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Layout w:type="fixed"/>
        <w:tblLook w:val="01E0"/>
      </w:tblPr>
      <w:tblGrid>
        <w:gridCol w:w="1986"/>
        <w:gridCol w:w="4611"/>
        <w:gridCol w:w="917"/>
        <w:gridCol w:w="567"/>
        <w:gridCol w:w="1558"/>
        <w:gridCol w:w="567"/>
      </w:tblGrid>
      <w:tr w:rsidR="001D515E" w:rsidRPr="002C48D3" w:rsidTr="00575B1C">
        <w:trPr>
          <w:gridAfter w:val="1"/>
          <w:wAfter w:w="567" w:type="dxa"/>
          <w:trHeight w:val="3115"/>
        </w:trPr>
        <w:tc>
          <w:tcPr>
            <w:tcW w:w="1986" w:type="dxa"/>
          </w:tcPr>
          <w:p w:rsidR="001D515E" w:rsidRPr="002C48D3" w:rsidRDefault="001D515E" w:rsidP="00511B00">
            <w:pPr>
              <w:tabs>
                <w:tab w:val="left" w:pos="2410"/>
              </w:tabs>
              <w:ind w:hanging="180"/>
              <w:rPr>
                <w:sz w:val="18"/>
                <w:szCs w:val="18"/>
              </w:rPr>
            </w:pPr>
            <w:r>
              <w:rPr>
                <w:noProof/>
                <w:sz w:val="18"/>
                <w:szCs w:val="18"/>
              </w:rPr>
              <w:drawing>
                <wp:inline distT="0" distB="0" distL="0" distR="0">
                  <wp:extent cx="1485900" cy="1630680"/>
                  <wp:effectExtent l="19050" t="0" r="0" b="0"/>
                  <wp:docPr id="2"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6"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1D515E" w:rsidRPr="002C48D3" w:rsidRDefault="001D515E" w:rsidP="00511B00">
            <w:pPr>
              <w:rPr>
                <w:sz w:val="18"/>
                <w:szCs w:val="18"/>
              </w:rPr>
            </w:pPr>
          </w:p>
          <w:p w:rsidR="001D515E" w:rsidRPr="002C48D3" w:rsidRDefault="001D515E" w:rsidP="00511B00">
            <w:pPr>
              <w:ind w:firstLine="708"/>
              <w:rPr>
                <w:sz w:val="18"/>
                <w:szCs w:val="18"/>
              </w:rPr>
            </w:pPr>
          </w:p>
        </w:tc>
        <w:tc>
          <w:tcPr>
            <w:tcW w:w="5528" w:type="dxa"/>
            <w:gridSpan w:val="2"/>
          </w:tcPr>
          <w:p w:rsidR="001D515E" w:rsidRPr="002C48D3" w:rsidRDefault="001D515E" w:rsidP="00511B00">
            <w:pPr>
              <w:jc w:val="center"/>
              <w:rPr>
                <w:color w:val="FF0000"/>
                <w:sz w:val="18"/>
                <w:szCs w:val="18"/>
              </w:rPr>
            </w:pPr>
          </w:p>
          <w:p w:rsidR="001D515E" w:rsidRDefault="001D515E" w:rsidP="00511B00">
            <w:pPr>
              <w:pStyle w:val="a3"/>
              <w:spacing w:line="240" w:lineRule="auto"/>
              <w:ind w:firstLine="567"/>
              <w:rPr>
                <w:rFonts w:ascii="Times New Roman" w:hAnsi="Times New Roman"/>
                <w:sz w:val="26"/>
                <w:szCs w:val="26"/>
              </w:rPr>
            </w:pPr>
            <w:r w:rsidRPr="009516B8">
              <w:rPr>
                <w:b/>
                <w:sz w:val="44"/>
                <w:szCs w:val="44"/>
              </w:rPr>
              <w:t xml:space="preserve">   </w:t>
            </w:r>
            <w:r>
              <w:rPr>
                <w:rFonts w:ascii="Times New Roman" w:hAnsi="Times New Roman"/>
                <w:sz w:val="26"/>
                <w:szCs w:val="26"/>
              </w:rPr>
              <w:t xml:space="preserve">      </w:t>
            </w:r>
          </w:p>
          <w:p w:rsidR="001D515E" w:rsidRPr="009516B8" w:rsidRDefault="001D515E" w:rsidP="00511B00">
            <w:pPr>
              <w:jc w:val="center"/>
              <w:rPr>
                <w:b/>
                <w:sz w:val="44"/>
                <w:szCs w:val="44"/>
              </w:rPr>
            </w:pPr>
            <w:r w:rsidRPr="009516B8">
              <w:rPr>
                <w:b/>
                <w:sz w:val="44"/>
                <w:szCs w:val="44"/>
              </w:rPr>
              <w:t xml:space="preserve"> Муниципальная газета</w:t>
            </w:r>
          </w:p>
          <w:p w:rsidR="001D515E" w:rsidRPr="009511E2" w:rsidRDefault="001D515E" w:rsidP="00511B00">
            <w:pPr>
              <w:jc w:val="center"/>
              <w:rPr>
                <w:b/>
                <w:bCs/>
                <w:i/>
                <w:iCs/>
                <w:color w:val="FF0000"/>
                <w:sz w:val="52"/>
                <w:szCs w:val="52"/>
              </w:rPr>
            </w:pPr>
            <w:r w:rsidRPr="009511E2">
              <w:rPr>
                <w:b/>
                <w:bCs/>
                <w:i/>
                <w:iCs/>
                <w:color w:val="FF0000"/>
                <w:sz w:val="52"/>
                <w:szCs w:val="52"/>
              </w:rPr>
              <w:t>Вестник</w:t>
            </w:r>
          </w:p>
          <w:p w:rsidR="001D515E" w:rsidRPr="002C48D3" w:rsidRDefault="001D515E" w:rsidP="00511B00">
            <w:pPr>
              <w:jc w:val="center"/>
              <w:rPr>
                <w:b/>
                <w:sz w:val="18"/>
                <w:szCs w:val="18"/>
              </w:rPr>
            </w:pPr>
            <w:r w:rsidRPr="009511E2">
              <w:rPr>
                <w:b/>
                <w:bCs/>
                <w:i/>
                <w:iCs/>
                <w:color w:val="FF0000"/>
                <w:sz w:val="52"/>
                <w:szCs w:val="52"/>
              </w:rPr>
              <w:t>Убеевского  сельского  поселения</w:t>
            </w:r>
          </w:p>
        </w:tc>
        <w:tc>
          <w:tcPr>
            <w:tcW w:w="2125" w:type="dxa"/>
            <w:gridSpan w:val="2"/>
          </w:tcPr>
          <w:p w:rsidR="001D515E" w:rsidRPr="002C48D3" w:rsidRDefault="00A83A3D" w:rsidP="00511B00">
            <w:pPr>
              <w:rPr>
                <w:sz w:val="18"/>
                <w:szCs w:val="18"/>
              </w:rPr>
            </w:pPr>
            <w:r>
              <w:rPr>
                <w:sz w:val="18"/>
                <w:szCs w:val="1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18.4pt;margin-top:2.25pt;width:96.75pt;height:104.7pt;rotation:270;z-index:251658240;mso-position-horizontal-relative:text;mso-position-vertical-relative:text">
                  <v:textbox style="mso-next-textbox:#_x0000_s1028">
                    <w:txbxContent>
                      <w:p w:rsidR="002F184E" w:rsidRDefault="002F184E" w:rsidP="001D515E">
                        <w:pPr>
                          <w:jc w:val="center"/>
                          <w:rPr>
                            <w:b/>
                          </w:rPr>
                        </w:pPr>
                      </w:p>
                      <w:p w:rsidR="002F184E" w:rsidRDefault="002F184E" w:rsidP="001D515E">
                        <w:pPr>
                          <w:jc w:val="center"/>
                          <w:rPr>
                            <w:b/>
                          </w:rPr>
                        </w:pPr>
                        <w:r>
                          <w:rPr>
                            <w:b/>
                          </w:rPr>
                          <w:t xml:space="preserve">№ 13 </w:t>
                        </w:r>
                      </w:p>
                      <w:p w:rsidR="002F184E" w:rsidRDefault="002F184E" w:rsidP="001D515E">
                        <w:pPr>
                          <w:jc w:val="center"/>
                          <w:rPr>
                            <w:b/>
                          </w:rPr>
                        </w:pPr>
                        <w:r>
                          <w:rPr>
                            <w:b/>
                          </w:rPr>
                          <w:t xml:space="preserve">30 ноября </w:t>
                        </w:r>
                      </w:p>
                      <w:p w:rsidR="002F184E" w:rsidRDefault="002F184E" w:rsidP="001D515E">
                        <w:pPr>
                          <w:jc w:val="center"/>
                          <w:rPr>
                            <w:b/>
                          </w:rPr>
                        </w:pPr>
                        <w:r>
                          <w:rPr>
                            <w:b/>
                          </w:rPr>
                          <w:t xml:space="preserve">  2018 г.</w:t>
                        </w:r>
                      </w:p>
                    </w:txbxContent>
                  </v:textbox>
                </v:shape>
              </w:pict>
            </w:r>
            <w:r>
              <w:rPr>
                <w:sz w:val="18"/>
                <w:szCs w:val="18"/>
              </w:rPr>
            </w:r>
            <w:r>
              <w:rPr>
                <w:sz w:val="18"/>
                <w:szCs w:val="18"/>
              </w:rP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1D515E" w:rsidRPr="002C48D3" w:rsidRDefault="001D515E" w:rsidP="00511B00">
            <w:pPr>
              <w:rPr>
                <w:sz w:val="18"/>
                <w:szCs w:val="18"/>
              </w:rPr>
            </w:pPr>
          </w:p>
          <w:p w:rsidR="001D515E" w:rsidRPr="002C48D3" w:rsidRDefault="001D515E" w:rsidP="00511B00">
            <w:pPr>
              <w:rPr>
                <w:sz w:val="18"/>
                <w:szCs w:val="18"/>
              </w:rPr>
            </w:pPr>
          </w:p>
          <w:p w:rsidR="001D515E" w:rsidRPr="002C48D3" w:rsidRDefault="001D515E" w:rsidP="00511B00">
            <w:pPr>
              <w:rPr>
                <w:sz w:val="18"/>
                <w:szCs w:val="18"/>
              </w:rPr>
            </w:pPr>
          </w:p>
          <w:p w:rsidR="001D515E" w:rsidRPr="002C48D3" w:rsidRDefault="001D515E" w:rsidP="00511B00">
            <w:pPr>
              <w:rPr>
                <w:sz w:val="18"/>
                <w:szCs w:val="18"/>
              </w:rPr>
            </w:pPr>
          </w:p>
          <w:p w:rsidR="001D515E" w:rsidRPr="002C48D3" w:rsidRDefault="001D515E" w:rsidP="00511B00">
            <w:pPr>
              <w:rPr>
                <w:sz w:val="18"/>
                <w:szCs w:val="18"/>
              </w:rPr>
            </w:pPr>
          </w:p>
          <w:p w:rsidR="001D515E" w:rsidRPr="002C48D3" w:rsidRDefault="001D515E" w:rsidP="00511B00">
            <w:pPr>
              <w:rPr>
                <w:sz w:val="18"/>
                <w:szCs w:val="18"/>
              </w:rPr>
            </w:pPr>
          </w:p>
          <w:p w:rsidR="001D515E" w:rsidRPr="002C48D3" w:rsidRDefault="001D515E" w:rsidP="00511B00">
            <w:pPr>
              <w:tabs>
                <w:tab w:val="left" w:pos="1380"/>
              </w:tabs>
              <w:jc w:val="both"/>
              <w:rPr>
                <w:sz w:val="18"/>
                <w:szCs w:val="18"/>
              </w:rPr>
            </w:pPr>
            <w:r w:rsidRPr="002C48D3">
              <w:rPr>
                <w:sz w:val="18"/>
                <w:szCs w:val="18"/>
              </w:rPr>
              <w:tab/>
            </w:r>
          </w:p>
          <w:p w:rsidR="001D515E" w:rsidRPr="002C48D3" w:rsidRDefault="001D515E" w:rsidP="00511B00">
            <w:pPr>
              <w:tabs>
                <w:tab w:val="left" w:pos="1380"/>
              </w:tabs>
              <w:jc w:val="both"/>
              <w:rPr>
                <w:sz w:val="18"/>
                <w:szCs w:val="18"/>
              </w:rPr>
            </w:pPr>
          </w:p>
          <w:p w:rsidR="001D515E" w:rsidRDefault="001D515E" w:rsidP="00511B00">
            <w:pPr>
              <w:tabs>
                <w:tab w:val="left" w:pos="1380"/>
              </w:tabs>
              <w:jc w:val="both"/>
              <w:rPr>
                <w:sz w:val="18"/>
                <w:szCs w:val="18"/>
              </w:rPr>
            </w:pPr>
            <w:r>
              <w:rPr>
                <w:sz w:val="18"/>
                <w:szCs w:val="18"/>
              </w:rPr>
              <w:t xml:space="preserve"> </w:t>
            </w:r>
          </w:p>
          <w:p w:rsidR="001D515E" w:rsidRPr="004B43BA" w:rsidRDefault="001D515E" w:rsidP="00511B00">
            <w:pPr>
              <w:tabs>
                <w:tab w:val="left" w:pos="1380"/>
              </w:tabs>
              <w:jc w:val="both"/>
            </w:pPr>
            <w:r w:rsidRPr="004B43BA">
              <w:t>Газета  выходит</w:t>
            </w:r>
          </w:p>
          <w:p w:rsidR="001D515E" w:rsidRPr="004B43BA" w:rsidRDefault="001D515E" w:rsidP="00511B00">
            <w:pPr>
              <w:tabs>
                <w:tab w:val="left" w:pos="1380"/>
              </w:tabs>
              <w:jc w:val="both"/>
            </w:pPr>
            <w:r>
              <w:t xml:space="preserve"> </w:t>
            </w:r>
            <w:r w:rsidRPr="004B43BA">
              <w:t xml:space="preserve"> с 14 июня 2012 г. </w:t>
            </w:r>
          </w:p>
          <w:p w:rsidR="001D515E" w:rsidRPr="002C48D3" w:rsidRDefault="001D515E" w:rsidP="00511B00">
            <w:pPr>
              <w:tabs>
                <w:tab w:val="left" w:pos="1380"/>
              </w:tabs>
              <w:jc w:val="both"/>
              <w:rPr>
                <w:sz w:val="18"/>
                <w:szCs w:val="18"/>
              </w:rPr>
            </w:pPr>
          </w:p>
        </w:tc>
      </w:tr>
      <w:tr w:rsidR="001D515E" w:rsidRPr="002C48D3" w:rsidTr="00575B1C">
        <w:trPr>
          <w:trHeight w:val="68"/>
        </w:trPr>
        <w:tc>
          <w:tcPr>
            <w:tcW w:w="6597" w:type="dxa"/>
            <w:gridSpan w:val="2"/>
            <w:hideMark/>
          </w:tcPr>
          <w:p w:rsidR="001D515E" w:rsidRPr="004B43BA" w:rsidRDefault="001D515E" w:rsidP="00511B00">
            <w:pPr>
              <w:rPr>
                <w:b/>
              </w:rPr>
            </w:pPr>
            <w:r w:rsidRPr="004B43BA">
              <w:rPr>
                <w:b/>
              </w:rPr>
              <w:t>Издание   Убеевского   сельского  поселения</w:t>
            </w:r>
          </w:p>
        </w:tc>
        <w:tc>
          <w:tcPr>
            <w:tcW w:w="1484" w:type="dxa"/>
            <w:gridSpan w:val="2"/>
            <w:tcMar>
              <w:top w:w="0" w:type="dxa"/>
              <w:left w:w="0" w:type="dxa"/>
              <w:bottom w:w="0" w:type="dxa"/>
              <w:right w:w="0" w:type="dxa"/>
            </w:tcMar>
            <w:vAlign w:val="center"/>
            <w:hideMark/>
          </w:tcPr>
          <w:p w:rsidR="001D515E" w:rsidRPr="004B43BA" w:rsidRDefault="001D515E" w:rsidP="00511B00">
            <w:r w:rsidRPr="004B43BA">
              <w:t> </w:t>
            </w:r>
          </w:p>
        </w:tc>
        <w:tc>
          <w:tcPr>
            <w:tcW w:w="2125" w:type="dxa"/>
            <w:gridSpan w:val="2"/>
            <w:vAlign w:val="center"/>
            <w:hideMark/>
          </w:tcPr>
          <w:p w:rsidR="001D515E" w:rsidRPr="004B43BA" w:rsidRDefault="001D515E" w:rsidP="00511B00"/>
        </w:tc>
      </w:tr>
      <w:tr w:rsidR="001D515E" w:rsidRPr="002C48D3" w:rsidTr="00575B1C">
        <w:trPr>
          <w:trHeight w:val="68"/>
        </w:trPr>
        <w:tc>
          <w:tcPr>
            <w:tcW w:w="6597" w:type="dxa"/>
            <w:gridSpan w:val="2"/>
            <w:tcBorders>
              <w:top w:val="nil"/>
              <w:left w:val="nil"/>
              <w:bottom w:val="thinThickThinSmallGap" w:sz="24" w:space="0" w:color="auto"/>
              <w:right w:val="nil"/>
            </w:tcBorders>
            <w:hideMark/>
          </w:tcPr>
          <w:p w:rsidR="001D515E" w:rsidRPr="004B43BA" w:rsidRDefault="001D515E" w:rsidP="00511B00">
            <w:pPr>
              <w:rPr>
                <w:b/>
              </w:rPr>
            </w:pPr>
            <w:r w:rsidRPr="004B43BA">
              <w:rPr>
                <w:b/>
              </w:rPr>
              <w:t>выпускается по мере необходимости</w:t>
            </w:r>
          </w:p>
        </w:tc>
        <w:tc>
          <w:tcPr>
            <w:tcW w:w="3609" w:type="dxa"/>
            <w:gridSpan w:val="4"/>
            <w:tcBorders>
              <w:top w:val="nil"/>
              <w:left w:val="nil"/>
              <w:bottom w:val="thinThickThinSmallGap" w:sz="24" w:space="0" w:color="auto"/>
              <w:right w:val="nil"/>
            </w:tcBorders>
            <w:hideMark/>
          </w:tcPr>
          <w:p w:rsidR="001D515E" w:rsidRPr="004B43BA" w:rsidRDefault="001D515E" w:rsidP="00575B1C">
            <w:pPr>
              <w:rPr>
                <w:b/>
              </w:rPr>
            </w:pPr>
            <w:r w:rsidRPr="004B43BA">
              <w:rPr>
                <w:b/>
              </w:rPr>
              <w:t xml:space="preserve">    распространяется бесплатно</w:t>
            </w:r>
          </w:p>
        </w:tc>
      </w:tr>
    </w:tbl>
    <w:p w:rsidR="001D515E" w:rsidRPr="002C48D3" w:rsidRDefault="001D515E" w:rsidP="001D515E">
      <w:pPr>
        <w:contextualSpacing/>
        <w:rPr>
          <w:sz w:val="18"/>
          <w:szCs w:val="18"/>
        </w:rPr>
      </w:pPr>
      <w:r w:rsidRPr="002C48D3">
        <w:rPr>
          <w:sz w:val="18"/>
          <w:szCs w:val="18"/>
        </w:rPr>
        <w:t xml:space="preserve">                                                                                                                               </w:t>
      </w:r>
    </w:p>
    <w:p w:rsidR="001D515E" w:rsidRPr="002C48D3" w:rsidRDefault="001D515E" w:rsidP="001D515E">
      <w:pPr>
        <w:pStyle w:val="ConsPlusTitle"/>
        <w:widowControl/>
        <w:contextualSpacing/>
        <w:jc w:val="center"/>
        <w:rPr>
          <w:rFonts w:ascii="Times New Roman" w:hAnsi="Times New Roman" w:cs="Times New Roman"/>
          <w:sz w:val="18"/>
          <w:szCs w:val="18"/>
        </w:rPr>
      </w:pPr>
      <w:r w:rsidRPr="002C48D3">
        <w:rPr>
          <w:rFonts w:ascii="Times New Roman" w:hAnsi="Times New Roman" w:cs="Times New Roman"/>
          <w:sz w:val="18"/>
          <w:szCs w:val="18"/>
        </w:rPr>
        <w:t>СЕГОДНЯ    В    НОМЕРЕ:</w:t>
      </w:r>
    </w:p>
    <w:tbl>
      <w:tblPr>
        <w:tblpPr w:leftFromText="180" w:rightFromText="180" w:vertAnchor="text" w:horzAnchor="page" w:tblpX="793" w:tblpY="25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2127"/>
        <w:gridCol w:w="1559"/>
        <w:gridCol w:w="568"/>
        <w:gridCol w:w="2127"/>
        <w:gridCol w:w="2691"/>
      </w:tblGrid>
      <w:tr w:rsidR="00F83A98" w:rsidRPr="0073614E" w:rsidTr="00F83A98">
        <w:trPr>
          <w:trHeight w:val="411"/>
        </w:trPr>
        <w:tc>
          <w:tcPr>
            <w:tcW w:w="1809" w:type="dxa"/>
            <w:vAlign w:val="center"/>
          </w:tcPr>
          <w:p w:rsidR="00F83A98" w:rsidRPr="0073614E" w:rsidRDefault="00F83A98" w:rsidP="00F164E5">
            <w:pPr>
              <w:autoSpaceDE w:val="0"/>
              <w:spacing w:line="192" w:lineRule="auto"/>
              <w:rPr>
                <w:b/>
                <w:bCs/>
                <w:color w:val="000000"/>
                <w:sz w:val="14"/>
                <w:szCs w:val="14"/>
                <w:lang w:eastAsia="ar-SA"/>
              </w:rPr>
            </w:pPr>
            <w:r w:rsidRPr="0073614E">
              <w:rPr>
                <w:b/>
                <w:bCs/>
                <w:color w:val="000000"/>
                <w:sz w:val="14"/>
                <w:szCs w:val="14"/>
                <w:lang w:eastAsia="ar-SA"/>
              </w:rPr>
              <w:t xml:space="preserve">ПОСТАНОВЛЕНИЕ      </w:t>
            </w:r>
          </w:p>
          <w:p w:rsidR="00F83A98" w:rsidRPr="0073614E" w:rsidRDefault="00F83A98" w:rsidP="00F164E5">
            <w:pPr>
              <w:autoSpaceDE w:val="0"/>
              <w:spacing w:line="192" w:lineRule="auto"/>
              <w:rPr>
                <w:sz w:val="14"/>
                <w:szCs w:val="14"/>
                <w:u w:val="single"/>
                <w:lang w:eastAsia="ar-SA"/>
              </w:rPr>
            </w:pPr>
            <w:r w:rsidRPr="0073614E">
              <w:rPr>
                <w:b/>
                <w:bCs/>
                <w:color w:val="000000"/>
                <w:sz w:val="14"/>
                <w:szCs w:val="14"/>
                <w:lang w:eastAsia="ar-SA"/>
              </w:rPr>
              <w:t xml:space="preserve">  </w:t>
            </w:r>
            <w:r w:rsidRPr="0073614E">
              <w:rPr>
                <w:sz w:val="14"/>
                <w:szCs w:val="14"/>
                <w:u w:val="single"/>
                <w:lang w:eastAsia="ar-SA"/>
              </w:rPr>
              <w:t xml:space="preserve">21.11. 2018   </w:t>
            </w:r>
            <w:r w:rsidRPr="0073614E">
              <w:rPr>
                <w:sz w:val="14"/>
                <w:szCs w:val="14"/>
                <w:lang w:eastAsia="ar-SA"/>
              </w:rPr>
              <w:t xml:space="preserve"> </w:t>
            </w:r>
            <w:r w:rsidRPr="0073614E">
              <w:rPr>
                <w:sz w:val="14"/>
                <w:szCs w:val="14"/>
                <w:u w:val="single"/>
                <w:lang w:eastAsia="ar-SA"/>
              </w:rPr>
              <w:t>№   67</w:t>
            </w:r>
          </w:p>
          <w:p w:rsidR="00F83A98" w:rsidRPr="0073614E" w:rsidRDefault="00F83A98" w:rsidP="00F164E5">
            <w:pPr>
              <w:pStyle w:val="ConsPlusTitle"/>
              <w:widowControl/>
              <w:contextualSpacing/>
              <w:jc w:val="center"/>
              <w:rPr>
                <w:rFonts w:ascii="Times New Roman" w:hAnsi="Times New Roman" w:cs="Times New Roman"/>
                <w:sz w:val="14"/>
                <w:szCs w:val="14"/>
              </w:rPr>
            </w:pPr>
          </w:p>
        </w:tc>
        <w:tc>
          <w:tcPr>
            <w:tcW w:w="2127" w:type="dxa"/>
            <w:tcBorders>
              <w:top w:val="single" w:sz="4" w:space="0" w:color="auto"/>
              <w:bottom w:val="single" w:sz="4" w:space="0" w:color="auto"/>
              <w:right w:val="single" w:sz="4" w:space="0" w:color="auto"/>
            </w:tcBorders>
            <w:shd w:val="clear" w:color="auto" w:fill="auto"/>
          </w:tcPr>
          <w:p w:rsidR="00F83A98" w:rsidRPr="0073614E" w:rsidRDefault="00F83A98" w:rsidP="00F164E5">
            <w:pPr>
              <w:autoSpaceDE w:val="0"/>
              <w:spacing w:line="192" w:lineRule="auto"/>
              <w:rPr>
                <w:sz w:val="14"/>
                <w:szCs w:val="14"/>
                <w:u w:val="single"/>
                <w:lang w:eastAsia="ar-SA"/>
              </w:rPr>
            </w:pPr>
            <w:r w:rsidRPr="0073614E">
              <w:rPr>
                <w:b/>
                <w:bCs/>
                <w:color w:val="000000"/>
                <w:sz w:val="14"/>
                <w:szCs w:val="14"/>
                <w:lang w:eastAsia="ar-SA"/>
              </w:rPr>
              <w:t xml:space="preserve">ПОСТАНОВЛЕНИЕ </w:t>
            </w:r>
            <w:r w:rsidRPr="0073614E">
              <w:rPr>
                <w:sz w:val="14"/>
                <w:szCs w:val="14"/>
                <w:u w:val="single"/>
                <w:lang w:eastAsia="ar-SA"/>
              </w:rPr>
              <w:t xml:space="preserve">21.11. 2018   </w:t>
            </w:r>
            <w:r w:rsidRPr="0073614E">
              <w:rPr>
                <w:sz w:val="14"/>
                <w:szCs w:val="14"/>
                <w:lang w:eastAsia="ar-SA"/>
              </w:rPr>
              <w:t xml:space="preserve"> </w:t>
            </w:r>
            <w:r w:rsidRPr="0073614E">
              <w:rPr>
                <w:sz w:val="14"/>
                <w:szCs w:val="14"/>
                <w:u w:val="single"/>
                <w:lang w:eastAsia="ar-SA"/>
              </w:rPr>
              <w:t>№   68</w:t>
            </w:r>
          </w:p>
          <w:p w:rsidR="00F83A98" w:rsidRPr="0073614E" w:rsidRDefault="00F83A98" w:rsidP="00F164E5">
            <w:pPr>
              <w:contextualSpacing/>
              <w:jc w:val="center"/>
              <w:rPr>
                <w:b/>
                <w:bCs/>
                <w:sz w:val="14"/>
                <w:szCs w:val="14"/>
              </w:rPr>
            </w:pPr>
          </w:p>
        </w:tc>
        <w:tc>
          <w:tcPr>
            <w:tcW w:w="2127" w:type="dxa"/>
            <w:gridSpan w:val="2"/>
            <w:tcBorders>
              <w:top w:val="single" w:sz="4" w:space="0" w:color="auto"/>
              <w:bottom w:val="single" w:sz="4" w:space="0" w:color="auto"/>
              <w:right w:val="single" w:sz="4" w:space="0" w:color="auto"/>
            </w:tcBorders>
          </w:tcPr>
          <w:p w:rsidR="00F83A98" w:rsidRPr="0073614E" w:rsidRDefault="00F83A98" w:rsidP="00F164E5">
            <w:pPr>
              <w:pStyle w:val="a8"/>
              <w:spacing w:line="192" w:lineRule="auto"/>
              <w:rPr>
                <w:rStyle w:val="a9"/>
                <w:rFonts w:ascii="Times New Roman" w:hAnsi="Times New Roman"/>
                <w:color w:val="000000"/>
                <w:sz w:val="14"/>
                <w:szCs w:val="14"/>
              </w:rPr>
            </w:pPr>
            <w:r w:rsidRPr="0073614E">
              <w:rPr>
                <w:rStyle w:val="a9"/>
                <w:rFonts w:ascii="Times New Roman" w:hAnsi="Times New Roman"/>
                <w:color w:val="000000"/>
                <w:sz w:val="14"/>
                <w:szCs w:val="14"/>
              </w:rPr>
              <w:t xml:space="preserve">        </w:t>
            </w:r>
            <w:r w:rsidRPr="0073614E">
              <w:rPr>
                <w:rStyle w:val="a9"/>
                <w:rFonts w:ascii="Times New Roman" w:hAnsi="Times New Roman"/>
                <w:color w:val="000000"/>
                <w:sz w:val="14"/>
                <w:szCs w:val="14"/>
              </w:rPr>
              <w:t xml:space="preserve">РЕШЕНИЕ </w:t>
            </w:r>
          </w:p>
          <w:p w:rsidR="00F83A98" w:rsidRPr="0073614E" w:rsidRDefault="00F83A98" w:rsidP="00F83A98">
            <w:pPr>
              <w:pStyle w:val="a8"/>
              <w:spacing w:line="192" w:lineRule="auto"/>
              <w:jc w:val="center"/>
              <w:rPr>
                <w:sz w:val="14"/>
                <w:szCs w:val="14"/>
                <w:u w:val="single"/>
              </w:rPr>
            </w:pPr>
            <w:r w:rsidRPr="0073614E">
              <w:rPr>
                <w:rFonts w:ascii="Times New Roman" w:hAnsi="Times New Roman"/>
                <w:sz w:val="14"/>
                <w:szCs w:val="14"/>
                <w:u w:val="single"/>
              </w:rPr>
              <w:t>11.23.2018    №</w:t>
            </w:r>
            <w:r w:rsidRPr="0073614E">
              <w:rPr>
                <w:rFonts w:ascii="Times New Roman" w:hAnsi="Times New Roman"/>
                <w:sz w:val="14"/>
                <w:szCs w:val="14"/>
              </w:rPr>
              <w:t xml:space="preserve">  </w:t>
            </w:r>
            <w:r w:rsidRPr="0073614E">
              <w:rPr>
                <w:rFonts w:ascii="Times New Roman" w:hAnsi="Times New Roman"/>
                <w:sz w:val="14"/>
                <w:szCs w:val="14"/>
                <w:u w:val="single"/>
              </w:rPr>
              <w:t>С –34/ 1</w:t>
            </w:r>
          </w:p>
          <w:p w:rsidR="00F83A98" w:rsidRPr="0073614E" w:rsidRDefault="00F83A98" w:rsidP="00F164E5">
            <w:pPr>
              <w:jc w:val="both"/>
              <w:rPr>
                <w:b/>
                <w:sz w:val="14"/>
                <w:szCs w:val="14"/>
              </w:rPr>
            </w:pPr>
          </w:p>
        </w:tc>
        <w:tc>
          <w:tcPr>
            <w:tcW w:w="2127" w:type="dxa"/>
            <w:tcBorders>
              <w:top w:val="single" w:sz="4" w:space="0" w:color="auto"/>
              <w:bottom w:val="single" w:sz="4" w:space="0" w:color="auto"/>
              <w:right w:val="single" w:sz="4" w:space="0" w:color="auto"/>
            </w:tcBorders>
          </w:tcPr>
          <w:p w:rsidR="00F83A98" w:rsidRPr="0073614E" w:rsidRDefault="00F83A98" w:rsidP="00F164E5">
            <w:pPr>
              <w:pStyle w:val="a8"/>
              <w:spacing w:line="192" w:lineRule="auto"/>
              <w:rPr>
                <w:rStyle w:val="a9"/>
                <w:rFonts w:ascii="Times New Roman" w:hAnsi="Times New Roman"/>
                <w:color w:val="000000"/>
                <w:sz w:val="14"/>
                <w:szCs w:val="14"/>
              </w:rPr>
            </w:pPr>
            <w:r w:rsidRPr="0073614E">
              <w:rPr>
                <w:rStyle w:val="a9"/>
                <w:rFonts w:ascii="Times New Roman" w:hAnsi="Times New Roman"/>
                <w:color w:val="000000"/>
                <w:sz w:val="14"/>
                <w:szCs w:val="14"/>
              </w:rPr>
              <w:t xml:space="preserve">      </w:t>
            </w:r>
            <w:r w:rsidRPr="0073614E">
              <w:rPr>
                <w:rStyle w:val="a9"/>
                <w:rFonts w:ascii="Times New Roman" w:hAnsi="Times New Roman"/>
                <w:color w:val="000000"/>
                <w:sz w:val="14"/>
                <w:szCs w:val="14"/>
              </w:rPr>
              <w:t xml:space="preserve">РЕШЕНИЕ </w:t>
            </w:r>
          </w:p>
          <w:p w:rsidR="00F83A98" w:rsidRPr="0073614E" w:rsidRDefault="00F83A98" w:rsidP="00F164E5">
            <w:pPr>
              <w:pStyle w:val="a8"/>
              <w:spacing w:line="192" w:lineRule="auto"/>
              <w:rPr>
                <w:sz w:val="14"/>
                <w:szCs w:val="14"/>
                <w:u w:val="single"/>
              </w:rPr>
            </w:pPr>
            <w:r w:rsidRPr="0073614E">
              <w:rPr>
                <w:rStyle w:val="a9"/>
                <w:rFonts w:ascii="Times New Roman" w:hAnsi="Times New Roman"/>
                <w:color w:val="000000"/>
                <w:sz w:val="14"/>
                <w:szCs w:val="14"/>
              </w:rPr>
              <w:t xml:space="preserve"> </w:t>
            </w:r>
            <w:r w:rsidRPr="0073614E">
              <w:rPr>
                <w:rFonts w:ascii="Times New Roman" w:hAnsi="Times New Roman"/>
                <w:sz w:val="14"/>
                <w:szCs w:val="14"/>
                <w:u w:val="single"/>
              </w:rPr>
              <w:t>23.11.201   №</w:t>
            </w:r>
            <w:r w:rsidRPr="0073614E">
              <w:rPr>
                <w:rFonts w:ascii="Times New Roman" w:hAnsi="Times New Roman"/>
                <w:sz w:val="14"/>
                <w:szCs w:val="14"/>
              </w:rPr>
              <w:t xml:space="preserve">  </w:t>
            </w:r>
            <w:r w:rsidRPr="0073614E">
              <w:rPr>
                <w:rFonts w:ascii="Times New Roman" w:hAnsi="Times New Roman"/>
                <w:sz w:val="14"/>
                <w:szCs w:val="14"/>
                <w:u w:val="single"/>
              </w:rPr>
              <w:t>С – 34/2</w:t>
            </w:r>
          </w:p>
          <w:p w:rsidR="00F83A98" w:rsidRPr="0073614E" w:rsidRDefault="00F83A98" w:rsidP="00F164E5">
            <w:pPr>
              <w:pStyle w:val="ConsPlusTitle"/>
              <w:jc w:val="both"/>
              <w:rPr>
                <w:rFonts w:ascii="Times New Roman" w:hAnsi="Times New Roman" w:cs="Times New Roman"/>
                <w:sz w:val="14"/>
                <w:szCs w:val="14"/>
              </w:rPr>
            </w:pPr>
          </w:p>
        </w:tc>
        <w:tc>
          <w:tcPr>
            <w:tcW w:w="2691" w:type="dxa"/>
            <w:tcBorders>
              <w:top w:val="single" w:sz="4" w:space="0" w:color="auto"/>
              <w:bottom w:val="single" w:sz="4" w:space="0" w:color="auto"/>
              <w:right w:val="single" w:sz="4" w:space="0" w:color="auto"/>
            </w:tcBorders>
          </w:tcPr>
          <w:p w:rsidR="00F83A98" w:rsidRPr="0073614E" w:rsidRDefault="00F83A98" w:rsidP="00F164E5">
            <w:pPr>
              <w:pStyle w:val="a8"/>
              <w:spacing w:line="192" w:lineRule="auto"/>
              <w:rPr>
                <w:rStyle w:val="a9"/>
                <w:rFonts w:ascii="Times New Roman" w:hAnsi="Times New Roman"/>
                <w:color w:val="000000"/>
                <w:sz w:val="14"/>
                <w:szCs w:val="14"/>
              </w:rPr>
            </w:pPr>
            <w:r w:rsidRPr="0073614E">
              <w:rPr>
                <w:rStyle w:val="a9"/>
                <w:rFonts w:ascii="Times New Roman" w:hAnsi="Times New Roman"/>
                <w:color w:val="000000"/>
                <w:sz w:val="14"/>
                <w:szCs w:val="14"/>
              </w:rPr>
              <w:t xml:space="preserve">          </w:t>
            </w:r>
            <w:r w:rsidRPr="0073614E">
              <w:rPr>
                <w:rStyle w:val="a9"/>
                <w:rFonts w:ascii="Times New Roman" w:hAnsi="Times New Roman"/>
                <w:color w:val="000000"/>
                <w:sz w:val="14"/>
                <w:szCs w:val="14"/>
              </w:rPr>
              <w:t xml:space="preserve">РЕШЕНИЕ </w:t>
            </w:r>
          </w:p>
          <w:p w:rsidR="00F83A98" w:rsidRPr="0073614E" w:rsidRDefault="00F83A98" w:rsidP="00F164E5">
            <w:pPr>
              <w:pStyle w:val="a8"/>
              <w:spacing w:line="192" w:lineRule="auto"/>
              <w:rPr>
                <w:sz w:val="14"/>
                <w:szCs w:val="14"/>
                <w:u w:val="single"/>
              </w:rPr>
            </w:pPr>
            <w:r w:rsidRPr="0073614E">
              <w:rPr>
                <w:rFonts w:ascii="Times New Roman" w:hAnsi="Times New Roman"/>
                <w:sz w:val="14"/>
                <w:szCs w:val="14"/>
                <w:u w:val="single"/>
              </w:rPr>
              <w:t>23.11.2018   №</w:t>
            </w:r>
            <w:r w:rsidRPr="0073614E">
              <w:rPr>
                <w:rFonts w:ascii="Times New Roman" w:hAnsi="Times New Roman"/>
                <w:sz w:val="14"/>
                <w:szCs w:val="14"/>
              </w:rPr>
              <w:t xml:space="preserve">  </w:t>
            </w:r>
            <w:r w:rsidRPr="0073614E">
              <w:rPr>
                <w:rFonts w:ascii="Times New Roman" w:hAnsi="Times New Roman"/>
                <w:sz w:val="14"/>
                <w:szCs w:val="14"/>
                <w:u w:val="single"/>
              </w:rPr>
              <w:t>С – 34/5</w:t>
            </w:r>
          </w:p>
          <w:p w:rsidR="00F83A98" w:rsidRPr="0073614E" w:rsidRDefault="00F83A98" w:rsidP="00F164E5">
            <w:pPr>
              <w:pStyle w:val="a8"/>
              <w:spacing w:line="192" w:lineRule="auto"/>
              <w:rPr>
                <w:b/>
                <w:sz w:val="14"/>
                <w:szCs w:val="14"/>
              </w:rPr>
            </w:pPr>
          </w:p>
        </w:tc>
      </w:tr>
      <w:tr w:rsidR="00F83A98" w:rsidRPr="0073614E" w:rsidTr="0073614E">
        <w:trPr>
          <w:trHeight w:val="3108"/>
        </w:trPr>
        <w:tc>
          <w:tcPr>
            <w:tcW w:w="1809" w:type="dxa"/>
          </w:tcPr>
          <w:p w:rsidR="00F83A98" w:rsidRPr="0073614E" w:rsidRDefault="00F83A98" w:rsidP="00F83A98">
            <w:pPr>
              <w:jc w:val="both"/>
              <w:rPr>
                <w:b/>
                <w:sz w:val="14"/>
                <w:szCs w:val="14"/>
              </w:rPr>
            </w:pPr>
            <w:r w:rsidRPr="0073614E">
              <w:rPr>
                <w:b/>
                <w:sz w:val="14"/>
                <w:szCs w:val="14"/>
              </w:rPr>
              <w:t>Об утверждении отчета об исполнении бюджета Убеевского сельского поселения Красноармейского района Чувашской Республики за 9 месяцев 2018 года</w:t>
            </w:r>
          </w:p>
          <w:p w:rsidR="00F83A98" w:rsidRPr="0073614E" w:rsidRDefault="00F83A98" w:rsidP="00F83A98">
            <w:pPr>
              <w:pStyle w:val="a3"/>
              <w:spacing w:line="240" w:lineRule="auto"/>
              <w:ind w:right="-4361" w:firstLine="0"/>
              <w:jc w:val="center"/>
              <w:rPr>
                <w:sz w:val="14"/>
                <w:szCs w:val="14"/>
              </w:rPr>
            </w:pPr>
          </w:p>
        </w:tc>
        <w:tc>
          <w:tcPr>
            <w:tcW w:w="2127" w:type="dxa"/>
          </w:tcPr>
          <w:p w:rsidR="00F83A98" w:rsidRPr="0073614E" w:rsidRDefault="00F83A98" w:rsidP="00F83A98">
            <w:pPr>
              <w:pStyle w:val="ConsPlusTitle"/>
              <w:jc w:val="both"/>
              <w:rPr>
                <w:rFonts w:ascii="Times New Roman" w:hAnsi="Times New Roman" w:cs="Times New Roman"/>
                <w:sz w:val="14"/>
                <w:szCs w:val="14"/>
              </w:rPr>
            </w:pPr>
            <w:r w:rsidRPr="0073614E">
              <w:rPr>
                <w:rFonts w:ascii="Times New Roman" w:hAnsi="Times New Roman" w:cs="Times New Roman"/>
                <w:sz w:val="14"/>
                <w:szCs w:val="14"/>
              </w:rPr>
              <w:t>Об утверждении положения о порядке установления, начисления и сбора платы за пользование жилым помещением (платы за наем) по договорам социального найма</w:t>
            </w:r>
          </w:p>
          <w:p w:rsidR="00F83A98" w:rsidRPr="0073614E" w:rsidRDefault="00F83A98" w:rsidP="00F83A98">
            <w:pPr>
              <w:pStyle w:val="ConsPlusTitle"/>
              <w:jc w:val="both"/>
              <w:rPr>
                <w:rFonts w:ascii="Times New Roman" w:hAnsi="Times New Roman" w:cs="Times New Roman"/>
                <w:sz w:val="14"/>
                <w:szCs w:val="14"/>
              </w:rPr>
            </w:pPr>
            <w:r w:rsidRPr="0073614E">
              <w:rPr>
                <w:rFonts w:ascii="Times New Roman" w:hAnsi="Times New Roman" w:cs="Times New Roman"/>
                <w:sz w:val="14"/>
                <w:szCs w:val="14"/>
              </w:rPr>
              <w:t>и договорам найма жилых помещений специализированного жилищного фонда Убеевского сельского поселения Красноармейского района</w:t>
            </w:r>
          </w:p>
          <w:p w:rsidR="00F83A98" w:rsidRPr="0073614E" w:rsidRDefault="00F83A98" w:rsidP="00F83A98">
            <w:pPr>
              <w:pStyle w:val="a5"/>
              <w:ind w:left="0"/>
              <w:jc w:val="both"/>
              <w:rPr>
                <w:sz w:val="14"/>
                <w:szCs w:val="14"/>
              </w:rPr>
            </w:pPr>
          </w:p>
        </w:tc>
        <w:tc>
          <w:tcPr>
            <w:tcW w:w="2127" w:type="dxa"/>
            <w:gridSpan w:val="2"/>
          </w:tcPr>
          <w:p w:rsidR="00F83A98" w:rsidRPr="0073614E" w:rsidRDefault="00F83A98" w:rsidP="00F83A98">
            <w:pPr>
              <w:jc w:val="both"/>
              <w:rPr>
                <w:b/>
                <w:sz w:val="14"/>
                <w:szCs w:val="14"/>
              </w:rPr>
            </w:pPr>
            <w:proofErr w:type="gramStart"/>
            <w:r w:rsidRPr="0073614E">
              <w:rPr>
                <w:b/>
                <w:sz w:val="14"/>
                <w:szCs w:val="14"/>
              </w:rPr>
              <w:t>О признании утратившим силу решение Собрания депутатов Убеевского сельского поселения Красноармейского района  Чувашской Республики от 27.03.2014 №  С- 30/2  «Об утверждении Муниципальной долгосрочной целевой программы «Комплексное  развитие систем коммунальной  инфраструктуры  на  территории муниципального образования «</w:t>
            </w:r>
            <w:proofErr w:type="spellStart"/>
            <w:r w:rsidRPr="0073614E">
              <w:rPr>
                <w:b/>
                <w:sz w:val="14"/>
                <w:szCs w:val="14"/>
              </w:rPr>
              <w:t>Убеевское</w:t>
            </w:r>
            <w:proofErr w:type="spellEnd"/>
            <w:r w:rsidRPr="0073614E">
              <w:rPr>
                <w:b/>
                <w:sz w:val="14"/>
                <w:szCs w:val="14"/>
              </w:rPr>
              <w:t xml:space="preserve"> сельское поселение» на 2014-2020 годы»</w:t>
            </w:r>
            <w:proofErr w:type="gramEnd"/>
          </w:p>
          <w:p w:rsidR="00F83A98" w:rsidRPr="0073614E" w:rsidRDefault="00F83A98" w:rsidP="00F83A98">
            <w:pPr>
              <w:jc w:val="both"/>
              <w:rPr>
                <w:b/>
                <w:sz w:val="14"/>
                <w:szCs w:val="14"/>
              </w:rPr>
            </w:pPr>
          </w:p>
        </w:tc>
        <w:tc>
          <w:tcPr>
            <w:tcW w:w="2127" w:type="dxa"/>
          </w:tcPr>
          <w:p w:rsidR="00F83A98" w:rsidRPr="0073614E" w:rsidRDefault="00F83A98" w:rsidP="00F83A98">
            <w:pPr>
              <w:jc w:val="both"/>
              <w:rPr>
                <w:sz w:val="14"/>
                <w:szCs w:val="14"/>
              </w:rPr>
            </w:pPr>
            <w:proofErr w:type="gramStart"/>
            <w:r w:rsidRPr="0073614E">
              <w:rPr>
                <w:b/>
                <w:sz w:val="14"/>
                <w:szCs w:val="14"/>
              </w:rPr>
              <w:t>О признании утратившим силу решение Собрания депутатов Убеевского сельского поселения Красноармейского района  Чувашской Республики от 27.03.2014 №  С- 30/2  «Об утверждении Муниципальной долгосрочной целевой программы «Комплексное  развитие систем коммунальной  инфраструктуры  на  территории муниципального образования «</w:t>
            </w:r>
            <w:proofErr w:type="spellStart"/>
            <w:r w:rsidRPr="0073614E">
              <w:rPr>
                <w:b/>
                <w:sz w:val="14"/>
                <w:szCs w:val="14"/>
              </w:rPr>
              <w:t>Убеевское</w:t>
            </w:r>
            <w:proofErr w:type="spellEnd"/>
            <w:r w:rsidRPr="0073614E">
              <w:rPr>
                <w:b/>
                <w:sz w:val="14"/>
                <w:szCs w:val="14"/>
              </w:rPr>
              <w:t xml:space="preserve"> сельское поселение» на 2014-2020 годы»</w:t>
            </w:r>
            <w:proofErr w:type="gramEnd"/>
          </w:p>
        </w:tc>
        <w:tc>
          <w:tcPr>
            <w:tcW w:w="2691" w:type="dxa"/>
          </w:tcPr>
          <w:p w:rsidR="00F83A98" w:rsidRPr="0073614E" w:rsidRDefault="00F83A98" w:rsidP="00F83A98">
            <w:pPr>
              <w:rPr>
                <w:b/>
                <w:sz w:val="14"/>
                <w:szCs w:val="14"/>
              </w:rPr>
            </w:pPr>
            <w:r w:rsidRPr="0073614E">
              <w:rPr>
                <w:b/>
                <w:sz w:val="14"/>
                <w:szCs w:val="14"/>
              </w:rPr>
              <w:t>Об утверждении Правил предоставления иных межбюджетных трансфертов из бюджета Убеевского сельского поселения Красноармейского района Чувашской Республики бюджету Красноармейского района Чувашской Республики на осуществление части</w:t>
            </w:r>
          </w:p>
          <w:p w:rsidR="00F83A98" w:rsidRPr="0073614E" w:rsidRDefault="00F83A98" w:rsidP="00F83A98">
            <w:pPr>
              <w:rPr>
                <w:sz w:val="14"/>
                <w:szCs w:val="14"/>
              </w:rPr>
            </w:pPr>
            <w:r w:rsidRPr="0073614E">
              <w:rPr>
                <w:b/>
                <w:sz w:val="14"/>
                <w:szCs w:val="14"/>
              </w:rPr>
              <w:t>культуры</w:t>
            </w:r>
          </w:p>
          <w:p w:rsidR="00F83A98" w:rsidRPr="0073614E" w:rsidRDefault="00F83A98" w:rsidP="00F83A98">
            <w:pPr>
              <w:pStyle w:val="aa"/>
              <w:rPr>
                <w:b/>
                <w:sz w:val="14"/>
                <w:szCs w:val="14"/>
              </w:rPr>
            </w:pPr>
          </w:p>
        </w:tc>
      </w:tr>
      <w:tr w:rsidR="00F83A98" w:rsidRPr="0073614E" w:rsidTr="00F83A98">
        <w:trPr>
          <w:trHeight w:val="247"/>
        </w:trPr>
        <w:tc>
          <w:tcPr>
            <w:tcW w:w="5495" w:type="dxa"/>
            <w:gridSpan w:val="3"/>
          </w:tcPr>
          <w:p w:rsidR="00F83A98" w:rsidRPr="0073614E" w:rsidRDefault="00F83A98" w:rsidP="00F83A98">
            <w:pPr>
              <w:pStyle w:val="a8"/>
              <w:spacing w:line="192" w:lineRule="auto"/>
              <w:rPr>
                <w:rStyle w:val="a9"/>
                <w:rFonts w:ascii="Times New Roman" w:hAnsi="Times New Roman"/>
                <w:color w:val="000000"/>
                <w:sz w:val="14"/>
                <w:szCs w:val="14"/>
              </w:rPr>
            </w:pPr>
            <w:r w:rsidRPr="0073614E">
              <w:rPr>
                <w:rStyle w:val="a9"/>
                <w:rFonts w:ascii="Times New Roman" w:hAnsi="Times New Roman"/>
                <w:color w:val="000000"/>
                <w:sz w:val="14"/>
                <w:szCs w:val="14"/>
              </w:rPr>
              <w:t xml:space="preserve">                        </w:t>
            </w:r>
            <w:r w:rsidRPr="0073614E">
              <w:rPr>
                <w:rStyle w:val="a9"/>
                <w:rFonts w:ascii="Times New Roman" w:hAnsi="Times New Roman"/>
                <w:color w:val="000000"/>
                <w:sz w:val="14"/>
                <w:szCs w:val="14"/>
              </w:rPr>
              <w:t xml:space="preserve">РЕШЕНИЕ </w:t>
            </w:r>
          </w:p>
          <w:p w:rsidR="00F83A98" w:rsidRPr="0073614E" w:rsidRDefault="00F83A98" w:rsidP="00F83A98">
            <w:pPr>
              <w:pStyle w:val="a8"/>
              <w:spacing w:line="192" w:lineRule="auto"/>
              <w:rPr>
                <w:rFonts w:ascii="Times New Roman" w:hAnsi="Times New Roman" w:cs="Times New Roman"/>
                <w:sz w:val="14"/>
                <w:szCs w:val="14"/>
              </w:rPr>
            </w:pPr>
            <w:r w:rsidRPr="0073614E">
              <w:rPr>
                <w:rStyle w:val="a9"/>
                <w:rFonts w:ascii="Times New Roman" w:hAnsi="Times New Roman"/>
                <w:color w:val="000000"/>
                <w:sz w:val="14"/>
                <w:szCs w:val="14"/>
              </w:rPr>
              <w:t xml:space="preserve">   </w:t>
            </w:r>
            <w:r w:rsidRPr="0073614E">
              <w:rPr>
                <w:rStyle w:val="a9"/>
                <w:rFonts w:ascii="Times New Roman" w:hAnsi="Times New Roman"/>
                <w:color w:val="000000"/>
                <w:sz w:val="14"/>
                <w:szCs w:val="14"/>
              </w:rPr>
              <w:t xml:space="preserve">                </w:t>
            </w:r>
            <w:r w:rsidRPr="0073614E">
              <w:rPr>
                <w:rFonts w:ascii="Times New Roman" w:hAnsi="Times New Roman"/>
                <w:sz w:val="14"/>
                <w:szCs w:val="14"/>
                <w:u w:val="single"/>
              </w:rPr>
              <w:t>23.11.2018  №</w:t>
            </w:r>
            <w:r w:rsidRPr="0073614E">
              <w:rPr>
                <w:rFonts w:ascii="Times New Roman" w:hAnsi="Times New Roman"/>
                <w:sz w:val="14"/>
                <w:szCs w:val="14"/>
              </w:rPr>
              <w:t xml:space="preserve">  </w:t>
            </w:r>
            <w:r w:rsidRPr="0073614E">
              <w:rPr>
                <w:rFonts w:ascii="Times New Roman" w:hAnsi="Times New Roman"/>
                <w:sz w:val="14"/>
                <w:szCs w:val="14"/>
                <w:u w:val="single"/>
              </w:rPr>
              <w:t>С –34/7</w:t>
            </w:r>
          </w:p>
        </w:tc>
        <w:tc>
          <w:tcPr>
            <w:tcW w:w="5386" w:type="dxa"/>
            <w:gridSpan w:val="3"/>
            <w:vMerge w:val="restart"/>
          </w:tcPr>
          <w:p w:rsidR="00F83A98" w:rsidRPr="0073614E" w:rsidRDefault="00F83A98" w:rsidP="00F83A98">
            <w:pPr>
              <w:pStyle w:val="a8"/>
              <w:spacing w:line="192" w:lineRule="auto"/>
              <w:rPr>
                <w:rStyle w:val="a9"/>
                <w:rFonts w:ascii="Times New Roman" w:hAnsi="Times New Roman"/>
                <w:color w:val="000000"/>
                <w:sz w:val="14"/>
                <w:szCs w:val="14"/>
              </w:rPr>
            </w:pPr>
            <w:r w:rsidRPr="0073614E">
              <w:rPr>
                <w:rStyle w:val="a9"/>
                <w:rFonts w:ascii="Times New Roman" w:hAnsi="Times New Roman"/>
                <w:color w:val="000000"/>
                <w:sz w:val="14"/>
                <w:szCs w:val="14"/>
              </w:rPr>
              <w:t xml:space="preserve">          </w:t>
            </w:r>
            <w:r w:rsidRPr="0073614E">
              <w:rPr>
                <w:rStyle w:val="a9"/>
                <w:rFonts w:ascii="Times New Roman" w:hAnsi="Times New Roman"/>
                <w:color w:val="000000"/>
                <w:sz w:val="14"/>
                <w:szCs w:val="14"/>
              </w:rPr>
              <w:t xml:space="preserve">РЕШЕНИЕ </w:t>
            </w:r>
          </w:p>
          <w:p w:rsidR="00F83A98" w:rsidRPr="0073614E" w:rsidRDefault="00F83A98" w:rsidP="00F83A98">
            <w:pPr>
              <w:pStyle w:val="a8"/>
              <w:spacing w:line="192" w:lineRule="auto"/>
              <w:rPr>
                <w:sz w:val="14"/>
                <w:szCs w:val="14"/>
                <w:u w:val="single"/>
              </w:rPr>
            </w:pPr>
            <w:r w:rsidRPr="0073614E">
              <w:rPr>
                <w:rFonts w:ascii="Times New Roman" w:hAnsi="Times New Roman"/>
                <w:sz w:val="14"/>
                <w:szCs w:val="14"/>
                <w:u w:val="single"/>
              </w:rPr>
              <w:t>23.11.2018    №</w:t>
            </w:r>
            <w:r w:rsidRPr="0073614E">
              <w:rPr>
                <w:rFonts w:ascii="Times New Roman" w:hAnsi="Times New Roman"/>
                <w:sz w:val="14"/>
                <w:szCs w:val="14"/>
              </w:rPr>
              <w:t xml:space="preserve">  </w:t>
            </w:r>
            <w:r w:rsidRPr="0073614E">
              <w:rPr>
                <w:rFonts w:ascii="Times New Roman" w:hAnsi="Times New Roman"/>
                <w:sz w:val="14"/>
                <w:szCs w:val="14"/>
                <w:u w:val="single"/>
              </w:rPr>
              <w:t>С –34/8</w:t>
            </w:r>
          </w:p>
          <w:p w:rsidR="00F83A98" w:rsidRPr="0073614E" w:rsidRDefault="00F83A98" w:rsidP="00886B0F">
            <w:pPr>
              <w:jc w:val="both"/>
              <w:rPr>
                <w:rStyle w:val="a9"/>
                <w:b w:val="0"/>
                <w:color w:val="000000"/>
                <w:sz w:val="14"/>
                <w:szCs w:val="14"/>
              </w:rPr>
            </w:pPr>
            <w:r w:rsidRPr="0073614E">
              <w:rPr>
                <w:b/>
                <w:sz w:val="14"/>
                <w:szCs w:val="14"/>
              </w:rPr>
              <w:t>Об утверждении базового размера платы за пользование жилым помещением (платы за наем)</w:t>
            </w:r>
            <w:r w:rsidRPr="0073614E">
              <w:rPr>
                <w:b/>
                <w:sz w:val="14"/>
                <w:szCs w:val="14"/>
              </w:rPr>
              <w:t xml:space="preserve"> </w:t>
            </w:r>
            <w:r w:rsidRPr="0073614E">
              <w:rPr>
                <w:b/>
                <w:sz w:val="14"/>
                <w:szCs w:val="14"/>
              </w:rPr>
              <w:t>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в 2018-2019 годах</w:t>
            </w:r>
          </w:p>
        </w:tc>
      </w:tr>
      <w:tr w:rsidR="00F83A98" w:rsidRPr="0073614E" w:rsidTr="00F83A98">
        <w:trPr>
          <w:trHeight w:val="1828"/>
        </w:trPr>
        <w:tc>
          <w:tcPr>
            <w:tcW w:w="5495" w:type="dxa"/>
            <w:gridSpan w:val="3"/>
          </w:tcPr>
          <w:p w:rsidR="00F83A98" w:rsidRPr="0073614E" w:rsidRDefault="00F83A98" w:rsidP="00F83A98">
            <w:pPr>
              <w:pStyle w:val="ConsPlusTitle"/>
              <w:jc w:val="both"/>
              <w:rPr>
                <w:rFonts w:ascii="Times New Roman" w:hAnsi="Times New Roman" w:cs="Times New Roman"/>
                <w:sz w:val="14"/>
                <w:szCs w:val="14"/>
              </w:rPr>
            </w:pPr>
            <w:r w:rsidRPr="0073614E">
              <w:rPr>
                <w:rFonts w:ascii="Times New Roman" w:hAnsi="Times New Roman" w:cs="Times New Roman"/>
                <w:sz w:val="14"/>
                <w:szCs w:val="14"/>
              </w:rPr>
              <w:t>Об утверждении положения о порядке установления размера платы за пользование жилыми помещениями (платы за наем) и базового размера платы за пользование жилым помещением (платы за наем) для нанимателей жилого помещения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w:t>
            </w:r>
          </w:p>
        </w:tc>
        <w:tc>
          <w:tcPr>
            <w:tcW w:w="5386" w:type="dxa"/>
            <w:gridSpan w:val="3"/>
            <w:vMerge/>
          </w:tcPr>
          <w:p w:rsidR="00F83A98" w:rsidRPr="0073614E" w:rsidRDefault="00F83A98" w:rsidP="00F83A98">
            <w:pPr>
              <w:jc w:val="both"/>
              <w:rPr>
                <w:b/>
                <w:sz w:val="14"/>
                <w:szCs w:val="14"/>
              </w:rPr>
            </w:pPr>
          </w:p>
        </w:tc>
      </w:tr>
    </w:tbl>
    <w:p w:rsidR="00F90853" w:rsidRPr="0073614E" w:rsidRDefault="00F90853">
      <w:pPr>
        <w:rPr>
          <w:sz w:val="14"/>
          <w:szCs w:val="14"/>
        </w:rPr>
      </w:pPr>
    </w:p>
    <w:p w:rsidR="002C4DE3" w:rsidRPr="0073614E" w:rsidRDefault="002C4DE3" w:rsidP="002C4DE3">
      <w:pPr>
        <w:ind w:firstLine="720"/>
        <w:jc w:val="both"/>
        <w:rPr>
          <w:sz w:val="14"/>
          <w:szCs w:val="14"/>
        </w:rPr>
      </w:pPr>
    </w:p>
    <w:tbl>
      <w:tblPr>
        <w:tblpPr w:leftFromText="180" w:rightFromText="180" w:vertAnchor="text" w:horzAnchor="margin" w:tblpY="188"/>
        <w:tblW w:w="0" w:type="auto"/>
        <w:tblLayout w:type="fixed"/>
        <w:tblLook w:val="0000"/>
      </w:tblPr>
      <w:tblGrid>
        <w:gridCol w:w="4500"/>
      </w:tblGrid>
      <w:tr w:rsidR="002C4DE3" w:rsidRPr="0073614E" w:rsidTr="00511B00">
        <w:trPr>
          <w:trHeight w:val="892"/>
        </w:trPr>
        <w:tc>
          <w:tcPr>
            <w:tcW w:w="4500" w:type="dxa"/>
            <w:shd w:val="clear" w:color="auto" w:fill="auto"/>
          </w:tcPr>
          <w:p w:rsidR="002C4DE3" w:rsidRPr="0073614E" w:rsidRDefault="002C4DE3" w:rsidP="00511B00">
            <w:pPr>
              <w:jc w:val="both"/>
              <w:rPr>
                <w:b/>
                <w:sz w:val="14"/>
                <w:szCs w:val="14"/>
              </w:rPr>
            </w:pPr>
            <w:r w:rsidRPr="0073614E">
              <w:rPr>
                <w:b/>
                <w:sz w:val="14"/>
                <w:szCs w:val="14"/>
              </w:rPr>
              <w:t>Об утверждении отчета об исполнении бюджета Убеевского сельского поселения Красноармейского района Чувашской Республики за 9 месяцев 2018 года</w:t>
            </w:r>
          </w:p>
          <w:p w:rsidR="002C4DE3" w:rsidRPr="0073614E" w:rsidRDefault="002C4DE3" w:rsidP="0073614E">
            <w:pPr>
              <w:jc w:val="both"/>
              <w:rPr>
                <w:b/>
                <w:sz w:val="14"/>
                <w:szCs w:val="14"/>
              </w:rPr>
            </w:pPr>
          </w:p>
        </w:tc>
      </w:tr>
    </w:tbl>
    <w:p w:rsidR="002C4DE3" w:rsidRPr="0073614E" w:rsidRDefault="002C4DE3" w:rsidP="002C4DE3">
      <w:pPr>
        <w:ind w:firstLine="720"/>
        <w:jc w:val="both"/>
        <w:rPr>
          <w:sz w:val="14"/>
          <w:szCs w:val="14"/>
        </w:rPr>
      </w:pPr>
    </w:p>
    <w:p w:rsidR="00F83A98" w:rsidRPr="0073614E" w:rsidRDefault="00F83A98" w:rsidP="002C4DE3">
      <w:pPr>
        <w:ind w:firstLine="720"/>
        <w:jc w:val="both"/>
        <w:rPr>
          <w:sz w:val="14"/>
          <w:szCs w:val="14"/>
        </w:rPr>
      </w:pPr>
    </w:p>
    <w:p w:rsidR="002C4DE3" w:rsidRPr="0073614E" w:rsidRDefault="002C4DE3" w:rsidP="002C4DE3">
      <w:pPr>
        <w:ind w:firstLine="720"/>
        <w:jc w:val="both"/>
        <w:rPr>
          <w:sz w:val="14"/>
          <w:szCs w:val="14"/>
        </w:rPr>
      </w:pPr>
    </w:p>
    <w:p w:rsidR="002C4DE3" w:rsidRPr="0073614E" w:rsidRDefault="002C4DE3" w:rsidP="002C4DE3">
      <w:pPr>
        <w:ind w:firstLine="720"/>
        <w:jc w:val="both"/>
        <w:rPr>
          <w:sz w:val="14"/>
          <w:szCs w:val="14"/>
        </w:rPr>
      </w:pPr>
    </w:p>
    <w:p w:rsidR="002C4DE3" w:rsidRPr="0073614E" w:rsidRDefault="002C4DE3" w:rsidP="002C4DE3">
      <w:pPr>
        <w:ind w:firstLine="720"/>
        <w:jc w:val="both"/>
        <w:rPr>
          <w:sz w:val="14"/>
          <w:szCs w:val="14"/>
        </w:rPr>
      </w:pPr>
    </w:p>
    <w:p w:rsidR="002C4DE3" w:rsidRPr="0073614E" w:rsidRDefault="002C4DE3" w:rsidP="002C4DE3">
      <w:pPr>
        <w:ind w:firstLine="720"/>
        <w:jc w:val="both"/>
        <w:rPr>
          <w:sz w:val="14"/>
          <w:szCs w:val="14"/>
        </w:rPr>
      </w:pPr>
    </w:p>
    <w:p w:rsidR="002C4DE3" w:rsidRPr="0073614E" w:rsidRDefault="002C4DE3" w:rsidP="002C4DE3">
      <w:pPr>
        <w:ind w:firstLine="720"/>
        <w:jc w:val="both"/>
        <w:rPr>
          <w:sz w:val="14"/>
          <w:szCs w:val="14"/>
        </w:rPr>
      </w:pPr>
      <w:r w:rsidRPr="0073614E">
        <w:rPr>
          <w:sz w:val="14"/>
          <w:szCs w:val="14"/>
        </w:rPr>
        <w:t xml:space="preserve">Руководствуясь статьей 264.2 Бюджетного кодекса Российской Федерации  и статьей 63  решения Собрания депутатов Убеевского сельского  поселения Красноармейского района  Чувашской  Республики от 15.12.2016 № С-13/2 «О регулировании бюджетных правоотношений в </w:t>
      </w:r>
      <w:proofErr w:type="spellStart"/>
      <w:r w:rsidRPr="0073614E">
        <w:rPr>
          <w:sz w:val="14"/>
          <w:szCs w:val="14"/>
        </w:rPr>
        <w:t>Убеевском</w:t>
      </w:r>
      <w:proofErr w:type="spellEnd"/>
      <w:r w:rsidRPr="0073614E">
        <w:rPr>
          <w:sz w:val="14"/>
          <w:szCs w:val="14"/>
        </w:rPr>
        <w:t xml:space="preserve"> сельском поселении Красноармейского района  Чувашской  Республики» (с изменениями от 30.08.2017 № С-19/2) администрация Убеевского сельского  поселения Красноармейского района Чувашской Республики </w:t>
      </w:r>
      <w:proofErr w:type="spellStart"/>
      <w:proofErr w:type="gramStart"/>
      <w:r w:rsidRPr="0073614E">
        <w:rPr>
          <w:sz w:val="14"/>
          <w:szCs w:val="14"/>
        </w:rPr>
        <w:t>п</w:t>
      </w:r>
      <w:proofErr w:type="spellEnd"/>
      <w:proofErr w:type="gramEnd"/>
      <w:r w:rsidRPr="0073614E">
        <w:rPr>
          <w:sz w:val="14"/>
          <w:szCs w:val="14"/>
        </w:rPr>
        <w:t xml:space="preserve"> о с т а </w:t>
      </w:r>
      <w:proofErr w:type="spellStart"/>
      <w:r w:rsidRPr="0073614E">
        <w:rPr>
          <w:sz w:val="14"/>
          <w:szCs w:val="14"/>
        </w:rPr>
        <w:t>н</w:t>
      </w:r>
      <w:proofErr w:type="spellEnd"/>
      <w:r w:rsidRPr="0073614E">
        <w:rPr>
          <w:sz w:val="14"/>
          <w:szCs w:val="14"/>
        </w:rPr>
        <w:t xml:space="preserve"> о в л я е </w:t>
      </w:r>
      <w:proofErr w:type="gramStart"/>
      <w:r w:rsidRPr="0073614E">
        <w:rPr>
          <w:sz w:val="14"/>
          <w:szCs w:val="14"/>
        </w:rPr>
        <w:t>т</w:t>
      </w:r>
      <w:proofErr w:type="gramEnd"/>
      <w:r w:rsidRPr="0073614E">
        <w:rPr>
          <w:sz w:val="14"/>
          <w:szCs w:val="14"/>
        </w:rPr>
        <w:t>:</w:t>
      </w:r>
    </w:p>
    <w:p w:rsidR="002C4DE3" w:rsidRPr="0073614E" w:rsidRDefault="002C4DE3" w:rsidP="002C4DE3">
      <w:pPr>
        <w:ind w:firstLine="720"/>
        <w:jc w:val="both"/>
        <w:rPr>
          <w:sz w:val="14"/>
          <w:szCs w:val="14"/>
        </w:rPr>
      </w:pPr>
    </w:p>
    <w:p w:rsidR="002C4DE3" w:rsidRPr="0073614E" w:rsidRDefault="002C4DE3" w:rsidP="002C4DE3">
      <w:pPr>
        <w:jc w:val="both"/>
        <w:rPr>
          <w:bCs/>
          <w:sz w:val="14"/>
          <w:szCs w:val="14"/>
        </w:rPr>
      </w:pPr>
      <w:r w:rsidRPr="0073614E">
        <w:rPr>
          <w:sz w:val="14"/>
          <w:szCs w:val="14"/>
        </w:rPr>
        <w:t xml:space="preserve">          1. Утвердить прилагаемый отчет об исполнении бюджета Убеевского сельского поселения Красноармейского района Чувашской Республики за 9 месяцев 2018 года.</w:t>
      </w:r>
    </w:p>
    <w:p w:rsidR="002C4DE3" w:rsidRPr="0073614E" w:rsidRDefault="002C4DE3" w:rsidP="002C4DE3">
      <w:pPr>
        <w:jc w:val="both"/>
        <w:rPr>
          <w:sz w:val="14"/>
          <w:szCs w:val="14"/>
        </w:rPr>
      </w:pPr>
      <w:r w:rsidRPr="0073614E">
        <w:rPr>
          <w:bCs/>
          <w:sz w:val="14"/>
          <w:szCs w:val="14"/>
        </w:rPr>
        <w:t xml:space="preserve">          2. Настоящее постановление направить в Собрание депутатов Убеевского сельского поселения Красноармейского района Чувашской Республики и Контрольно-счетный орган Красноармейского района.</w:t>
      </w:r>
    </w:p>
    <w:p w:rsidR="002C4DE3" w:rsidRPr="0073614E" w:rsidRDefault="002C4DE3" w:rsidP="002C4DE3">
      <w:pPr>
        <w:ind w:firstLine="24"/>
        <w:jc w:val="both"/>
        <w:rPr>
          <w:sz w:val="14"/>
          <w:szCs w:val="14"/>
        </w:rPr>
      </w:pPr>
      <w:r w:rsidRPr="0073614E">
        <w:rPr>
          <w:sz w:val="14"/>
          <w:szCs w:val="14"/>
        </w:rPr>
        <w:t xml:space="preserve">         3. Настоящее постановление вступает в силу после его официального опубликования в периодическом печатном издании «Вестник Убеевского сельского поселения».</w:t>
      </w:r>
    </w:p>
    <w:p w:rsidR="002C4DE3" w:rsidRPr="0073614E" w:rsidRDefault="002C4DE3" w:rsidP="002C4DE3">
      <w:pPr>
        <w:rPr>
          <w:sz w:val="14"/>
          <w:szCs w:val="14"/>
        </w:rPr>
      </w:pPr>
      <w:r w:rsidRPr="0073614E">
        <w:rPr>
          <w:sz w:val="14"/>
          <w:szCs w:val="14"/>
        </w:rPr>
        <w:t xml:space="preserve">Глава Убеевского </w:t>
      </w:r>
    </w:p>
    <w:p w:rsidR="002C4DE3" w:rsidRPr="0073614E" w:rsidRDefault="002C4DE3" w:rsidP="002C4DE3">
      <w:pPr>
        <w:rPr>
          <w:sz w:val="14"/>
          <w:szCs w:val="14"/>
        </w:rPr>
      </w:pPr>
      <w:r w:rsidRPr="0073614E">
        <w:rPr>
          <w:sz w:val="14"/>
          <w:szCs w:val="14"/>
        </w:rPr>
        <w:t xml:space="preserve">сельского поселения   </w:t>
      </w:r>
      <w:r w:rsidRPr="0073614E">
        <w:rPr>
          <w:b/>
          <w:bCs/>
          <w:sz w:val="14"/>
          <w:szCs w:val="14"/>
        </w:rPr>
        <w:t xml:space="preserve">         </w:t>
      </w:r>
      <w:r w:rsidRPr="0073614E">
        <w:rPr>
          <w:sz w:val="14"/>
          <w:szCs w:val="14"/>
        </w:rPr>
        <w:t xml:space="preserve">                                                      </w:t>
      </w:r>
      <w:r w:rsidR="0073614E" w:rsidRPr="0073614E">
        <w:rPr>
          <w:sz w:val="14"/>
          <w:szCs w:val="14"/>
        </w:rPr>
        <w:t xml:space="preserve">                                                                         </w:t>
      </w:r>
      <w:r w:rsidRPr="0073614E">
        <w:rPr>
          <w:sz w:val="14"/>
          <w:szCs w:val="14"/>
        </w:rPr>
        <w:t xml:space="preserve">    </w:t>
      </w:r>
      <w:proofErr w:type="spellStart"/>
      <w:r w:rsidRPr="0073614E">
        <w:rPr>
          <w:sz w:val="14"/>
          <w:szCs w:val="14"/>
        </w:rPr>
        <w:t>Н.И.Димитриева</w:t>
      </w:r>
      <w:proofErr w:type="spellEnd"/>
    </w:p>
    <w:p w:rsidR="002C4DE3" w:rsidRPr="0073614E" w:rsidRDefault="002C4DE3" w:rsidP="002C4DE3">
      <w:pPr>
        <w:jc w:val="both"/>
        <w:rPr>
          <w:sz w:val="14"/>
          <w:szCs w:val="14"/>
        </w:rPr>
      </w:pPr>
      <w:r w:rsidRPr="0073614E">
        <w:rPr>
          <w:sz w:val="14"/>
          <w:szCs w:val="14"/>
        </w:rPr>
        <w:t xml:space="preserve">                                              </w:t>
      </w:r>
    </w:p>
    <w:p w:rsidR="001D515E" w:rsidRPr="0073614E" w:rsidRDefault="001D515E">
      <w:pPr>
        <w:rPr>
          <w:sz w:val="14"/>
          <w:szCs w:val="14"/>
        </w:rPr>
      </w:pPr>
    </w:p>
    <w:p w:rsidR="002C4DE3" w:rsidRPr="0073614E" w:rsidRDefault="002C4DE3">
      <w:pPr>
        <w:rPr>
          <w:sz w:val="14"/>
          <w:szCs w:val="14"/>
        </w:rPr>
      </w:pPr>
    </w:p>
    <w:tbl>
      <w:tblPr>
        <w:tblpPr w:leftFromText="180" w:rightFromText="180" w:vertAnchor="text" w:horzAnchor="margin" w:tblpXSpec="center" w:tblpY="-944"/>
        <w:tblW w:w="11165" w:type="dxa"/>
        <w:tblLook w:val="04A0"/>
      </w:tblPr>
      <w:tblGrid>
        <w:gridCol w:w="2440"/>
        <w:gridCol w:w="4189"/>
        <w:gridCol w:w="1559"/>
        <w:gridCol w:w="1276"/>
        <w:gridCol w:w="1701"/>
      </w:tblGrid>
      <w:tr w:rsidR="002C4DE3" w:rsidRPr="0073614E" w:rsidTr="00426657">
        <w:trPr>
          <w:trHeight w:val="315"/>
        </w:trPr>
        <w:tc>
          <w:tcPr>
            <w:tcW w:w="11165" w:type="dxa"/>
            <w:gridSpan w:val="5"/>
            <w:tcBorders>
              <w:top w:val="nil"/>
              <w:left w:val="nil"/>
              <w:bottom w:val="nil"/>
              <w:right w:val="nil"/>
            </w:tcBorders>
            <w:shd w:val="clear" w:color="auto" w:fill="auto"/>
            <w:vAlign w:val="bottom"/>
            <w:hideMark/>
          </w:tcPr>
          <w:p w:rsidR="002C4DE3" w:rsidRPr="0073614E" w:rsidRDefault="002C4DE3" w:rsidP="00511B00">
            <w:pPr>
              <w:jc w:val="center"/>
              <w:rPr>
                <w:rFonts w:ascii="Calibri" w:hAnsi="Calibri" w:cs="Calibri"/>
                <w:color w:val="000000"/>
                <w:sz w:val="14"/>
                <w:szCs w:val="14"/>
              </w:rPr>
            </w:pPr>
            <w:r w:rsidRPr="0073614E">
              <w:rPr>
                <w:rFonts w:ascii="Arial CYR" w:hAnsi="Arial CYR" w:cs="Calibri"/>
                <w:color w:val="000000"/>
                <w:sz w:val="14"/>
                <w:szCs w:val="14"/>
              </w:rPr>
              <w:lastRenderedPageBreak/>
              <w:t>Отчет об исполнении бюджета Убеевского сельского поселения Красноармейского района Чувашской Республики</w:t>
            </w:r>
            <w:r w:rsidRPr="0073614E">
              <w:rPr>
                <w:rFonts w:ascii="Arial CYR" w:hAnsi="Arial CYR" w:cs="Calibri"/>
                <w:color w:val="000000"/>
                <w:sz w:val="14"/>
                <w:szCs w:val="14"/>
              </w:rPr>
              <w:br/>
              <w:t xml:space="preserve">                          </w:t>
            </w:r>
          </w:p>
          <w:p w:rsidR="002C4DE3" w:rsidRPr="0073614E" w:rsidRDefault="002C4DE3" w:rsidP="00511B00">
            <w:pPr>
              <w:rPr>
                <w:rFonts w:ascii="Arial CYR" w:hAnsi="Arial CYR" w:cs="Calibri"/>
                <w:color w:val="000000"/>
                <w:sz w:val="14"/>
                <w:szCs w:val="14"/>
              </w:rPr>
            </w:pPr>
            <w:r w:rsidRPr="0073614E">
              <w:rPr>
                <w:rFonts w:ascii="Calibri" w:hAnsi="Calibri" w:cs="Calibri"/>
                <w:color w:val="000000"/>
                <w:sz w:val="14"/>
                <w:szCs w:val="14"/>
              </w:rPr>
              <w:t xml:space="preserve">                                                                    </w:t>
            </w:r>
            <w:r w:rsidRPr="0073614E">
              <w:rPr>
                <w:rFonts w:ascii="Arial CYR" w:hAnsi="Arial CYR" w:cs="Calibri"/>
                <w:color w:val="000000"/>
                <w:sz w:val="14"/>
                <w:szCs w:val="14"/>
              </w:rPr>
              <w:t xml:space="preserve">                          1. ДОХОД</w:t>
            </w:r>
          </w:p>
        </w:tc>
      </w:tr>
      <w:tr w:rsidR="002C4DE3" w:rsidRPr="0073614E" w:rsidTr="00426657">
        <w:trPr>
          <w:trHeight w:val="315"/>
        </w:trPr>
        <w:tc>
          <w:tcPr>
            <w:tcW w:w="11165" w:type="dxa"/>
            <w:gridSpan w:val="5"/>
            <w:tcBorders>
              <w:top w:val="nil"/>
              <w:left w:val="nil"/>
              <w:bottom w:val="nil"/>
              <w:right w:val="nil"/>
            </w:tcBorders>
            <w:shd w:val="clear" w:color="auto" w:fill="auto"/>
            <w:noWrap/>
            <w:vAlign w:val="bottom"/>
            <w:hideMark/>
          </w:tcPr>
          <w:p w:rsidR="002C4DE3" w:rsidRPr="0073614E" w:rsidRDefault="002C4DE3" w:rsidP="00511B00">
            <w:pPr>
              <w:jc w:val="center"/>
              <w:rPr>
                <w:rFonts w:ascii="Arial CYR" w:hAnsi="Arial CYR" w:cs="Calibri"/>
                <w:color w:val="000000"/>
                <w:sz w:val="14"/>
                <w:szCs w:val="14"/>
              </w:rPr>
            </w:pPr>
            <w:r w:rsidRPr="0073614E">
              <w:rPr>
                <w:rFonts w:ascii="Arial CYR" w:hAnsi="Arial CYR" w:cs="Calibri"/>
                <w:color w:val="000000"/>
                <w:sz w:val="14"/>
                <w:szCs w:val="14"/>
              </w:rPr>
              <w:t>за период с 01.01.2018г. по 30.09.2018г.</w:t>
            </w:r>
          </w:p>
        </w:tc>
      </w:tr>
      <w:tr w:rsidR="002C4DE3" w:rsidRPr="0073614E" w:rsidTr="00426657">
        <w:trPr>
          <w:trHeight w:val="300"/>
        </w:trPr>
        <w:tc>
          <w:tcPr>
            <w:tcW w:w="11165" w:type="dxa"/>
            <w:gridSpan w:val="5"/>
            <w:tcBorders>
              <w:top w:val="nil"/>
              <w:left w:val="nil"/>
              <w:bottom w:val="nil"/>
              <w:right w:val="nil"/>
            </w:tcBorders>
            <w:shd w:val="clear" w:color="auto" w:fill="auto"/>
            <w:noWrap/>
            <w:vAlign w:val="bottom"/>
            <w:hideMark/>
          </w:tcPr>
          <w:p w:rsidR="002C4DE3" w:rsidRPr="0073614E" w:rsidRDefault="002C4DE3" w:rsidP="00511B00">
            <w:pPr>
              <w:jc w:val="right"/>
              <w:rPr>
                <w:rFonts w:ascii="Arial CYR" w:hAnsi="Arial CYR" w:cs="Calibri"/>
                <w:color w:val="000000"/>
                <w:sz w:val="14"/>
                <w:szCs w:val="14"/>
              </w:rPr>
            </w:pPr>
            <w:r w:rsidRPr="0073614E">
              <w:rPr>
                <w:rFonts w:ascii="Arial CYR" w:hAnsi="Arial CYR" w:cs="Calibri"/>
                <w:color w:val="000000"/>
                <w:sz w:val="14"/>
                <w:szCs w:val="14"/>
              </w:rPr>
              <w:t>Единица измерения: руб.</w:t>
            </w:r>
          </w:p>
        </w:tc>
      </w:tr>
      <w:tr w:rsidR="002C4DE3" w:rsidRPr="0073614E" w:rsidTr="00575B1C">
        <w:trPr>
          <w:trHeight w:val="510"/>
        </w:trPr>
        <w:tc>
          <w:tcPr>
            <w:tcW w:w="2440" w:type="dxa"/>
            <w:tcBorders>
              <w:top w:val="single" w:sz="4" w:space="0" w:color="000000"/>
              <w:left w:val="single" w:sz="4" w:space="0" w:color="000000"/>
              <w:bottom w:val="single" w:sz="4" w:space="0" w:color="000000"/>
              <w:right w:val="single" w:sz="4" w:space="0" w:color="000000"/>
            </w:tcBorders>
            <w:shd w:val="clear" w:color="auto" w:fill="auto"/>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Код</w:t>
            </w:r>
          </w:p>
        </w:tc>
        <w:tc>
          <w:tcPr>
            <w:tcW w:w="4189" w:type="dxa"/>
            <w:tcBorders>
              <w:top w:val="single" w:sz="4" w:space="0" w:color="000000"/>
              <w:left w:val="nil"/>
              <w:bottom w:val="single" w:sz="4" w:space="0" w:color="000000"/>
              <w:right w:val="single" w:sz="4" w:space="0" w:color="000000"/>
            </w:tcBorders>
            <w:shd w:val="clear" w:color="auto" w:fill="auto"/>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Наименование показателя</w:t>
            </w:r>
          </w:p>
        </w:tc>
        <w:tc>
          <w:tcPr>
            <w:tcW w:w="1559" w:type="dxa"/>
            <w:tcBorders>
              <w:top w:val="single" w:sz="4" w:space="0" w:color="000000"/>
              <w:left w:val="nil"/>
              <w:bottom w:val="single" w:sz="4" w:space="0" w:color="000000"/>
              <w:right w:val="single" w:sz="4" w:space="0" w:color="000000"/>
            </w:tcBorders>
            <w:shd w:val="clear" w:color="auto" w:fill="auto"/>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Уточненный план на год</w:t>
            </w:r>
          </w:p>
        </w:tc>
        <w:tc>
          <w:tcPr>
            <w:tcW w:w="1276" w:type="dxa"/>
            <w:tcBorders>
              <w:top w:val="single" w:sz="4" w:space="0" w:color="000000"/>
              <w:left w:val="nil"/>
              <w:bottom w:val="single" w:sz="4" w:space="0" w:color="000000"/>
              <w:right w:val="single" w:sz="4" w:space="0" w:color="000000"/>
            </w:tcBorders>
            <w:shd w:val="clear" w:color="auto" w:fill="auto"/>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Исполнение с начала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 исполнения</w:t>
            </w:r>
          </w:p>
        </w:tc>
      </w:tr>
      <w:tr w:rsidR="002C4DE3" w:rsidRPr="0073614E" w:rsidTr="00575B1C">
        <w:trPr>
          <w:trHeight w:val="247"/>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00010000000000000000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 xml:space="preserve">      НАЛОГОВЫЕ И НЕНАЛОГОВЫЕ ДОХОДЫ</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1 041 700,00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637 039,09</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61,15%</w:t>
            </w:r>
          </w:p>
        </w:tc>
      </w:tr>
      <w:tr w:rsidR="002C4DE3" w:rsidRPr="0073614E" w:rsidTr="00575B1C">
        <w:trPr>
          <w:trHeight w:val="209"/>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00010100000000000000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xml:space="preserve">        НАЛОГИ НА ПРИБЫЛЬ, ДОХОДЫ</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52 200,00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34 145,32</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65,41%</w:t>
            </w:r>
          </w:p>
        </w:tc>
      </w:tr>
      <w:tr w:rsidR="002C4DE3" w:rsidRPr="0073614E" w:rsidTr="00575B1C">
        <w:trPr>
          <w:trHeight w:val="186"/>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00010102000000000000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 xml:space="preserve">            Налог на доходы физических лиц</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52 200,00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34 145,32</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65,41%</w:t>
            </w:r>
          </w:p>
        </w:tc>
      </w:tr>
      <w:tr w:rsidR="002C4DE3" w:rsidRPr="0073614E" w:rsidTr="00575B1C">
        <w:trPr>
          <w:trHeight w:val="1437"/>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18210102010010000110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52 000,00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33 832,97</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65,06%</w:t>
            </w:r>
          </w:p>
        </w:tc>
      </w:tr>
      <w:tr w:rsidR="002C4DE3" w:rsidRPr="0073614E" w:rsidTr="00575B1C">
        <w:trPr>
          <w:trHeight w:val="768"/>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18210102030010000110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200,00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312,35</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156,18%</w:t>
            </w:r>
          </w:p>
        </w:tc>
      </w:tr>
      <w:tr w:rsidR="002C4DE3" w:rsidRPr="0073614E" w:rsidTr="00575B1C">
        <w:trPr>
          <w:trHeight w:val="599"/>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00010300000000000000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xml:space="preserve">        НАЛОГИ НА ТОВАРЫ (РАБОТЫ, УСЛУГИ), РЕАЛИЗУЕМЫЕ НА ТЕРРИТОРИИ РОССИЙСКОЙ ФЕДЕРАЦИИ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407 800,00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317 585,75</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77,88%</w:t>
            </w:r>
          </w:p>
        </w:tc>
      </w:tr>
      <w:tr w:rsidR="002C4DE3" w:rsidRPr="0073614E" w:rsidTr="00575B1C">
        <w:trPr>
          <w:trHeight w:val="524"/>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00010302000000000000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 xml:space="preserve">            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407 800,00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317 585,75</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77,88%</w:t>
            </w:r>
          </w:p>
        </w:tc>
      </w:tr>
      <w:tr w:rsidR="002C4DE3" w:rsidRPr="0073614E" w:rsidTr="00575B1C">
        <w:trPr>
          <w:trHeight w:val="1443"/>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10010302230010000110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146 900,00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138 302,33</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94,15%</w:t>
            </w:r>
          </w:p>
        </w:tc>
      </w:tr>
      <w:tr w:rsidR="002C4DE3" w:rsidRPr="0073614E" w:rsidTr="00575B1C">
        <w:trPr>
          <w:trHeight w:val="1614"/>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10010302240010000110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Доходы от уплаты акцизов на моторные масла для дизельных и (или) карбюраторных (</w:t>
            </w:r>
            <w:proofErr w:type="spellStart"/>
            <w:r w:rsidRPr="0073614E">
              <w:rPr>
                <w:rFonts w:ascii="Arial CYR" w:hAnsi="Arial CYR" w:cs="Calibri"/>
                <w:color w:val="000000"/>
                <w:sz w:val="14"/>
                <w:szCs w:val="14"/>
              </w:rPr>
              <w:t>инжекторных</w:t>
            </w:r>
            <w:proofErr w:type="spellEnd"/>
            <w:r w:rsidRPr="0073614E">
              <w:rPr>
                <w:rFonts w:ascii="Arial CYR" w:hAnsi="Arial CYR" w:cs="Calibri"/>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2 900,00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1 254,38</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43,25%</w:t>
            </w:r>
          </w:p>
        </w:tc>
      </w:tr>
      <w:tr w:rsidR="002C4DE3" w:rsidRPr="0073614E" w:rsidTr="00575B1C">
        <w:trPr>
          <w:trHeight w:val="1413"/>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10010302250010000110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258 000,00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209 008,23</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81,01%</w:t>
            </w:r>
          </w:p>
        </w:tc>
      </w:tr>
      <w:tr w:rsidR="002C4DE3" w:rsidRPr="0073614E" w:rsidTr="00575B1C">
        <w:trPr>
          <w:trHeight w:val="1419"/>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10010302260010000110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-30 979,19</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w:t>
            </w:r>
          </w:p>
        </w:tc>
      </w:tr>
      <w:tr w:rsidR="002C4DE3" w:rsidRPr="0073614E" w:rsidTr="00575B1C">
        <w:trPr>
          <w:trHeight w:val="166"/>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00010500000000000000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xml:space="preserve">        НАЛОГИ НА СОВОКУПНЫЙ ДОХОД</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6 800,00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19 391,73</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285,17%</w:t>
            </w:r>
          </w:p>
        </w:tc>
      </w:tr>
      <w:tr w:rsidR="002C4DE3" w:rsidRPr="0073614E" w:rsidTr="00575B1C">
        <w:trPr>
          <w:trHeight w:val="142"/>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00010503000000000000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 xml:space="preserve">            Единый сельскохозяйственный налог</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6 800,00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19 391,73</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285,17%</w:t>
            </w:r>
          </w:p>
        </w:tc>
      </w:tr>
      <w:tr w:rsidR="002C4DE3" w:rsidRPr="0073614E" w:rsidTr="00575B1C">
        <w:trPr>
          <w:trHeight w:val="104"/>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18210503010010000110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Единый сельскохозяйственный налог</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6 800,00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19 391,73</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285,17%</w:t>
            </w:r>
          </w:p>
        </w:tc>
      </w:tr>
      <w:tr w:rsidR="002C4DE3" w:rsidRPr="0073614E" w:rsidTr="00575B1C">
        <w:trPr>
          <w:trHeight w:val="222"/>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00010600000000000000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xml:space="preserve">        НАЛОГИ НА ИМУЩЕСТВО</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397 600,00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251 522,08</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63,26%</w:t>
            </w:r>
          </w:p>
        </w:tc>
      </w:tr>
      <w:tr w:rsidR="002C4DE3" w:rsidRPr="0073614E" w:rsidTr="00575B1C">
        <w:trPr>
          <w:trHeight w:val="212"/>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00010601000000000000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 xml:space="preserve">            Налог на имущество физических лиц</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48 800,00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26 624,68</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54,56%</w:t>
            </w:r>
          </w:p>
        </w:tc>
      </w:tr>
      <w:tr w:rsidR="002C4DE3" w:rsidRPr="0073614E" w:rsidTr="00575B1C">
        <w:trPr>
          <w:trHeight w:val="741"/>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18210601030100000110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48 800,00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26 624,68</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54,56%</w:t>
            </w:r>
          </w:p>
        </w:tc>
      </w:tr>
      <w:tr w:rsidR="002C4DE3" w:rsidRPr="0073614E" w:rsidTr="00575B1C">
        <w:trPr>
          <w:trHeight w:val="132"/>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00010606000000000000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 xml:space="preserve">            Земельный налог</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348 800,00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224 897,40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64,48%</w:t>
            </w:r>
          </w:p>
        </w:tc>
      </w:tr>
      <w:tr w:rsidR="002C4DE3" w:rsidRPr="0073614E" w:rsidTr="00575B1C">
        <w:trPr>
          <w:trHeight w:val="765"/>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18210606033100000110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12 600,00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7 801,69</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61,92%</w:t>
            </w:r>
          </w:p>
        </w:tc>
      </w:tr>
      <w:tr w:rsidR="002C4DE3" w:rsidRPr="0073614E" w:rsidTr="00575B1C">
        <w:trPr>
          <w:trHeight w:val="765"/>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18210606043100000110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336 200,00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217 095,71</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64,57%</w:t>
            </w:r>
          </w:p>
        </w:tc>
      </w:tr>
      <w:tr w:rsidR="002C4DE3" w:rsidRPr="0073614E" w:rsidTr="00575B1C">
        <w:trPr>
          <w:trHeight w:val="132"/>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00010800000000000000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xml:space="preserve">        ГОСУДАРСТВЕННАЯ ПОШЛИНА</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8 600,00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6 900,00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80,23%</w:t>
            </w:r>
          </w:p>
        </w:tc>
      </w:tr>
      <w:tr w:rsidR="002C4DE3" w:rsidRPr="0073614E" w:rsidTr="00575B1C">
        <w:trPr>
          <w:trHeight w:val="1384"/>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lastRenderedPageBreak/>
              <w:t>99310804020010000110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8 600,00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6 900,00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80,23%</w:t>
            </w:r>
          </w:p>
        </w:tc>
      </w:tr>
      <w:tr w:rsidR="002C4DE3" w:rsidRPr="0073614E" w:rsidTr="00575B1C">
        <w:trPr>
          <w:trHeight w:val="838"/>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00011100000000000000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xml:space="preserve">        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168 700,00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7 494,21</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4,44%</w:t>
            </w:r>
          </w:p>
        </w:tc>
      </w:tr>
      <w:tr w:rsidR="002C4DE3" w:rsidRPr="0073614E" w:rsidTr="00575B1C">
        <w:trPr>
          <w:trHeight w:val="1647"/>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00011105000000000000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168 700,00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7 494,21</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2"/>
              <w:rPr>
                <w:rFonts w:ascii="Arial CYR" w:hAnsi="Arial CYR" w:cs="Calibri"/>
                <w:color w:val="000000"/>
                <w:sz w:val="14"/>
                <w:szCs w:val="14"/>
              </w:rPr>
            </w:pPr>
            <w:r w:rsidRPr="0073614E">
              <w:rPr>
                <w:rFonts w:ascii="Arial CYR" w:hAnsi="Arial CYR" w:cs="Calibri"/>
                <w:color w:val="000000"/>
                <w:sz w:val="14"/>
                <w:szCs w:val="14"/>
              </w:rPr>
              <w:t>4,44%</w:t>
            </w:r>
          </w:p>
        </w:tc>
      </w:tr>
      <w:tr w:rsidR="002C4DE3" w:rsidRPr="0073614E" w:rsidTr="00575B1C">
        <w:trPr>
          <w:trHeight w:val="1701"/>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99311105025100000120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w:t>
            </w:r>
            <w:proofErr w:type="gramStart"/>
            <w:r w:rsidRPr="0073614E">
              <w:rPr>
                <w:rFonts w:ascii="Arial CYR" w:hAnsi="Arial CYR" w:cs="Calibri"/>
                <w:color w:val="000000"/>
                <w:sz w:val="14"/>
                <w:szCs w:val="14"/>
              </w:rPr>
              <w:t>Доходы, получаемые в виде арендной платы, а также средства от продажи права на заключение договоров аренды на земли, находящиеся в собственности поселений (за исключением земельных участков муниципальных автономных учреждений, а также земельных муниципальных унитарных предприятий, в том числе казенных)</w:t>
            </w:r>
            <w:proofErr w:type="gramEnd"/>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156 300,00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w:t>
            </w:r>
          </w:p>
        </w:tc>
      </w:tr>
      <w:tr w:rsidR="002C4DE3" w:rsidRPr="0073614E" w:rsidTr="00575B1C">
        <w:trPr>
          <w:trHeight w:val="1271"/>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99311105035100000120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Доходы от </w:t>
            </w:r>
            <w:proofErr w:type="gramStart"/>
            <w:r w:rsidRPr="0073614E">
              <w:rPr>
                <w:rFonts w:ascii="Arial CYR" w:hAnsi="Arial CYR" w:cs="Calibri"/>
                <w:color w:val="000000"/>
                <w:sz w:val="14"/>
                <w:szCs w:val="14"/>
              </w:rPr>
              <w:t>сдачи</w:t>
            </w:r>
            <w:proofErr w:type="gramEnd"/>
            <w:r w:rsidRPr="0073614E">
              <w:rPr>
                <w:rFonts w:ascii="Arial CYR" w:hAnsi="Arial CYR" w:cs="Calibri"/>
                <w:color w:val="000000"/>
                <w:sz w:val="14"/>
                <w:szCs w:val="14"/>
              </w:rPr>
              <w:t xml:space="preserve"> а аренду имущества, находящегося в оперативном управлении </w:t>
            </w:r>
            <w:proofErr w:type="spellStart"/>
            <w:r w:rsidRPr="0073614E">
              <w:rPr>
                <w:rFonts w:ascii="Arial CYR" w:hAnsi="Arial CYR" w:cs="Calibri"/>
                <w:color w:val="000000"/>
                <w:sz w:val="14"/>
                <w:szCs w:val="14"/>
              </w:rPr>
              <w:t>орагнов</w:t>
            </w:r>
            <w:proofErr w:type="spellEnd"/>
            <w:r w:rsidRPr="0073614E">
              <w:rPr>
                <w:rFonts w:ascii="Arial CYR" w:hAnsi="Arial CYR" w:cs="Calibri"/>
                <w:color w:val="000000"/>
                <w:sz w:val="14"/>
                <w:szCs w:val="14"/>
              </w:rPr>
              <w:t xml:space="preserve">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12 400,00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7 494,21</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60,44%</w:t>
            </w:r>
          </w:p>
        </w:tc>
      </w:tr>
      <w:tr w:rsidR="002C4DE3" w:rsidRPr="0073614E" w:rsidTr="00575B1C">
        <w:trPr>
          <w:trHeight w:val="300"/>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00020000000000000000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 xml:space="preserve">      БЕЗВОЗМЕЗДНЫЕ ПОСТУПЛЕНИЯ</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3 341 464,00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1 784 570,00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53,41%</w:t>
            </w:r>
          </w:p>
        </w:tc>
      </w:tr>
      <w:tr w:rsidR="002C4DE3" w:rsidRPr="0073614E" w:rsidTr="00575B1C">
        <w:trPr>
          <w:trHeight w:val="545"/>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00020200000000000000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xml:space="preserve">        БЕЗВОЗМЕЗДНЫЕ ПОСТУПЛЕНИЯ ОТ ДРУГИХ БЮДЖЕТОВ БЮДЖЕТНОЙ СИСТЕМЫ РОССИЙСКОЙ ФЕДЕРАЦИИ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3 219 464,00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1 784 570,00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55,43%</w:t>
            </w:r>
          </w:p>
        </w:tc>
      </w:tr>
      <w:tr w:rsidR="002C4DE3" w:rsidRPr="0073614E" w:rsidTr="00575B1C">
        <w:trPr>
          <w:trHeight w:val="343"/>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00020210000000000000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 xml:space="preserve">          Дотации бюджетам бюджетной системы Российской Федерации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1 958 100,00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1 468 600,00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75,00%</w:t>
            </w:r>
          </w:p>
        </w:tc>
      </w:tr>
      <w:tr w:rsidR="002C4DE3" w:rsidRPr="0073614E" w:rsidTr="00575B1C">
        <w:trPr>
          <w:trHeight w:val="510"/>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99320215001100000151</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Дотации бюджетам сельских поселений на выравнивание бюджетной обеспеченности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1 791 300,00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1 343 500,00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75,00%</w:t>
            </w:r>
          </w:p>
        </w:tc>
      </w:tr>
      <w:tr w:rsidR="002C4DE3" w:rsidRPr="0073614E" w:rsidTr="00575B1C">
        <w:trPr>
          <w:trHeight w:val="601"/>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99320215002100000151</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Дотации бюджетам сельских поселений на поддержку мер по обеспечению сбалансированности бюджетов</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86 800,00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65 100,00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75,00%</w:t>
            </w:r>
          </w:p>
        </w:tc>
      </w:tr>
      <w:tr w:rsidR="002C4DE3" w:rsidRPr="0073614E" w:rsidTr="00575B1C">
        <w:trPr>
          <w:trHeight w:val="386"/>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99320219999100000151</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Прочие дотации бюджетам сельских поселений</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80 000,00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60 000,00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75,00%</w:t>
            </w:r>
          </w:p>
        </w:tc>
      </w:tr>
      <w:tr w:rsidR="002C4DE3" w:rsidRPr="0073614E" w:rsidTr="00575B1C">
        <w:trPr>
          <w:trHeight w:val="510"/>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00020220000000000000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 xml:space="preserve">          Субсидии бюджетам бюджетной системы Российской Федерации (межбюджетные субсидии)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1 140 114,00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194 720,00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17,08%</w:t>
            </w:r>
          </w:p>
        </w:tc>
      </w:tr>
      <w:tr w:rsidR="002C4DE3" w:rsidRPr="0073614E" w:rsidTr="00575B1C">
        <w:trPr>
          <w:trHeight w:val="374"/>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99320229999100000151</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Прочие субсидии бюджетам сельских поселений</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1 140 114,00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194 720,00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17,08%</w:t>
            </w:r>
          </w:p>
        </w:tc>
      </w:tr>
      <w:tr w:rsidR="002C4DE3" w:rsidRPr="0073614E" w:rsidTr="00575B1C">
        <w:trPr>
          <w:trHeight w:val="423"/>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00020230000000000000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 xml:space="preserve">          Субвенции бюджетам бюджетной системы Российской Федерации</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71 250,00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71 250,00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100,00%</w:t>
            </w:r>
          </w:p>
        </w:tc>
      </w:tr>
      <w:tr w:rsidR="002C4DE3" w:rsidRPr="0073614E" w:rsidTr="00575B1C">
        <w:trPr>
          <w:trHeight w:val="756"/>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99320235118100000151</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71 250,00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71 250,00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100,00%</w:t>
            </w:r>
          </w:p>
        </w:tc>
      </w:tr>
      <w:tr w:rsidR="002C4DE3" w:rsidRPr="0073614E" w:rsidTr="00575B1C">
        <w:trPr>
          <w:trHeight w:val="431"/>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00020290000000000000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 xml:space="preserve">          Прочие безвозмездные поступления от других бюджетов бюджетной системы</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50 000,00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50 000,00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1"/>
              <w:rPr>
                <w:rFonts w:ascii="Arial CYR" w:hAnsi="Arial CYR" w:cs="Calibri"/>
                <w:color w:val="000000"/>
                <w:sz w:val="14"/>
                <w:szCs w:val="14"/>
              </w:rPr>
            </w:pPr>
            <w:r w:rsidRPr="0073614E">
              <w:rPr>
                <w:rFonts w:ascii="Arial CYR" w:hAnsi="Arial CYR" w:cs="Calibri"/>
                <w:color w:val="000000"/>
                <w:sz w:val="14"/>
                <w:szCs w:val="14"/>
              </w:rPr>
              <w:t>100,00%</w:t>
            </w:r>
          </w:p>
        </w:tc>
      </w:tr>
      <w:tr w:rsidR="002C4DE3" w:rsidRPr="0073614E" w:rsidTr="00575B1C">
        <w:trPr>
          <w:trHeight w:val="623"/>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99320290054100000151</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Прочие безвозмездные поступления в бюджеты сельских поселений от бюджетов муниципальных районов</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50 000,00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50 000,00</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100,00%</w:t>
            </w:r>
          </w:p>
        </w:tc>
      </w:tr>
      <w:tr w:rsidR="002C4DE3" w:rsidRPr="0073614E" w:rsidTr="00575B1C">
        <w:trPr>
          <w:trHeight w:val="300"/>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00020700000000000000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xml:space="preserve">        ПРОЧИЕ БЕЗВОЗМЕЗДНЫЕ ПОСТУПЛЕНИЯ</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122 000,00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0"/>
              <w:rPr>
                <w:rFonts w:ascii="Arial CYR" w:hAnsi="Arial CYR" w:cs="Calibri"/>
                <w:color w:val="000000"/>
                <w:sz w:val="14"/>
                <w:szCs w:val="14"/>
              </w:rPr>
            </w:pPr>
            <w:r w:rsidRPr="0073614E">
              <w:rPr>
                <w:rFonts w:ascii="Arial CYR" w:hAnsi="Arial CYR" w:cs="Calibri"/>
                <w:color w:val="000000"/>
                <w:sz w:val="14"/>
                <w:szCs w:val="14"/>
              </w:rPr>
              <w:t> </w:t>
            </w:r>
          </w:p>
        </w:tc>
      </w:tr>
      <w:tr w:rsidR="002C4DE3" w:rsidRPr="0073614E" w:rsidTr="0073614E">
        <w:trPr>
          <w:trHeight w:val="480"/>
        </w:trPr>
        <w:tc>
          <w:tcPr>
            <w:tcW w:w="2440" w:type="dxa"/>
            <w:tcBorders>
              <w:top w:val="nil"/>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99320705020100000180</w:t>
            </w:r>
          </w:p>
        </w:tc>
        <w:tc>
          <w:tcPr>
            <w:tcW w:w="4189" w:type="dxa"/>
            <w:tcBorders>
              <w:top w:val="nil"/>
              <w:left w:val="nil"/>
              <w:bottom w:val="single" w:sz="4" w:space="0" w:color="000000"/>
              <w:right w:val="single" w:sz="4" w:space="0" w:color="000000"/>
            </w:tcBorders>
            <w:shd w:val="clear" w:color="auto" w:fill="auto"/>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559"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122 000,00</w:t>
            </w:r>
          </w:p>
        </w:tc>
        <w:tc>
          <w:tcPr>
            <w:tcW w:w="1276"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w:t>
            </w:r>
          </w:p>
        </w:tc>
        <w:tc>
          <w:tcPr>
            <w:tcW w:w="1701" w:type="dxa"/>
            <w:tcBorders>
              <w:top w:val="nil"/>
              <w:left w:val="nil"/>
              <w:bottom w:val="single" w:sz="4" w:space="0" w:color="000000"/>
              <w:right w:val="single" w:sz="4" w:space="0" w:color="000000"/>
            </w:tcBorders>
            <w:shd w:val="clear" w:color="000000" w:fill="CCFFFF"/>
            <w:noWrap/>
            <w:hideMark/>
          </w:tcPr>
          <w:p w:rsidR="002C4DE3" w:rsidRPr="0073614E" w:rsidRDefault="002C4DE3" w:rsidP="00575B1C">
            <w:pPr>
              <w:outlineLvl w:val="3"/>
              <w:rPr>
                <w:rFonts w:ascii="Arial CYR" w:hAnsi="Arial CYR" w:cs="Calibri"/>
                <w:color w:val="000000"/>
                <w:sz w:val="14"/>
                <w:szCs w:val="14"/>
              </w:rPr>
            </w:pPr>
            <w:r w:rsidRPr="0073614E">
              <w:rPr>
                <w:rFonts w:ascii="Arial CYR" w:hAnsi="Arial CYR" w:cs="Calibri"/>
                <w:color w:val="000000"/>
                <w:sz w:val="14"/>
                <w:szCs w:val="14"/>
              </w:rPr>
              <w:t> </w:t>
            </w:r>
          </w:p>
        </w:tc>
      </w:tr>
      <w:tr w:rsidR="002C4DE3" w:rsidRPr="0073614E" w:rsidTr="00575B1C">
        <w:trPr>
          <w:trHeight w:val="300"/>
        </w:trPr>
        <w:tc>
          <w:tcPr>
            <w:tcW w:w="6629"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ИТОГО ДОХОДОВ</w:t>
            </w:r>
          </w:p>
        </w:tc>
        <w:tc>
          <w:tcPr>
            <w:tcW w:w="1559" w:type="dxa"/>
            <w:tcBorders>
              <w:top w:val="nil"/>
              <w:left w:val="nil"/>
              <w:bottom w:val="single" w:sz="4" w:space="0" w:color="000000"/>
              <w:right w:val="single" w:sz="4" w:space="0" w:color="000000"/>
            </w:tcBorders>
            <w:shd w:val="clear" w:color="000000" w:fill="FFFF99"/>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4 383 164,00</w:t>
            </w:r>
          </w:p>
        </w:tc>
        <w:tc>
          <w:tcPr>
            <w:tcW w:w="1276" w:type="dxa"/>
            <w:tcBorders>
              <w:top w:val="nil"/>
              <w:left w:val="nil"/>
              <w:bottom w:val="single" w:sz="4" w:space="0" w:color="000000"/>
              <w:right w:val="single" w:sz="4" w:space="0" w:color="000000"/>
            </w:tcBorders>
            <w:shd w:val="clear" w:color="000000" w:fill="FFFF99"/>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2 421 609,09</w:t>
            </w:r>
          </w:p>
        </w:tc>
        <w:tc>
          <w:tcPr>
            <w:tcW w:w="1701" w:type="dxa"/>
            <w:tcBorders>
              <w:top w:val="nil"/>
              <w:left w:val="nil"/>
              <w:bottom w:val="single" w:sz="4" w:space="0" w:color="000000"/>
              <w:right w:val="single" w:sz="4" w:space="0" w:color="000000"/>
            </w:tcBorders>
            <w:shd w:val="clear" w:color="000000" w:fill="FFFF99"/>
            <w:noWrap/>
            <w:hideMark/>
          </w:tcPr>
          <w:p w:rsidR="002C4DE3" w:rsidRPr="0073614E" w:rsidRDefault="002C4DE3" w:rsidP="00575B1C">
            <w:pPr>
              <w:rPr>
                <w:rFonts w:ascii="Arial CYR" w:hAnsi="Arial CYR" w:cs="Calibri"/>
                <w:color w:val="000000"/>
                <w:sz w:val="14"/>
                <w:szCs w:val="14"/>
              </w:rPr>
            </w:pPr>
            <w:r w:rsidRPr="0073614E">
              <w:rPr>
                <w:rFonts w:ascii="Arial CYR" w:hAnsi="Arial CYR" w:cs="Calibri"/>
                <w:color w:val="000000"/>
                <w:sz w:val="14"/>
                <w:szCs w:val="14"/>
              </w:rPr>
              <w:t>55,25%</w:t>
            </w:r>
          </w:p>
        </w:tc>
      </w:tr>
    </w:tbl>
    <w:p w:rsidR="002C4DE3" w:rsidRPr="0073614E" w:rsidRDefault="002C4DE3" w:rsidP="002C4DE3">
      <w:pPr>
        <w:pStyle w:val="ConsPlusNormal"/>
        <w:ind w:firstLine="540"/>
        <w:jc w:val="both"/>
        <w:rPr>
          <w:rFonts w:ascii="Times New Roman" w:hAnsi="Times New Roman" w:cs="Times New Roman"/>
          <w:sz w:val="14"/>
          <w:szCs w:val="14"/>
        </w:rPr>
      </w:pPr>
    </w:p>
    <w:tbl>
      <w:tblPr>
        <w:tblpPr w:leftFromText="180" w:rightFromText="180" w:vertAnchor="text" w:horzAnchor="margin" w:tblpY="221"/>
        <w:tblW w:w="0" w:type="auto"/>
        <w:tblLook w:val="04A0"/>
      </w:tblPr>
      <w:tblGrid>
        <w:gridCol w:w="4503"/>
      </w:tblGrid>
      <w:tr w:rsidR="002C4DE3" w:rsidRPr="0073614E" w:rsidTr="00511B00">
        <w:tc>
          <w:tcPr>
            <w:tcW w:w="4503" w:type="dxa"/>
          </w:tcPr>
          <w:p w:rsidR="002C4DE3" w:rsidRPr="0073614E" w:rsidRDefault="002C4DE3" w:rsidP="00511B00">
            <w:pPr>
              <w:pStyle w:val="ConsPlusTitle"/>
              <w:jc w:val="both"/>
              <w:rPr>
                <w:rFonts w:ascii="Times New Roman" w:hAnsi="Times New Roman" w:cs="Times New Roman"/>
                <w:sz w:val="14"/>
                <w:szCs w:val="14"/>
              </w:rPr>
            </w:pPr>
            <w:r w:rsidRPr="0073614E">
              <w:rPr>
                <w:rFonts w:ascii="Times New Roman" w:hAnsi="Times New Roman" w:cs="Times New Roman"/>
                <w:sz w:val="14"/>
                <w:szCs w:val="14"/>
              </w:rPr>
              <w:t>Об утверждении положения о порядке установления, начисления и сбора платы за пользование жилым помещением (платы за наем) по договорам социального найма</w:t>
            </w:r>
          </w:p>
          <w:p w:rsidR="002C4DE3" w:rsidRPr="0073614E" w:rsidRDefault="002C4DE3" w:rsidP="00670FD3">
            <w:pPr>
              <w:pStyle w:val="ConsPlusTitle"/>
              <w:jc w:val="both"/>
              <w:rPr>
                <w:rFonts w:ascii="Times New Roman" w:hAnsi="Times New Roman" w:cs="Times New Roman"/>
                <w:sz w:val="14"/>
                <w:szCs w:val="14"/>
              </w:rPr>
            </w:pPr>
            <w:r w:rsidRPr="0073614E">
              <w:rPr>
                <w:rFonts w:ascii="Times New Roman" w:hAnsi="Times New Roman" w:cs="Times New Roman"/>
                <w:sz w:val="14"/>
                <w:szCs w:val="14"/>
              </w:rPr>
              <w:t>и договорам найма жилых помещений специализированного жилищного фонда Убеевского сельского поселения Красноармейского района</w:t>
            </w:r>
          </w:p>
        </w:tc>
      </w:tr>
    </w:tbl>
    <w:p w:rsidR="002C4DE3" w:rsidRPr="0073614E" w:rsidRDefault="00F43A19" w:rsidP="002C4DE3">
      <w:pPr>
        <w:pStyle w:val="ConsPlusNormal"/>
        <w:ind w:firstLine="540"/>
        <w:jc w:val="both"/>
        <w:rPr>
          <w:rFonts w:ascii="Times New Roman" w:hAnsi="Times New Roman" w:cs="Times New Roman"/>
          <w:sz w:val="14"/>
          <w:szCs w:val="14"/>
        </w:rPr>
      </w:pPr>
      <w:r>
        <w:rPr>
          <w:rFonts w:ascii="Times New Roman" w:hAnsi="Times New Roman" w:cs="Times New Roman"/>
          <w:sz w:val="14"/>
          <w:szCs w:val="14"/>
        </w:rPr>
        <w:t xml:space="preserve"> </w:t>
      </w:r>
    </w:p>
    <w:p w:rsidR="002C4DE3" w:rsidRPr="0073614E" w:rsidRDefault="002C4DE3" w:rsidP="002C4DE3">
      <w:pPr>
        <w:pStyle w:val="ConsPlusNormal"/>
        <w:ind w:firstLine="540"/>
        <w:jc w:val="both"/>
        <w:rPr>
          <w:rFonts w:ascii="Times New Roman" w:hAnsi="Times New Roman" w:cs="Times New Roman"/>
          <w:sz w:val="14"/>
          <w:szCs w:val="14"/>
        </w:rPr>
      </w:pPr>
    </w:p>
    <w:p w:rsidR="002C4DE3" w:rsidRPr="0073614E" w:rsidRDefault="002C4DE3" w:rsidP="002C4DE3">
      <w:pPr>
        <w:pStyle w:val="ConsPlusNormal"/>
        <w:ind w:firstLine="540"/>
        <w:jc w:val="both"/>
        <w:rPr>
          <w:rFonts w:ascii="Times New Roman" w:hAnsi="Times New Roman" w:cs="Times New Roman"/>
          <w:sz w:val="14"/>
          <w:szCs w:val="14"/>
        </w:rPr>
      </w:pPr>
    </w:p>
    <w:p w:rsidR="002C4DE3" w:rsidRPr="0073614E" w:rsidRDefault="002C4DE3" w:rsidP="002C4DE3">
      <w:pPr>
        <w:pStyle w:val="ConsPlusNormal"/>
        <w:ind w:firstLine="540"/>
        <w:jc w:val="both"/>
        <w:rPr>
          <w:rFonts w:ascii="Times New Roman" w:hAnsi="Times New Roman" w:cs="Times New Roman"/>
          <w:sz w:val="14"/>
          <w:szCs w:val="14"/>
        </w:rPr>
      </w:pPr>
    </w:p>
    <w:p w:rsidR="002C4DE3" w:rsidRPr="0073614E" w:rsidRDefault="002C4DE3" w:rsidP="002C4DE3">
      <w:pPr>
        <w:pStyle w:val="ConsPlusNormal"/>
        <w:ind w:firstLine="540"/>
        <w:jc w:val="both"/>
        <w:rPr>
          <w:rFonts w:ascii="Times New Roman" w:hAnsi="Times New Roman" w:cs="Times New Roman"/>
          <w:sz w:val="14"/>
          <w:szCs w:val="14"/>
        </w:rPr>
      </w:pPr>
    </w:p>
    <w:p w:rsidR="002C4DE3" w:rsidRPr="0073614E" w:rsidRDefault="002C4DE3" w:rsidP="002C4DE3">
      <w:pPr>
        <w:pStyle w:val="ConsPlusNormal"/>
        <w:ind w:firstLine="540"/>
        <w:jc w:val="both"/>
        <w:rPr>
          <w:rFonts w:ascii="Times New Roman" w:hAnsi="Times New Roman" w:cs="Times New Roman"/>
          <w:sz w:val="14"/>
          <w:szCs w:val="14"/>
        </w:rPr>
      </w:pPr>
    </w:p>
    <w:p w:rsidR="002C4DE3" w:rsidRPr="0073614E" w:rsidRDefault="002C4DE3" w:rsidP="002C4DE3">
      <w:pPr>
        <w:pStyle w:val="ConsPlusNormal"/>
        <w:ind w:firstLine="540"/>
        <w:jc w:val="both"/>
        <w:rPr>
          <w:rFonts w:ascii="Times New Roman" w:hAnsi="Times New Roman" w:cs="Times New Roman"/>
          <w:sz w:val="14"/>
          <w:szCs w:val="14"/>
        </w:rPr>
      </w:pPr>
    </w:p>
    <w:p w:rsidR="002C4DE3" w:rsidRPr="0073614E" w:rsidRDefault="002C4DE3" w:rsidP="002C4DE3">
      <w:pPr>
        <w:pStyle w:val="ConsPlusNormal"/>
        <w:ind w:firstLine="540"/>
        <w:jc w:val="both"/>
        <w:rPr>
          <w:rFonts w:ascii="Times New Roman" w:hAnsi="Times New Roman" w:cs="Times New Roman"/>
          <w:sz w:val="14"/>
          <w:szCs w:val="14"/>
        </w:rPr>
      </w:pPr>
    </w:p>
    <w:p w:rsidR="0073614E" w:rsidRPr="0073614E" w:rsidRDefault="0073614E" w:rsidP="0073614E">
      <w:pPr>
        <w:pStyle w:val="ConsPlusNormal"/>
        <w:ind w:firstLine="540"/>
        <w:jc w:val="both"/>
        <w:rPr>
          <w:rFonts w:ascii="Times New Roman" w:hAnsi="Times New Roman" w:cs="Times New Roman"/>
          <w:sz w:val="14"/>
          <w:szCs w:val="14"/>
        </w:rPr>
      </w:pPr>
      <w:proofErr w:type="gramStart"/>
      <w:r w:rsidRPr="0073614E">
        <w:rPr>
          <w:rFonts w:ascii="Times New Roman" w:hAnsi="Times New Roman" w:cs="Times New Roman"/>
          <w:sz w:val="14"/>
          <w:szCs w:val="14"/>
        </w:rPr>
        <w:t>В</w:t>
      </w:r>
      <w:r w:rsidR="002C4DE3" w:rsidRPr="0073614E">
        <w:rPr>
          <w:rFonts w:ascii="Times New Roman" w:hAnsi="Times New Roman" w:cs="Times New Roman"/>
          <w:sz w:val="14"/>
          <w:szCs w:val="14"/>
        </w:rPr>
        <w:t xml:space="preserve"> целях рационального использования муниципального имущества и создания единой системы определения и начисления платы за пользование жилым помещением (платы за наем), а также приведения муниципальных правовых актов в соответствие с действующим законодательством, в соответствии с Жилищным </w:t>
      </w:r>
      <w:r w:rsidR="002C4DE3" w:rsidRPr="0073614E">
        <w:rPr>
          <w:rFonts w:ascii="Times New Roman" w:hAnsi="Times New Roman" w:cs="Times New Roman"/>
          <w:sz w:val="14"/>
          <w:szCs w:val="14"/>
        </w:rPr>
        <w:lastRenderedPageBreak/>
        <w:t>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Убеевского сельского поселения Красноармейского района</w:t>
      </w:r>
      <w:proofErr w:type="gramEnd"/>
      <w:r w:rsidR="002C4DE3" w:rsidRPr="0073614E">
        <w:rPr>
          <w:rFonts w:ascii="Times New Roman" w:hAnsi="Times New Roman" w:cs="Times New Roman"/>
          <w:sz w:val="14"/>
          <w:szCs w:val="14"/>
        </w:rPr>
        <w:t xml:space="preserve"> администрация Убеевского сельского поселения Красноармейского района постановляет:</w:t>
      </w:r>
    </w:p>
    <w:p w:rsidR="0073614E"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 Утвердить Положение о порядке установления, начисления и сбора платы за пользование жилым помещением (платы за наем)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(приложение).</w:t>
      </w:r>
    </w:p>
    <w:p w:rsidR="002C4DE3"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2. Настоящее постановление вступает в силу после официального опубликования в периодическом издании «Вестник Убеевского сельского поселения».</w:t>
      </w:r>
    </w:p>
    <w:p w:rsidR="002C4DE3" w:rsidRPr="0073614E" w:rsidRDefault="002C4DE3" w:rsidP="002C4DE3">
      <w:pPr>
        <w:pStyle w:val="ConsPlusNormal"/>
        <w:rPr>
          <w:rFonts w:ascii="Times New Roman" w:hAnsi="Times New Roman" w:cs="Times New Roman"/>
          <w:sz w:val="14"/>
          <w:szCs w:val="14"/>
        </w:rPr>
      </w:pPr>
      <w:r w:rsidRPr="0073614E">
        <w:rPr>
          <w:rFonts w:ascii="Times New Roman" w:hAnsi="Times New Roman" w:cs="Times New Roman"/>
          <w:sz w:val="14"/>
          <w:szCs w:val="14"/>
        </w:rPr>
        <w:t xml:space="preserve">Глава Убеевского </w:t>
      </w:r>
    </w:p>
    <w:p w:rsidR="002C4DE3" w:rsidRPr="0073614E" w:rsidRDefault="002C4DE3" w:rsidP="002C4DE3">
      <w:pPr>
        <w:pStyle w:val="ConsPlusNormal"/>
        <w:rPr>
          <w:rFonts w:ascii="Times New Roman" w:hAnsi="Times New Roman" w:cs="Times New Roman"/>
          <w:sz w:val="14"/>
          <w:szCs w:val="14"/>
        </w:rPr>
      </w:pPr>
      <w:r w:rsidRPr="0073614E">
        <w:rPr>
          <w:rFonts w:ascii="Times New Roman" w:hAnsi="Times New Roman" w:cs="Times New Roman"/>
          <w:sz w:val="14"/>
          <w:szCs w:val="14"/>
        </w:rPr>
        <w:t xml:space="preserve">сельского поселения </w:t>
      </w:r>
    </w:p>
    <w:p w:rsidR="002C4DE3" w:rsidRPr="0073614E" w:rsidRDefault="002C4DE3" w:rsidP="002C4DE3">
      <w:pPr>
        <w:pStyle w:val="ConsPlusNormal"/>
        <w:rPr>
          <w:rFonts w:ascii="Times New Roman" w:hAnsi="Times New Roman" w:cs="Times New Roman"/>
          <w:sz w:val="14"/>
          <w:szCs w:val="14"/>
        </w:rPr>
      </w:pPr>
      <w:r w:rsidRPr="0073614E">
        <w:rPr>
          <w:rFonts w:ascii="Times New Roman" w:hAnsi="Times New Roman" w:cs="Times New Roman"/>
          <w:sz w:val="14"/>
          <w:szCs w:val="14"/>
        </w:rPr>
        <w:t>Красноармейского района</w:t>
      </w:r>
    </w:p>
    <w:p w:rsidR="002C4DE3" w:rsidRPr="0073614E" w:rsidRDefault="002C4DE3" w:rsidP="002C4DE3">
      <w:pPr>
        <w:pStyle w:val="ConsPlusNormal"/>
        <w:jc w:val="right"/>
        <w:rPr>
          <w:rFonts w:ascii="Times New Roman" w:hAnsi="Times New Roman" w:cs="Times New Roman"/>
          <w:sz w:val="14"/>
          <w:szCs w:val="14"/>
        </w:rPr>
      </w:pPr>
      <w:proofErr w:type="spellStart"/>
      <w:r w:rsidRPr="0073614E">
        <w:rPr>
          <w:rFonts w:ascii="Times New Roman" w:hAnsi="Times New Roman" w:cs="Times New Roman"/>
          <w:sz w:val="14"/>
          <w:szCs w:val="14"/>
        </w:rPr>
        <w:t>Н.И.Димитриева</w:t>
      </w:r>
      <w:proofErr w:type="spellEnd"/>
    </w:p>
    <w:p w:rsidR="002C4DE3" w:rsidRPr="0073614E" w:rsidRDefault="002C4DE3" w:rsidP="002C4DE3">
      <w:pPr>
        <w:pStyle w:val="ConsPlusNormal"/>
        <w:jc w:val="right"/>
        <w:outlineLvl w:val="0"/>
        <w:rPr>
          <w:rFonts w:ascii="Times New Roman" w:hAnsi="Times New Roman" w:cs="Times New Roman"/>
          <w:sz w:val="14"/>
          <w:szCs w:val="14"/>
        </w:rPr>
      </w:pPr>
      <w:r w:rsidRPr="0073614E">
        <w:rPr>
          <w:rFonts w:ascii="Times New Roman" w:hAnsi="Times New Roman" w:cs="Times New Roman"/>
          <w:sz w:val="14"/>
          <w:szCs w:val="14"/>
        </w:rPr>
        <w:t>Приложение</w:t>
      </w:r>
    </w:p>
    <w:p w:rsidR="002C4DE3" w:rsidRPr="0073614E" w:rsidRDefault="002C4DE3" w:rsidP="002C4DE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к постановлению администрации</w:t>
      </w:r>
    </w:p>
    <w:p w:rsidR="002C4DE3" w:rsidRPr="0073614E" w:rsidRDefault="002C4DE3" w:rsidP="002C4DE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Убеевского сельского поселения</w:t>
      </w:r>
    </w:p>
    <w:p w:rsidR="002C4DE3" w:rsidRPr="0073614E" w:rsidRDefault="002C4DE3" w:rsidP="002C4DE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 xml:space="preserve"> Красноармейского района</w:t>
      </w:r>
    </w:p>
    <w:p w:rsidR="002C4DE3" w:rsidRPr="0073614E" w:rsidRDefault="002C4DE3" w:rsidP="002C4DE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от   21.11.2018  г.    №  68</w:t>
      </w:r>
    </w:p>
    <w:p w:rsidR="002C4DE3" w:rsidRPr="0073614E" w:rsidRDefault="002C4DE3" w:rsidP="002C4DE3">
      <w:pPr>
        <w:pStyle w:val="ConsPlusTitle"/>
        <w:jc w:val="center"/>
        <w:rPr>
          <w:rFonts w:ascii="Times New Roman" w:hAnsi="Times New Roman" w:cs="Times New Roman"/>
          <w:sz w:val="14"/>
          <w:szCs w:val="14"/>
        </w:rPr>
      </w:pPr>
      <w:bookmarkStart w:id="0" w:name="P30"/>
      <w:bookmarkEnd w:id="0"/>
      <w:r w:rsidRPr="0073614E">
        <w:rPr>
          <w:rFonts w:ascii="Times New Roman" w:hAnsi="Times New Roman" w:cs="Times New Roman"/>
          <w:sz w:val="14"/>
          <w:szCs w:val="14"/>
        </w:rPr>
        <w:t xml:space="preserve">Положение о порядке установления, начисления и сбора платы </w:t>
      </w:r>
    </w:p>
    <w:p w:rsidR="002C4DE3" w:rsidRPr="0073614E" w:rsidRDefault="002C4DE3" w:rsidP="002C4DE3">
      <w:pPr>
        <w:pStyle w:val="ConsPlusTitle"/>
        <w:rPr>
          <w:rFonts w:ascii="Times New Roman" w:hAnsi="Times New Roman" w:cs="Times New Roman"/>
          <w:sz w:val="14"/>
          <w:szCs w:val="14"/>
        </w:rPr>
      </w:pPr>
      <w:r w:rsidRPr="0073614E">
        <w:rPr>
          <w:rFonts w:ascii="Times New Roman" w:hAnsi="Times New Roman" w:cs="Times New Roman"/>
          <w:sz w:val="14"/>
          <w:szCs w:val="14"/>
        </w:rPr>
        <w:t>за пользование жилым помещением (платы за наем)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w:t>
      </w:r>
    </w:p>
    <w:p w:rsidR="002C4DE3" w:rsidRPr="0073614E" w:rsidRDefault="002C4DE3" w:rsidP="002C4DE3">
      <w:pPr>
        <w:pStyle w:val="ConsPlusTitle"/>
        <w:jc w:val="center"/>
        <w:outlineLvl w:val="1"/>
        <w:rPr>
          <w:rFonts w:ascii="Times New Roman" w:hAnsi="Times New Roman" w:cs="Times New Roman"/>
          <w:sz w:val="14"/>
          <w:szCs w:val="14"/>
        </w:rPr>
      </w:pPr>
      <w:r w:rsidRPr="0073614E">
        <w:rPr>
          <w:rFonts w:ascii="Times New Roman" w:hAnsi="Times New Roman" w:cs="Times New Roman"/>
          <w:sz w:val="14"/>
          <w:szCs w:val="14"/>
        </w:rPr>
        <w:t>1. Общие положения</w:t>
      </w:r>
    </w:p>
    <w:p w:rsidR="0073614E"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 Настоящее Положение разработано в соответствии с главой 35 Гражданского кодекса Российской Федерации, статьями 154, 155, 156 Жилищного кодекса Российской Федерации, статьями 41, 42, 160.1 Бюджетного кодекса Российской Федерации, на основании Федерального закона от 06.10.2003 N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27.09.2016 N 668/</w:t>
      </w:r>
      <w:proofErr w:type="spellStart"/>
      <w:proofErr w:type="gramStart"/>
      <w:r w:rsidRPr="0073614E">
        <w:rPr>
          <w:rFonts w:ascii="Times New Roman" w:hAnsi="Times New Roman" w:cs="Times New Roman"/>
          <w:sz w:val="14"/>
          <w:szCs w:val="14"/>
        </w:rPr>
        <w:t>пр</w:t>
      </w:r>
      <w:proofErr w:type="spellEnd"/>
      <w:proofErr w:type="gramEnd"/>
      <w:r w:rsidRPr="0073614E">
        <w:rPr>
          <w:rFonts w:ascii="Times New Roman" w:hAnsi="Times New Roman" w:cs="Times New Roman"/>
          <w:sz w:val="14"/>
          <w:szCs w:val="14"/>
        </w:rPr>
        <w:t xml:space="preserve"> "Об утверждении </w:t>
      </w:r>
      <w:proofErr w:type="gramStart"/>
      <w:r w:rsidRPr="0073614E">
        <w:rPr>
          <w:rFonts w:ascii="Times New Roman" w:hAnsi="Times New Roman" w:cs="Times New Roman"/>
          <w:sz w:val="14"/>
          <w:szCs w:val="14"/>
        </w:rPr>
        <w:t>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Устава Убеевского сельского поселения Красноармейского района, в целях создания единой системы установления, начисления, сбора, взыскания и перечисления в бюджет Убеевского сельского поселения Красноармейского района Чувашской Республики (далее - бюджет поселения) платы граждан за пользование</w:t>
      </w:r>
      <w:proofErr w:type="gramEnd"/>
      <w:r w:rsidRPr="0073614E">
        <w:rPr>
          <w:rFonts w:ascii="Times New Roman" w:hAnsi="Times New Roman" w:cs="Times New Roman"/>
          <w:sz w:val="14"/>
          <w:szCs w:val="14"/>
        </w:rPr>
        <w:t xml:space="preserve"> (наем) жилыми помещениями, занимаемыми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(далее - плата за наем).</w:t>
      </w:r>
    </w:p>
    <w:p w:rsidR="0073614E"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2. Основные понятия, используемые в настоящем Положении:</w:t>
      </w:r>
    </w:p>
    <w:p w:rsidR="0073614E"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плата за наем - плата за пользование жилым помещением, занимаемого по договору социального найма или договору найма жилого помещения специализированного жилищного фонда (далее - жилые помещения);</w:t>
      </w:r>
    </w:p>
    <w:p w:rsidR="0073614E"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 xml:space="preserve">муниципальный жилищный фонд - совокупность жилых помещений, принадлежащих на праве собственности </w:t>
      </w:r>
      <w:proofErr w:type="spellStart"/>
      <w:r w:rsidRPr="0073614E">
        <w:rPr>
          <w:rFonts w:ascii="Times New Roman" w:hAnsi="Times New Roman" w:cs="Times New Roman"/>
          <w:sz w:val="14"/>
          <w:szCs w:val="14"/>
        </w:rPr>
        <w:t>Убеевскому</w:t>
      </w:r>
      <w:proofErr w:type="spellEnd"/>
      <w:r w:rsidRPr="0073614E">
        <w:rPr>
          <w:rFonts w:ascii="Times New Roman" w:hAnsi="Times New Roman" w:cs="Times New Roman"/>
          <w:sz w:val="14"/>
          <w:szCs w:val="14"/>
        </w:rPr>
        <w:t xml:space="preserve"> сельскому поселению Красноармейского района Чувашской Республики;</w:t>
      </w:r>
    </w:p>
    <w:p w:rsidR="0073614E"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 xml:space="preserve">специализированный жилищный фонд - совокупность предназначенных для проживания отдельных категорий граждан и предоставляемых по правилам раздела </w:t>
      </w:r>
      <w:r w:rsidRPr="0073614E">
        <w:rPr>
          <w:rFonts w:ascii="Times New Roman" w:hAnsi="Times New Roman" w:cs="Times New Roman"/>
          <w:sz w:val="14"/>
          <w:szCs w:val="14"/>
          <w:lang w:val="en-US"/>
        </w:rPr>
        <w:t>IV</w:t>
      </w:r>
      <w:r w:rsidRPr="0073614E">
        <w:rPr>
          <w:rFonts w:ascii="Times New Roman" w:hAnsi="Times New Roman" w:cs="Times New Roman"/>
          <w:sz w:val="14"/>
          <w:szCs w:val="14"/>
        </w:rPr>
        <w:t xml:space="preserve"> Жилищного кодекса Российской Федерации жилых помещений, входящих в муниципальный жилищный фонд </w:t>
      </w:r>
      <w:proofErr w:type="spellStart"/>
      <w:r w:rsidRPr="0073614E">
        <w:rPr>
          <w:rFonts w:ascii="Times New Roman" w:hAnsi="Times New Roman" w:cs="Times New Roman"/>
          <w:sz w:val="14"/>
          <w:szCs w:val="14"/>
        </w:rPr>
        <w:t>Убеевскому</w:t>
      </w:r>
      <w:proofErr w:type="spellEnd"/>
      <w:r w:rsidRPr="0073614E">
        <w:rPr>
          <w:rFonts w:ascii="Times New Roman" w:hAnsi="Times New Roman" w:cs="Times New Roman"/>
          <w:sz w:val="14"/>
          <w:szCs w:val="14"/>
        </w:rPr>
        <w:t xml:space="preserve"> сельского поселения Красноармейского района.</w:t>
      </w:r>
    </w:p>
    <w:p w:rsidR="0073614E"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 xml:space="preserve">3. </w:t>
      </w:r>
      <w:proofErr w:type="gramStart"/>
      <w:r w:rsidRPr="0073614E">
        <w:rPr>
          <w:rFonts w:ascii="Times New Roman" w:hAnsi="Times New Roman" w:cs="Times New Roman"/>
          <w:sz w:val="14"/>
          <w:szCs w:val="14"/>
        </w:rPr>
        <w:t>Денежные средства, вносимые нанимателями жилых помещений за пользование жилыми помещениями, занимаемыми по договорам социального найма или договорам найма жилого помещения специализированного жилищного фонда, являются неналоговым доходом бюджета поселения и используются по назначению на проведение капитальных ремонтов, реконструкцию и модернизацию муниципального жилищного фонда.</w:t>
      </w:r>
      <w:proofErr w:type="gramEnd"/>
    </w:p>
    <w:p w:rsidR="0073614E"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4. Главным администратором неналоговых доходов бюджета поселения в отношении поступления платы за наем жилого помещения муниципального жилищного фонда является администрация Убеевского сельского поселения Красноармейского района (далее - Администрация района).</w:t>
      </w:r>
    </w:p>
    <w:p w:rsidR="002C4DE3"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Администрация поселения осуществляет организацию начисления и сбора платы за наем, а также осуществляет контроль над правильностью начисления, полнотой и своевременностью уплаты, учета, сбора, взыскания платы за наем, принимает решение о возврате (зачете) излишне уплаченных, взысканных платежей в бюджет поселения (пеней по ним).</w:t>
      </w:r>
    </w:p>
    <w:p w:rsidR="002C4DE3" w:rsidRPr="0073614E" w:rsidRDefault="0073614E" w:rsidP="002C4DE3">
      <w:pPr>
        <w:pStyle w:val="ConsPlusTitle"/>
        <w:jc w:val="center"/>
        <w:outlineLvl w:val="1"/>
        <w:rPr>
          <w:rFonts w:ascii="Times New Roman" w:hAnsi="Times New Roman" w:cs="Times New Roman"/>
          <w:sz w:val="14"/>
          <w:szCs w:val="14"/>
        </w:rPr>
      </w:pPr>
      <w:r w:rsidRPr="0073614E">
        <w:rPr>
          <w:rFonts w:ascii="Times New Roman" w:hAnsi="Times New Roman" w:cs="Times New Roman"/>
          <w:sz w:val="14"/>
          <w:szCs w:val="14"/>
        </w:rPr>
        <w:t>2</w:t>
      </w:r>
      <w:r w:rsidR="002C4DE3" w:rsidRPr="0073614E">
        <w:rPr>
          <w:rFonts w:ascii="Times New Roman" w:hAnsi="Times New Roman" w:cs="Times New Roman"/>
          <w:sz w:val="14"/>
          <w:szCs w:val="14"/>
        </w:rPr>
        <w:t>. Порядок начисления платы за наем</w:t>
      </w:r>
    </w:p>
    <w:p w:rsidR="0073614E"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5. Плата за наем входит в структуру платы за жилое помещение и начисляется в виде отдельного платежа.</w:t>
      </w:r>
    </w:p>
    <w:p w:rsidR="002C4DE3"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6. Плата за наем начисляется гражданам, проживающим в жилых помещениях по договорам социального найма и договорам найма жилого помещения специализированного жилищного фонда.</w:t>
      </w:r>
    </w:p>
    <w:p w:rsidR="0073614E" w:rsidRPr="0073614E" w:rsidRDefault="0073614E" w:rsidP="0073614E">
      <w:pPr>
        <w:pStyle w:val="aa"/>
        <w:jc w:val="both"/>
        <w:rPr>
          <w:sz w:val="14"/>
          <w:szCs w:val="14"/>
        </w:rPr>
      </w:pPr>
      <w:r>
        <w:rPr>
          <w:sz w:val="14"/>
          <w:szCs w:val="14"/>
        </w:rPr>
        <w:t xml:space="preserve">     </w:t>
      </w:r>
      <w:r w:rsidR="002C4DE3" w:rsidRPr="0073614E">
        <w:rPr>
          <w:sz w:val="14"/>
          <w:szCs w:val="14"/>
        </w:rPr>
        <w:t>7. Базовый размер платы за наем жилого помещения устанавливается на 1 кв. м общей площади жилого помещения и утверждается решением Собрания депутатов Убеевского сельского поселения Красноармейского района.</w:t>
      </w:r>
    </w:p>
    <w:p w:rsidR="002C4DE3" w:rsidRPr="0073614E" w:rsidRDefault="002C4DE3" w:rsidP="0073614E">
      <w:pPr>
        <w:pStyle w:val="aa"/>
        <w:jc w:val="both"/>
        <w:rPr>
          <w:sz w:val="14"/>
          <w:szCs w:val="14"/>
        </w:rPr>
      </w:pPr>
      <w:r w:rsidRPr="0073614E">
        <w:rPr>
          <w:sz w:val="14"/>
          <w:szCs w:val="14"/>
        </w:rPr>
        <w:t>Расчет ставки платы за наем производится в соответствии с Положением о расчете размера платы за пользование жилым помещением (платы за наем) для нанимателей жилых помещений, утвержденным решением Собрания депутатов Убеевского сельского поселения Красноармейского района.</w:t>
      </w:r>
    </w:p>
    <w:p w:rsidR="002C4DE3" w:rsidRPr="0073614E" w:rsidRDefault="002C4DE3" w:rsidP="0073614E">
      <w:pPr>
        <w:pStyle w:val="aa"/>
        <w:jc w:val="both"/>
        <w:rPr>
          <w:sz w:val="14"/>
          <w:szCs w:val="14"/>
        </w:rPr>
      </w:pPr>
      <w:r w:rsidRPr="0073614E">
        <w:rPr>
          <w:sz w:val="14"/>
          <w:szCs w:val="14"/>
        </w:rPr>
        <w:t xml:space="preserve">8. Плата за наем не взимается </w:t>
      </w:r>
      <w:proofErr w:type="gramStart"/>
      <w:r w:rsidRPr="0073614E">
        <w:rPr>
          <w:sz w:val="14"/>
          <w:szCs w:val="14"/>
        </w:rPr>
        <w:t>с</w:t>
      </w:r>
      <w:proofErr w:type="gramEnd"/>
      <w:r w:rsidRPr="0073614E">
        <w:rPr>
          <w:sz w:val="14"/>
          <w:szCs w:val="14"/>
        </w:rPr>
        <w:t>:</w:t>
      </w:r>
    </w:p>
    <w:p w:rsidR="002C4DE3" w:rsidRPr="0073614E" w:rsidRDefault="002C4DE3" w:rsidP="0073614E">
      <w:pPr>
        <w:pStyle w:val="aa"/>
        <w:jc w:val="both"/>
        <w:rPr>
          <w:sz w:val="14"/>
          <w:szCs w:val="14"/>
        </w:rPr>
      </w:pPr>
      <w:r w:rsidRPr="0073614E">
        <w:rPr>
          <w:sz w:val="14"/>
          <w:szCs w:val="14"/>
        </w:rPr>
        <w:t>- малоимущих граждан, признанных таковыми органом местного самоуправления в порядке, установленном законом Чувашской Республики.</w:t>
      </w:r>
    </w:p>
    <w:p w:rsidR="002C4DE3" w:rsidRPr="0073614E" w:rsidRDefault="002C4DE3" w:rsidP="0073614E">
      <w:pPr>
        <w:pStyle w:val="aa"/>
        <w:jc w:val="both"/>
        <w:rPr>
          <w:sz w:val="14"/>
          <w:szCs w:val="14"/>
        </w:rPr>
      </w:pPr>
      <w:r w:rsidRPr="0073614E">
        <w:rPr>
          <w:sz w:val="14"/>
          <w:szCs w:val="14"/>
        </w:rPr>
        <w:t xml:space="preserve">Плата за наем начисляется в размере 50% </w:t>
      </w:r>
      <w:proofErr w:type="gramStart"/>
      <w:r w:rsidRPr="0073614E">
        <w:rPr>
          <w:sz w:val="14"/>
          <w:szCs w:val="14"/>
        </w:rPr>
        <w:t>для</w:t>
      </w:r>
      <w:proofErr w:type="gramEnd"/>
      <w:r w:rsidRPr="0073614E">
        <w:rPr>
          <w:sz w:val="14"/>
          <w:szCs w:val="14"/>
        </w:rPr>
        <w:t>:</w:t>
      </w:r>
    </w:p>
    <w:p w:rsidR="002C4DE3" w:rsidRPr="0073614E" w:rsidRDefault="002C4DE3" w:rsidP="0073614E">
      <w:pPr>
        <w:pStyle w:val="aa"/>
        <w:jc w:val="both"/>
        <w:rPr>
          <w:sz w:val="14"/>
          <w:szCs w:val="14"/>
        </w:rPr>
      </w:pPr>
      <w:r w:rsidRPr="0073614E">
        <w:rPr>
          <w:sz w:val="14"/>
          <w:szCs w:val="14"/>
        </w:rPr>
        <w:t>- инвалидов всех групп, а также семей, имеющих детей-инвалидов, в соответствии с действующим законодательством;</w:t>
      </w:r>
    </w:p>
    <w:p w:rsidR="002C4DE3" w:rsidRPr="0073614E" w:rsidRDefault="002C4DE3" w:rsidP="0073614E">
      <w:pPr>
        <w:pStyle w:val="aa"/>
        <w:jc w:val="both"/>
        <w:rPr>
          <w:sz w:val="14"/>
          <w:szCs w:val="14"/>
        </w:rPr>
      </w:pPr>
      <w:r w:rsidRPr="0073614E">
        <w:rPr>
          <w:sz w:val="14"/>
          <w:szCs w:val="14"/>
        </w:rPr>
        <w:t>- неработающих пенсионеров старше 80 лет в части социальной нормы жилого помещения.</w:t>
      </w:r>
    </w:p>
    <w:p w:rsidR="002C4DE3" w:rsidRPr="0073614E" w:rsidRDefault="002C4DE3" w:rsidP="0073614E">
      <w:pPr>
        <w:pStyle w:val="aa"/>
        <w:jc w:val="both"/>
        <w:rPr>
          <w:sz w:val="14"/>
          <w:szCs w:val="14"/>
        </w:rPr>
      </w:pPr>
      <w:r w:rsidRPr="0073614E">
        <w:rPr>
          <w:sz w:val="14"/>
          <w:szCs w:val="14"/>
        </w:rPr>
        <w:t>9. Ставки платы за наем не включают в себя комиссионное вознаграждение, взимаемое банками и платежными системами за услуги по приему данного платежа.</w:t>
      </w:r>
    </w:p>
    <w:p w:rsidR="002C4DE3" w:rsidRPr="0073614E" w:rsidRDefault="002C4DE3" w:rsidP="002C4DE3">
      <w:pPr>
        <w:pStyle w:val="ConsPlusNormal"/>
        <w:jc w:val="both"/>
        <w:rPr>
          <w:rFonts w:ascii="Times New Roman" w:hAnsi="Times New Roman" w:cs="Times New Roman"/>
          <w:sz w:val="14"/>
          <w:szCs w:val="14"/>
        </w:rPr>
      </w:pPr>
    </w:p>
    <w:p w:rsidR="002C4DE3" w:rsidRPr="0073614E" w:rsidRDefault="002C4DE3" w:rsidP="002C4DE3">
      <w:pPr>
        <w:pStyle w:val="ConsPlusTitle"/>
        <w:jc w:val="center"/>
        <w:outlineLvl w:val="1"/>
        <w:rPr>
          <w:rFonts w:ascii="Times New Roman" w:hAnsi="Times New Roman" w:cs="Times New Roman"/>
          <w:sz w:val="14"/>
          <w:szCs w:val="14"/>
        </w:rPr>
      </w:pPr>
      <w:r w:rsidRPr="0073614E">
        <w:rPr>
          <w:rFonts w:ascii="Times New Roman" w:hAnsi="Times New Roman" w:cs="Times New Roman"/>
          <w:sz w:val="14"/>
          <w:szCs w:val="14"/>
        </w:rPr>
        <w:t>3. Порядок внесения и сбора платы за наем</w:t>
      </w:r>
    </w:p>
    <w:p w:rsid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10. Обязанность по внесению платы за наем возникает у нанимателя жилого помещения с момента заключения договора социального найма и (или) договора найма жилого помещения специализированного жилищного фонда.</w:t>
      </w:r>
    </w:p>
    <w:p w:rsid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 xml:space="preserve">11. Плата за наем жилого помещения вносится нанимателем жилого помещения ежемесячно </w:t>
      </w:r>
      <w:r w:rsidRPr="0073614E">
        <w:rPr>
          <w:rFonts w:ascii="Times New Roman" w:hAnsi="Times New Roman" w:cs="Times New Roman"/>
          <w:b/>
          <w:sz w:val="14"/>
          <w:szCs w:val="14"/>
        </w:rPr>
        <w:t>до десятого числа месяца</w:t>
      </w:r>
      <w:r w:rsidRPr="0073614E">
        <w:rPr>
          <w:rFonts w:ascii="Times New Roman" w:hAnsi="Times New Roman" w:cs="Times New Roman"/>
          <w:sz w:val="14"/>
          <w:szCs w:val="14"/>
        </w:rPr>
        <w:t>, следующего за истекшим месяцем, если иной срок не установлен договором.</w:t>
      </w:r>
    </w:p>
    <w:p w:rsid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12. Наниматель жилого помещения по договору социального найма и договору найма жилого помещения специализированного жилищного фонда вносит плату за наем жилого помещения в бюджет поселения.</w:t>
      </w:r>
    </w:p>
    <w:p w:rsid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13. Начисление и сбор платы за наем осуществляется администрацией поселения.</w:t>
      </w:r>
    </w:p>
    <w:p w:rsid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14. Плата за наем вносится на основании:</w:t>
      </w:r>
    </w:p>
    <w:p w:rsid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 платежных документов (в том числе платежных документов в электронной форме, размещенных в информационных системах, представленных не позднее третьего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2) информации о размере платы за наем, задолженности по оплате за наем, размещенной в информационных системах, позволяющих внести плату за жилое помещение и коммунальные услуги. Информацией о размере платы за наем и задолженности по оплате за наем являются сведения о начислениях в информационных системах,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Платежные документы, информация о размере платы за наем и задолженности по оплате за наем подлежат размещению в информационных системах в срок, предусмотренный настоящим пунктом.</w:t>
      </w:r>
    </w:p>
    <w:p w:rsidR="002C4DE3" w:rsidRPr="0073614E" w:rsidRDefault="002C4DE3" w:rsidP="0073614E">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15. Несвоевременное внесение платы за наем влечет взимание пеней в порядке и размере, установленном статьей 155 Жилищного кодекса Российской Федерации.</w:t>
      </w:r>
    </w:p>
    <w:tbl>
      <w:tblPr>
        <w:tblpPr w:leftFromText="180" w:rightFromText="180" w:vertAnchor="text" w:horzAnchor="margin" w:tblpY="91"/>
        <w:tblW w:w="0" w:type="auto"/>
        <w:tblLook w:val="04A0"/>
      </w:tblPr>
      <w:tblGrid>
        <w:gridCol w:w="4644"/>
      </w:tblGrid>
      <w:tr w:rsidR="0073614E" w:rsidRPr="0073614E" w:rsidTr="0073614E">
        <w:tc>
          <w:tcPr>
            <w:tcW w:w="4644" w:type="dxa"/>
          </w:tcPr>
          <w:p w:rsidR="0073614E" w:rsidRPr="0073614E" w:rsidRDefault="0073614E" w:rsidP="0073614E">
            <w:pPr>
              <w:jc w:val="both"/>
              <w:rPr>
                <w:b/>
                <w:sz w:val="14"/>
                <w:szCs w:val="14"/>
              </w:rPr>
            </w:pPr>
            <w:proofErr w:type="gramStart"/>
            <w:r w:rsidRPr="0073614E">
              <w:rPr>
                <w:b/>
                <w:sz w:val="14"/>
                <w:szCs w:val="14"/>
              </w:rPr>
              <w:t>О признании утратившим силу решение Собрания депутатов Убеевского сельского поселения Красноармейского района  Чувашской Республики от 27.03.2014 №  С- 30/2  «Об утверждении Муниципальной долгосрочной целевой программы «Комплексное  развитие систем коммунальной  инфраструктуры  на  территории муниципального образования «</w:t>
            </w:r>
            <w:proofErr w:type="spellStart"/>
            <w:r w:rsidRPr="0073614E">
              <w:rPr>
                <w:b/>
                <w:sz w:val="14"/>
                <w:szCs w:val="14"/>
              </w:rPr>
              <w:t>Убеевское</w:t>
            </w:r>
            <w:proofErr w:type="spellEnd"/>
            <w:r w:rsidRPr="0073614E">
              <w:rPr>
                <w:b/>
                <w:sz w:val="14"/>
                <w:szCs w:val="14"/>
              </w:rPr>
              <w:t xml:space="preserve"> сельское поселение» на 2014-2020 годы»</w:t>
            </w:r>
            <w:proofErr w:type="gramEnd"/>
          </w:p>
          <w:p w:rsidR="0073614E" w:rsidRPr="0073614E" w:rsidRDefault="0073614E" w:rsidP="0073614E">
            <w:pPr>
              <w:spacing w:line="276" w:lineRule="auto"/>
              <w:jc w:val="both"/>
              <w:rPr>
                <w:sz w:val="14"/>
                <w:szCs w:val="14"/>
              </w:rPr>
            </w:pPr>
          </w:p>
        </w:tc>
      </w:tr>
    </w:tbl>
    <w:p w:rsidR="002C4DE3" w:rsidRPr="0073614E" w:rsidRDefault="002C4DE3" w:rsidP="002C4DE3">
      <w:pPr>
        <w:pStyle w:val="ConsPlusNormal"/>
        <w:jc w:val="both"/>
        <w:rPr>
          <w:rFonts w:ascii="Times New Roman" w:hAnsi="Times New Roman" w:cs="Times New Roman"/>
          <w:sz w:val="14"/>
          <w:szCs w:val="14"/>
        </w:rPr>
      </w:pPr>
    </w:p>
    <w:p w:rsidR="002C4DE3" w:rsidRPr="0073614E" w:rsidRDefault="002F184E" w:rsidP="002C4DE3">
      <w:pPr>
        <w:rPr>
          <w:sz w:val="14"/>
          <w:szCs w:val="14"/>
        </w:rPr>
      </w:pPr>
      <w:r w:rsidRPr="0073614E">
        <w:rPr>
          <w:sz w:val="14"/>
          <w:szCs w:val="14"/>
        </w:rPr>
        <w:t xml:space="preserve">                                                                                                                </w:t>
      </w:r>
    </w:p>
    <w:p w:rsidR="002C4DE3" w:rsidRPr="0073614E" w:rsidRDefault="002C4DE3" w:rsidP="002C4DE3">
      <w:pPr>
        <w:rPr>
          <w:sz w:val="14"/>
          <w:szCs w:val="14"/>
        </w:rPr>
      </w:pPr>
    </w:p>
    <w:p w:rsidR="002C4DE3" w:rsidRPr="0073614E" w:rsidRDefault="002C4DE3" w:rsidP="002C4DE3">
      <w:pPr>
        <w:rPr>
          <w:sz w:val="14"/>
          <w:szCs w:val="14"/>
        </w:rPr>
      </w:pPr>
    </w:p>
    <w:p w:rsidR="002C4DE3" w:rsidRPr="0073614E" w:rsidRDefault="002C4DE3" w:rsidP="002C4DE3">
      <w:pPr>
        <w:rPr>
          <w:sz w:val="14"/>
          <w:szCs w:val="14"/>
        </w:rPr>
      </w:pPr>
    </w:p>
    <w:p w:rsidR="002C4DE3" w:rsidRPr="0073614E" w:rsidRDefault="002C4DE3" w:rsidP="002C4DE3">
      <w:pPr>
        <w:rPr>
          <w:sz w:val="14"/>
          <w:szCs w:val="14"/>
        </w:rPr>
      </w:pPr>
    </w:p>
    <w:p w:rsidR="002C4DE3" w:rsidRPr="0073614E" w:rsidRDefault="002C4DE3" w:rsidP="002C4DE3">
      <w:pPr>
        <w:rPr>
          <w:sz w:val="14"/>
          <w:szCs w:val="14"/>
        </w:rPr>
      </w:pPr>
    </w:p>
    <w:p w:rsidR="002C4DE3" w:rsidRPr="0073614E" w:rsidRDefault="002C4DE3" w:rsidP="002C4DE3">
      <w:pPr>
        <w:rPr>
          <w:sz w:val="14"/>
          <w:szCs w:val="14"/>
        </w:rPr>
      </w:pPr>
    </w:p>
    <w:p w:rsidR="002C4DE3" w:rsidRPr="0073614E" w:rsidRDefault="002C4DE3" w:rsidP="002C4DE3">
      <w:pPr>
        <w:rPr>
          <w:sz w:val="14"/>
          <w:szCs w:val="14"/>
        </w:rPr>
      </w:pPr>
    </w:p>
    <w:p w:rsidR="002C4DE3" w:rsidRPr="0073614E" w:rsidRDefault="002C4DE3" w:rsidP="002C4DE3">
      <w:pPr>
        <w:rPr>
          <w:sz w:val="14"/>
          <w:szCs w:val="14"/>
        </w:rPr>
      </w:pPr>
    </w:p>
    <w:p w:rsidR="0073614E" w:rsidRDefault="0073614E" w:rsidP="0073614E">
      <w:pPr>
        <w:pStyle w:val="ConsPlusNormal"/>
        <w:ind w:firstLine="709"/>
        <w:jc w:val="both"/>
        <w:rPr>
          <w:rFonts w:ascii="Times New Roman" w:hAnsi="Times New Roman" w:cs="Times New Roman"/>
          <w:sz w:val="14"/>
          <w:szCs w:val="14"/>
        </w:rPr>
      </w:pPr>
      <w:r>
        <w:rPr>
          <w:rFonts w:ascii="Times New Roman" w:hAnsi="Times New Roman" w:cs="Times New Roman"/>
          <w:sz w:val="14"/>
          <w:szCs w:val="14"/>
        </w:rPr>
        <w:t>Н</w:t>
      </w:r>
      <w:r w:rsidR="002C4DE3" w:rsidRPr="0073614E">
        <w:rPr>
          <w:rFonts w:ascii="Times New Roman" w:hAnsi="Times New Roman" w:cs="Times New Roman"/>
          <w:sz w:val="14"/>
          <w:szCs w:val="14"/>
        </w:rPr>
        <w:t xml:space="preserve">а основании протеста прокурора Красноармейского района от 24.10.2018 </w:t>
      </w:r>
      <w:r>
        <w:rPr>
          <w:rFonts w:ascii="Times New Roman" w:hAnsi="Times New Roman" w:cs="Times New Roman"/>
          <w:sz w:val="14"/>
          <w:szCs w:val="14"/>
        </w:rPr>
        <w:t xml:space="preserve"> </w:t>
      </w:r>
      <w:r w:rsidR="002C4DE3" w:rsidRPr="0073614E">
        <w:rPr>
          <w:rFonts w:ascii="Times New Roman" w:hAnsi="Times New Roman" w:cs="Times New Roman"/>
          <w:sz w:val="14"/>
          <w:szCs w:val="14"/>
        </w:rPr>
        <w:t xml:space="preserve">№ 03-06-2018,  </w:t>
      </w:r>
    </w:p>
    <w:p w:rsidR="002C4DE3" w:rsidRPr="0073614E" w:rsidRDefault="002C4DE3" w:rsidP="0073614E">
      <w:pPr>
        <w:pStyle w:val="ConsPlusNormal"/>
        <w:ind w:firstLine="709"/>
        <w:jc w:val="both"/>
        <w:rPr>
          <w:rFonts w:ascii="Times New Roman" w:hAnsi="Times New Roman" w:cs="Times New Roman"/>
          <w:sz w:val="14"/>
          <w:szCs w:val="14"/>
        </w:rPr>
      </w:pPr>
      <w:r w:rsidRPr="0073614E">
        <w:rPr>
          <w:b/>
          <w:sz w:val="14"/>
          <w:szCs w:val="14"/>
        </w:rPr>
        <w:t xml:space="preserve">          Собрание депутатов Убеевского сельского поселения Красноармейского района  Чувашской Республики </w:t>
      </w:r>
      <w:proofErr w:type="spellStart"/>
      <w:proofErr w:type="gramStart"/>
      <w:r w:rsidRPr="0073614E">
        <w:rPr>
          <w:b/>
          <w:sz w:val="14"/>
          <w:szCs w:val="14"/>
        </w:rPr>
        <w:t>р</w:t>
      </w:r>
      <w:proofErr w:type="spellEnd"/>
      <w:proofErr w:type="gramEnd"/>
      <w:r w:rsidRPr="0073614E">
        <w:rPr>
          <w:b/>
          <w:sz w:val="14"/>
          <w:szCs w:val="14"/>
        </w:rPr>
        <w:t xml:space="preserve"> е </w:t>
      </w:r>
      <w:proofErr w:type="spellStart"/>
      <w:r w:rsidRPr="0073614E">
        <w:rPr>
          <w:b/>
          <w:sz w:val="14"/>
          <w:szCs w:val="14"/>
        </w:rPr>
        <w:t>ш</w:t>
      </w:r>
      <w:proofErr w:type="spellEnd"/>
      <w:r w:rsidRPr="0073614E">
        <w:rPr>
          <w:b/>
          <w:sz w:val="14"/>
          <w:szCs w:val="14"/>
        </w:rPr>
        <w:t xml:space="preserve"> и л о:</w:t>
      </w:r>
    </w:p>
    <w:p w:rsidR="002C4DE3" w:rsidRPr="0073614E" w:rsidRDefault="002C4DE3" w:rsidP="002C4DE3">
      <w:pPr>
        <w:ind w:firstLine="708"/>
        <w:jc w:val="both"/>
        <w:rPr>
          <w:b/>
          <w:sz w:val="14"/>
          <w:szCs w:val="14"/>
        </w:rPr>
      </w:pPr>
    </w:p>
    <w:p w:rsidR="002C4DE3" w:rsidRPr="0073614E" w:rsidRDefault="002C4DE3" w:rsidP="002C4DE3">
      <w:pPr>
        <w:ind w:firstLine="24"/>
        <w:rPr>
          <w:sz w:val="14"/>
          <w:szCs w:val="14"/>
        </w:rPr>
      </w:pPr>
    </w:p>
    <w:p w:rsidR="002C4DE3" w:rsidRPr="0073614E" w:rsidRDefault="002C4DE3" w:rsidP="002C4DE3">
      <w:pPr>
        <w:spacing w:line="276" w:lineRule="auto"/>
        <w:ind w:firstLine="24"/>
        <w:jc w:val="both"/>
        <w:rPr>
          <w:i/>
          <w:sz w:val="14"/>
          <w:szCs w:val="14"/>
        </w:rPr>
      </w:pPr>
      <w:r w:rsidRPr="0073614E">
        <w:rPr>
          <w:sz w:val="14"/>
          <w:szCs w:val="14"/>
        </w:rPr>
        <w:lastRenderedPageBreak/>
        <w:t xml:space="preserve">      1. Признать утратившим силу решение Собрания депутатов Убеевского сельского поселения Красноармейского района  Чувашской Республики от 27.03.2014 №  С- 30/2  «Об утверждении Муниципальной долгосрочной целевой программы «Комплексное  развитие систем коммунальной  инфраструктуры  на  территории муниципального образования «</w:t>
      </w:r>
      <w:proofErr w:type="spellStart"/>
      <w:r w:rsidRPr="0073614E">
        <w:rPr>
          <w:sz w:val="14"/>
          <w:szCs w:val="14"/>
        </w:rPr>
        <w:t>Убеевское</w:t>
      </w:r>
      <w:proofErr w:type="spellEnd"/>
      <w:r w:rsidRPr="0073614E">
        <w:rPr>
          <w:sz w:val="14"/>
          <w:szCs w:val="14"/>
        </w:rPr>
        <w:t xml:space="preserve"> сельское поселение» на 2014-2020 годы» </w:t>
      </w:r>
      <w:r w:rsidRPr="0073614E">
        <w:rPr>
          <w:i/>
          <w:sz w:val="14"/>
          <w:szCs w:val="14"/>
        </w:rPr>
        <w:t xml:space="preserve">  </w:t>
      </w:r>
    </w:p>
    <w:p w:rsidR="002C4DE3" w:rsidRPr="0073614E" w:rsidRDefault="002C4DE3" w:rsidP="00670FD3">
      <w:pPr>
        <w:spacing w:line="276" w:lineRule="auto"/>
        <w:ind w:firstLine="24"/>
        <w:jc w:val="both"/>
        <w:rPr>
          <w:sz w:val="14"/>
          <w:szCs w:val="14"/>
        </w:rPr>
      </w:pPr>
      <w:r w:rsidRPr="0073614E">
        <w:rPr>
          <w:sz w:val="14"/>
          <w:szCs w:val="14"/>
        </w:rPr>
        <w:t xml:space="preserve">        2.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2C4DE3" w:rsidRPr="0073614E" w:rsidRDefault="002C4DE3" w:rsidP="002C4DE3">
      <w:pPr>
        <w:ind w:firstLine="540"/>
        <w:jc w:val="center"/>
        <w:rPr>
          <w:b/>
          <w:sz w:val="14"/>
          <w:szCs w:val="14"/>
        </w:rPr>
      </w:pPr>
    </w:p>
    <w:tbl>
      <w:tblPr>
        <w:tblW w:w="9747" w:type="dxa"/>
        <w:tblLayout w:type="fixed"/>
        <w:tblLook w:val="0000"/>
      </w:tblPr>
      <w:tblGrid>
        <w:gridCol w:w="4181"/>
        <w:gridCol w:w="5283"/>
        <w:gridCol w:w="283"/>
      </w:tblGrid>
      <w:tr w:rsidR="002C4DE3" w:rsidRPr="0073614E" w:rsidTr="00511B00">
        <w:trPr>
          <w:trHeight w:val="491"/>
        </w:trPr>
        <w:tc>
          <w:tcPr>
            <w:tcW w:w="4181" w:type="dxa"/>
          </w:tcPr>
          <w:p w:rsidR="002C4DE3" w:rsidRPr="0073614E" w:rsidRDefault="002C4DE3" w:rsidP="00511B00">
            <w:pPr>
              <w:rPr>
                <w:noProof/>
                <w:color w:val="000000"/>
                <w:sz w:val="14"/>
                <w:szCs w:val="14"/>
              </w:rPr>
            </w:pPr>
            <w:r w:rsidRPr="0073614E">
              <w:rPr>
                <w:noProof/>
                <w:color w:val="000000"/>
                <w:sz w:val="14"/>
                <w:szCs w:val="14"/>
              </w:rPr>
              <w:t>Глава Убеевского</w:t>
            </w:r>
          </w:p>
          <w:p w:rsidR="002C4DE3" w:rsidRPr="0073614E" w:rsidRDefault="002C4DE3" w:rsidP="00511B00">
            <w:pPr>
              <w:rPr>
                <w:color w:val="000000"/>
                <w:sz w:val="14"/>
                <w:szCs w:val="14"/>
              </w:rPr>
            </w:pPr>
            <w:r w:rsidRPr="0073614E">
              <w:rPr>
                <w:noProof/>
                <w:color w:val="000000"/>
                <w:sz w:val="14"/>
                <w:szCs w:val="14"/>
              </w:rPr>
              <w:t xml:space="preserve">сельского поселения </w:t>
            </w:r>
          </w:p>
        </w:tc>
        <w:tc>
          <w:tcPr>
            <w:tcW w:w="5283" w:type="dxa"/>
          </w:tcPr>
          <w:p w:rsidR="002C4DE3" w:rsidRPr="0073614E" w:rsidRDefault="002C4DE3" w:rsidP="00511B00">
            <w:pPr>
              <w:rPr>
                <w:noProof/>
                <w:color w:val="000000"/>
                <w:sz w:val="14"/>
                <w:szCs w:val="14"/>
              </w:rPr>
            </w:pPr>
          </w:p>
          <w:p w:rsidR="002C4DE3" w:rsidRPr="0073614E" w:rsidRDefault="002C4DE3" w:rsidP="00511B00">
            <w:pPr>
              <w:rPr>
                <w:color w:val="000000"/>
                <w:sz w:val="14"/>
                <w:szCs w:val="14"/>
              </w:rPr>
            </w:pPr>
            <w:r w:rsidRPr="0073614E">
              <w:rPr>
                <w:color w:val="000000"/>
                <w:sz w:val="14"/>
                <w:szCs w:val="14"/>
              </w:rPr>
              <w:t xml:space="preserve">                                                   </w:t>
            </w:r>
            <w:proofErr w:type="spellStart"/>
            <w:r w:rsidRPr="0073614E">
              <w:rPr>
                <w:color w:val="000000"/>
                <w:sz w:val="14"/>
                <w:szCs w:val="14"/>
              </w:rPr>
              <w:t>Н.И.Димитриева</w:t>
            </w:r>
            <w:proofErr w:type="spellEnd"/>
          </w:p>
        </w:tc>
        <w:tc>
          <w:tcPr>
            <w:tcW w:w="283" w:type="dxa"/>
          </w:tcPr>
          <w:p w:rsidR="002C4DE3" w:rsidRPr="0073614E" w:rsidRDefault="002C4DE3" w:rsidP="00511B00">
            <w:pPr>
              <w:rPr>
                <w:color w:val="000000"/>
                <w:sz w:val="14"/>
                <w:szCs w:val="14"/>
              </w:rPr>
            </w:pPr>
          </w:p>
        </w:tc>
      </w:tr>
    </w:tbl>
    <w:p w:rsidR="002C4DE3" w:rsidRPr="0073614E" w:rsidRDefault="002C4DE3" w:rsidP="002C4DE3">
      <w:pPr>
        <w:pStyle w:val="a8"/>
        <w:rPr>
          <w:noProof/>
          <w:sz w:val="14"/>
          <w:szCs w:val="14"/>
        </w:rPr>
      </w:pPr>
      <w:r w:rsidRPr="0073614E">
        <w:rPr>
          <w:noProof/>
          <w:sz w:val="14"/>
          <w:szCs w:val="14"/>
        </w:rPr>
        <w:tab/>
      </w:r>
      <w:r w:rsidRPr="0073614E">
        <w:rPr>
          <w:noProof/>
          <w:sz w:val="14"/>
          <w:szCs w:val="14"/>
        </w:rPr>
        <w:tab/>
      </w:r>
      <w:r w:rsidRPr="0073614E">
        <w:rPr>
          <w:noProof/>
          <w:sz w:val="14"/>
          <w:szCs w:val="14"/>
        </w:rPr>
        <w:tab/>
      </w:r>
      <w:r w:rsidRPr="0073614E">
        <w:rPr>
          <w:noProof/>
          <w:sz w:val="14"/>
          <w:szCs w:val="14"/>
        </w:rPr>
        <w:tab/>
      </w:r>
      <w:r w:rsidRPr="0073614E">
        <w:rPr>
          <w:noProof/>
          <w:sz w:val="14"/>
          <w:szCs w:val="14"/>
        </w:rPr>
        <w:tab/>
      </w:r>
      <w:r w:rsidRPr="0073614E">
        <w:rPr>
          <w:noProof/>
          <w:sz w:val="14"/>
          <w:szCs w:val="14"/>
        </w:rPr>
        <w:tab/>
      </w:r>
    </w:p>
    <w:p w:rsidR="002C4DE3" w:rsidRPr="0073614E" w:rsidRDefault="002C4DE3">
      <w:pPr>
        <w:rPr>
          <w:sz w:val="14"/>
          <w:szCs w:val="14"/>
        </w:rPr>
      </w:pPr>
    </w:p>
    <w:tbl>
      <w:tblPr>
        <w:tblW w:w="5103" w:type="dxa"/>
        <w:tblInd w:w="108" w:type="dxa"/>
        <w:tblLook w:val="04A0"/>
      </w:tblPr>
      <w:tblGrid>
        <w:gridCol w:w="5103"/>
      </w:tblGrid>
      <w:tr w:rsidR="008D173E" w:rsidRPr="0073614E" w:rsidTr="00511B00">
        <w:trPr>
          <w:trHeight w:val="645"/>
        </w:trPr>
        <w:tc>
          <w:tcPr>
            <w:tcW w:w="5103" w:type="dxa"/>
            <w:hideMark/>
          </w:tcPr>
          <w:p w:rsidR="008D173E" w:rsidRPr="0073614E" w:rsidRDefault="0073614E" w:rsidP="00511B00">
            <w:pPr>
              <w:widowControl w:val="0"/>
              <w:autoSpaceDE w:val="0"/>
              <w:autoSpaceDN w:val="0"/>
              <w:adjustRightInd w:val="0"/>
              <w:jc w:val="both"/>
              <w:rPr>
                <w:b/>
                <w:sz w:val="14"/>
                <w:szCs w:val="14"/>
              </w:rPr>
            </w:pPr>
            <w:r>
              <w:rPr>
                <w:b/>
                <w:sz w:val="14"/>
                <w:szCs w:val="14"/>
              </w:rPr>
              <w:t>О</w:t>
            </w:r>
            <w:r w:rsidR="008D173E" w:rsidRPr="0073614E">
              <w:rPr>
                <w:b/>
                <w:sz w:val="14"/>
                <w:szCs w:val="14"/>
              </w:rPr>
              <w:t xml:space="preserve"> прогнозном </w:t>
            </w:r>
            <w:proofErr w:type="gramStart"/>
            <w:r w:rsidR="008D173E" w:rsidRPr="0073614E">
              <w:rPr>
                <w:b/>
                <w:sz w:val="14"/>
                <w:szCs w:val="14"/>
              </w:rPr>
              <w:t>плане</w:t>
            </w:r>
            <w:proofErr w:type="gramEnd"/>
            <w:r w:rsidR="008D173E" w:rsidRPr="0073614E">
              <w:rPr>
                <w:b/>
                <w:sz w:val="14"/>
                <w:szCs w:val="14"/>
              </w:rPr>
              <w:t xml:space="preserve"> (программе) приватизации муниципального имущества </w:t>
            </w:r>
            <w:bookmarkStart w:id="1" w:name="_GoBack"/>
            <w:r w:rsidR="008D173E" w:rsidRPr="0073614E">
              <w:rPr>
                <w:b/>
                <w:sz w:val="14"/>
                <w:szCs w:val="14"/>
              </w:rPr>
              <w:t>Убеевского сельского поселения</w:t>
            </w:r>
            <w:bookmarkEnd w:id="1"/>
            <w:r w:rsidR="008D173E" w:rsidRPr="0073614E">
              <w:rPr>
                <w:b/>
                <w:sz w:val="14"/>
                <w:szCs w:val="14"/>
              </w:rPr>
              <w:t xml:space="preserve"> Красноармейского района Чувашской Республики на 2019 год и основных направлениях приватизации  муниципального имущества Убеевского сельского поселения Красноармейского района Чувашской Республики на 2020-2021 годы</w:t>
            </w:r>
          </w:p>
        </w:tc>
      </w:tr>
    </w:tbl>
    <w:p w:rsidR="008D173E" w:rsidRPr="0073614E" w:rsidRDefault="008D173E" w:rsidP="008D173E">
      <w:pPr>
        <w:ind w:firstLine="720"/>
        <w:jc w:val="both"/>
        <w:rPr>
          <w:bCs/>
          <w:sz w:val="14"/>
          <w:szCs w:val="14"/>
        </w:rPr>
      </w:pPr>
    </w:p>
    <w:p w:rsidR="008D173E" w:rsidRPr="0073614E" w:rsidRDefault="008D173E" w:rsidP="008D173E">
      <w:pPr>
        <w:ind w:firstLine="709"/>
        <w:jc w:val="both"/>
        <w:rPr>
          <w:sz w:val="14"/>
          <w:szCs w:val="14"/>
        </w:rPr>
      </w:pPr>
      <w:proofErr w:type="gramStart"/>
      <w:r w:rsidRPr="0073614E">
        <w:rPr>
          <w:sz w:val="14"/>
          <w:szCs w:val="14"/>
        </w:rPr>
        <w:t xml:space="preserve">В соответствии с Федеральными законами от 21 декабря 2001 г.  № 178-ФЗ «О приватизации государственного и муниципального имущества», от 06 октября 2003 г. № 131-ФЗ «Об общих принципах организации местного самоуправления в Российской Федерации»,  </w:t>
      </w:r>
      <w:hyperlink r:id="rId7" w:history="1">
        <w:r w:rsidRPr="0073614E">
          <w:rPr>
            <w:rStyle w:val="ab"/>
            <w:sz w:val="14"/>
            <w:szCs w:val="14"/>
          </w:rPr>
          <w:t>Законом</w:t>
        </w:r>
      </w:hyperlink>
      <w:r w:rsidRPr="0073614E">
        <w:rPr>
          <w:sz w:val="14"/>
          <w:szCs w:val="14"/>
        </w:rPr>
        <w:t xml:space="preserve"> Чувашской Республики от 21 ноября 2002 г.  № 25 «О приватизации государственного имущества Чувашской Республики», решением Собрания депутатов Убеевского сельского поселения Красноармейского района Чувашской Республики от 11.04.2018 г</w:t>
      </w:r>
      <w:proofErr w:type="gramEnd"/>
      <w:r w:rsidRPr="0073614E">
        <w:rPr>
          <w:sz w:val="14"/>
          <w:szCs w:val="14"/>
        </w:rPr>
        <w:t>. № С- 28/9 «Об утверждении порядка принятия решений об условиях приватизации муниципального имущества Убеевского сельского поселения Красноармейского района Чувашской Республики», Уставом Убеевского сельского поселения Красноармейского района Чувашской Республики, в целях упорядочения процесса управления и распоряжения муниципальной собственностью Убеевского сельского поселения Красноармейского района Чувашской Республики</w:t>
      </w:r>
    </w:p>
    <w:p w:rsidR="008D173E" w:rsidRPr="0073614E" w:rsidRDefault="008D173E" w:rsidP="008D173E">
      <w:pPr>
        <w:rPr>
          <w:b/>
          <w:sz w:val="14"/>
          <w:szCs w:val="14"/>
        </w:rPr>
      </w:pPr>
      <w:r w:rsidRPr="0073614E">
        <w:rPr>
          <w:bCs/>
          <w:sz w:val="14"/>
          <w:szCs w:val="14"/>
        </w:rPr>
        <w:t xml:space="preserve">         </w:t>
      </w:r>
      <w:r w:rsidRPr="0073614E">
        <w:rPr>
          <w:b/>
          <w:sz w:val="14"/>
          <w:szCs w:val="14"/>
        </w:rPr>
        <w:t xml:space="preserve">Собрание депутатов Убеевского сельского поселения  Красноармейского района Чувашской Республики  </w:t>
      </w:r>
      <w:proofErr w:type="spellStart"/>
      <w:proofErr w:type="gramStart"/>
      <w:r w:rsidRPr="0073614E">
        <w:rPr>
          <w:b/>
          <w:sz w:val="14"/>
          <w:szCs w:val="14"/>
        </w:rPr>
        <w:t>р</w:t>
      </w:r>
      <w:proofErr w:type="spellEnd"/>
      <w:proofErr w:type="gramEnd"/>
      <w:r w:rsidRPr="0073614E">
        <w:rPr>
          <w:b/>
          <w:sz w:val="14"/>
          <w:szCs w:val="14"/>
        </w:rPr>
        <w:t xml:space="preserve"> е </w:t>
      </w:r>
      <w:proofErr w:type="spellStart"/>
      <w:r w:rsidRPr="0073614E">
        <w:rPr>
          <w:b/>
          <w:sz w:val="14"/>
          <w:szCs w:val="14"/>
        </w:rPr>
        <w:t>ш</w:t>
      </w:r>
      <w:proofErr w:type="spellEnd"/>
      <w:r w:rsidRPr="0073614E">
        <w:rPr>
          <w:b/>
          <w:sz w:val="14"/>
          <w:szCs w:val="14"/>
        </w:rPr>
        <w:t xml:space="preserve"> и л о:</w:t>
      </w:r>
    </w:p>
    <w:p w:rsidR="008D173E" w:rsidRPr="0073614E" w:rsidRDefault="008D173E" w:rsidP="008D173E">
      <w:pPr>
        <w:ind w:firstLine="851"/>
        <w:jc w:val="both"/>
        <w:rPr>
          <w:b/>
          <w:sz w:val="14"/>
          <w:szCs w:val="14"/>
        </w:rPr>
      </w:pPr>
    </w:p>
    <w:p w:rsidR="008D173E" w:rsidRPr="0073614E" w:rsidRDefault="008D173E" w:rsidP="008D173E">
      <w:pPr>
        <w:pStyle w:val="a5"/>
        <w:numPr>
          <w:ilvl w:val="0"/>
          <w:numId w:val="1"/>
        </w:numPr>
        <w:autoSpaceDN w:val="0"/>
        <w:ind w:left="0" w:firstLine="360"/>
        <w:jc w:val="both"/>
        <w:rPr>
          <w:sz w:val="14"/>
          <w:szCs w:val="14"/>
        </w:rPr>
      </w:pPr>
      <w:r w:rsidRPr="0073614E">
        <w:rPr>
          <w:sz w:val="14"/>
          <w:szCs w:val="14"/>
        </w:rPr>
        <w:t>Утвердить прилагаемый Прогнозный план (программу) приватизации муниципального имущества Убеевского сельского поселения Красноармейского района Чувашской Республики на 2019 год и основные направления приватизации муниципального имущества Убеевского сельского поселения Красноармейского района Чувашской Республики на 2020-2021 годы.</w:t>
      </w:r>
    </w:p>
    <w:p w:rsidR="008D173E" w:rsidRPr="0073614E" w:rsidRDefault="008D173E" w:rsidP="008D173E">
      <w:pPr>
        <w:pStyle w:val="a5"/>
        <w:numPr>
          <w:ilvl w:val="0"/>
          <w:numId w:val="1"/>
        </w:numPr>
        <w:autoSpaceDN w:val="0"/>
        <w:ind w:left="0" w:firstLine="360"/>
        <w:jc w:val="both"/>
        <w:rPr>
          <w:sz w:val="14"/>
          <w:szCs w:val="14"/>
        </w:rPr>
      </w:pPr>
      <w:r w:rsidRPr="0073614E">
        <w:rPr>
          <w:sz w:val="14"/>
          <w:szCs w:val="14"/>
        </w:rPr>
        <w:t xml:space="preserve">Администрации Убеевского сельского поселения Красноармейского района Чувашской Республики обеспечить в установленном порядке реализацию Прогнозного плана (программы) приватизации муниципального имущества Убеевского сельского поселения </w:t>
      </w:r>
      <w:r w:rsidRPr="0073614E">
        <w:rPr>
          <w:bCs/>
          <w:sz w:val="14"/>
          <w:szCs w:val="14"/>
        </w:rPr>
        <w:t xml:space="preserve">Красноармейского района Чувашской Республики на 2019 год и основных направлений приватизации  муниципального имущества Убеевского сельского поселения </w:t>
      </w:r>
      <w:r w:rsidRPr="0073614E">
        <w:rPr>
          <w:sz w:val="14"/>
          <w:szCs w:val="14"/>
        </w:rPr>
        <w:t>Красноармейского района Чувашской Республики на 2020-2021 годы.</w:t>
      </w:r>
    </w:p>
    <w:p w:rsidR="008D173E" w:rsidRPr="0073614E" w:rsidRDefault="008D173E" w:rsidP="008D173E">
      <w:pPr>
        <w:pStyle w:val="a5"/>
        <w:numPr>
          <w:ilvl w:val="0"/>
          <w:numId w:val="1"/>
        </w:numPr>
        <w:autoSpaceDN w:val="0"/>
        <w:ind w:left="0" w:firstLine="360"/>
        <w:jc w:val="both"/>
        <w:rPr>
          <w:sz w:val="14"/>
          <w:szCs w:val="14"/>
        </w:rPr>
      </w:pPr>
      <w:r w:rsidRPr="0073614E">
        <w:rPr>
          <w:sz w:val="14"/>
          <w:szCs w:val="14"/>
        </w:rPr>
        <w:t>Контроль  исполнения настоящего решения возложить на постоянную комиссию по вопросам экономической деятельности, бюджету, финансам, налогам и сборам Убеевского сельского поселения Красноармейского района Чувашской Республики.</w:t>
      </w:r>
    </w:p>
    <w:p w:rsidR="008D173E" w:rsidRPr="0073614E" w:rsidRDefault="008D173E" w:rsidP="008D173E">
      <w:pPr>
        <w:pStyle w:val="a5"/>
        <w:numPr>
          <w:ilvl w:val="0"/>
          <w:numId w:val="1"/>
        </w:numPr>
        <w:autoSpaceDN w:val="0"/>
        <w:ind w:left="0" w:firstLine="349"/>
        <w:jc w:val="both"/>
        <w:rPr>
          <w:sz w:val="14"/>
          <w:szCs w:val="14"/>
        </w:rPr>
      </w:pPr>
      <w:r w:rsidRPr="0073614E">
        <w:rPr>
          <w:sz w:val="14"/>
          <w:szCs w:val="14"/>
        </w:rPr>
        <w:t xml:space="preserve">Настоящее решение вступает в силу после его официального </w:t>
      </w:r>
      <w:hyperlink r:id="rId8" w:history="1">
        <w:r w:rsidRPr="0073614E">
          <w:rPr>
            <w:rStyle w:val="ab"/>
            <w:sz w:val="14"/>
            <w:szCs w:val="14"/>
          </w:rPr>
          <w:t>опубликования</w:t>
        </w:r>
      </w:hyperlink>
      <w:r w:rsidRPr="0073614E">
        <w:rPr>
          <w:sz w:val="14"/>
          <w:szCs w:val="14"/>
        </w:rPr>
        <w:t xml:space="preserve"> в периодическом печатном издании «Вестник Убеевского сельского поселения» и распространяется на правоотношения, возникшие с 1 января 2019 года.</w:t>
      </w:r>
    </w:p>
    <w:p w:rsidR="008D173E" w:rsidRPr="0073614E" w:rsidRDefault="008D173E" w:rsidP="008D173E">
      <w:pPr>
        <w:ind w:firstLine="709"/>
        <w:jc w:val="both"/>
        <w:rPr>
          <w:sz w:val="14"/>
          <w:szCs w:val="14"/>
        </w:rPr>
      </w:pPr>
    </w:p>
    <w:p w:rsidR="008D173E" w:rsidRPr="0073614E" w:rsidRDefault="008D173E" w:rsidP="008D173E">
      <w:pPr>
        <w:pStyle w:val="aa"/>
        <w:rPr>
          <w:sz w:val="14"/>
          <w:szCs w:val="14"/>
        </w:rPr>
      </w:pPr>
      <w:r w:rsidRPr="0073614E">
        <w:rPr>
          <w:sz w:val="14"/>
          <w:szCs w:val="14"/>
        </w:rPr>
        <w:t xml:space="preserve">Председатель Собрания депутатов </w:t>
      </w:r>
    </w:p>
    <w:p w:rsidR="008D173E" w:rsidRPr="0073614E" w:rsidRDefault="008D173E" w:rsidP="008D173E">
      <w:pPr>
        <w:pStyle w:val="aa"/>
        <w:rPr>
          <w:sz w:val="14"/>
          <w:szCs w:val="14"/>
        </w:rPr>
      </w:pPr>
      <w:r w:rsidRPr="0073614E">
        <w:rPr>
          <w:sz w:val="14"/>
          <w:szCs w:val="14"/>
        </w:rPr>
        <w:t xml:space="preserve">Убеевского сельского поселения                                             </w:t>
      </w:r>
      <w:r w:rsidR="0073614E">
        <w:rPr>
          <w:sz w:val="14"/>
          <w:szCs w:val="14"/>
        </w:rPr>
        <w:t xml:space="preserve">                                                                    </w:t>
      </w:r>
      <w:r w:rsidRPr="0073614E">
        <w:rPr>
          <w:sz w:val="14"/>
          <w:szCs w:val="14"/>
        </w:rPr>
        <w:t xml:space="preserve">  Г.В.Иванова</w:t>
      </w:r>
    </w:p>
    <w:p w:rsidR="008D173E" w:rsidRPr="0073614E" w:rsidRDefault="008D173E" w:rsidP="008D173E">
      <w:pPr>
        <w:ind w:left="5387"/>
        <w:rPr>
          <w:sz w:val="14"/>
          <w:szCs w:val="14"/>
        </w:rPr>
      </w:pPr>
      <w:r w:rsidRPr="0073614E">
        <w:rPr>
          <w:sz w:val="14"/>
          <w:szCs w:val="14"/>
        </w:rPr>
        <w:t xml:space="preserve">Приложение </w:t>
      </w:r>
    </w:p>
    <w:p w:rsidR="008D173E" w:rsidRPr="0073614E" w:rsidRDefault="008D173E" w:rsidP="008D173E">
      <w:pPr>
        <w:ind w:left="5387"/>
        <w:rPr>
          <w:sz w:val="14"/>
          <w:szCs w:val="14"/>
        </w:rPr>
      </w:pPr>
      <w:r w:rsidRPr="0073614E">
        <w:rPr>
          <w:sz w:val="14"/>
          <w:szCs w:val="14"/>
        </w:rPr>
        <w:t>к решению Собрания депутатов Убеевского сельского поселения</w:t>
      </w:r>
    </w:p>
    <w:p w:rsidR="008D173E" w:rsidRPr="0073614E" w:rsidRDefault="008D173E" w:rsidP="008D173E">
      <w:pPr>
        <w:ind w:left="5387"/>
        <w:rPr>
          <w:sz w:val="14"/>
          <w:szCs w:val="14"/>
        </w:rPr>
      </w:pPr>
      <w:r w:rsidRPr="0073614E">
        <w:rPr>
          <w:sz w:val="14"/>
          <w:szCs w:val="14"/>
        </w:rPr>
        <w:t>от  23.11.2018 г.   №  С- 34/2</w:t>
      </w:r>
    </w:p>
    <w:p w:rsidR="008D173E" w:rsidRPr="0073614E" w:rsidRDefault="008D173E" w:rsidP="008D173E">
      <w:pPr>
        <w:ind w:firstLine="567"/>
        <w:jc w:val="both"/>
        <w:rPr>
          <w:sz w:val="14"/>
          <w:szCs w:val="14"/>
        </w:rPr>
      </w:pPr>
    </w:p>
    <w:p w:rsidR="008D173E" w:rsidRPr="0073614E" w:rsidRDefault="008D173E" w:rsidP="008D173E">
      <w:pPr>
        <w:ind w:firstLine="567"/>
        <w:jc w:val="center"/>
        <w:rPr>
          <w:sz w:val="14"/>
          <w:szCs w:val="14"/>
        </w:rPr>
      </w:pPr>
    </w:p>
    <w:p w:rsidR="008D173E" w:rsidRPr="0073614E" w:rsidRDefault="008D173E" w:rsidP="008D173E">
      <w:pPr>
        <w:ind w:left="1134" w:right="1132"/>
        <w:jc w:val="center"/>
        <w:rPr>
          <w:b/>
          <w:sz w:val="14"/>
          <w:szCs w:val="14"/>
        </w:rPr>
      </w:pPr>
      <w:r w:rsidRPr="0073614E">
        <w:rPr>
          <w:b/>
          <w:sz w:val="14"/>
          <w:szCs w:val="14"/>
        </w:rPr>
        <w:t>Прогнозный план (программа)</w:t>
      </w:r>
    </w:p>
    <w:p w:rsidR="008D173E" w:rsidRPr="0073614E" w:rsidRDefault="008D173E" w:rsidP="008D173E">
      <w:pPr>
        <w:ind w:left="993" w:right="567"/>
        <w:jc w:val="center"/>
        <w:rPr>
          <w:b/>
          <w:sz w:val="14"/>
          <w:szCs w:val="14"/>
        </w:rPr>
      </w:pPr>
      <w:r w:rsidRPr="0073614E">
        <w:rPr>
          <w:b/>
          <w:sz w:val="14"/>
          <w:szCs w:val="14"/>
        </w:rPr>
        <w:t>приватизации муниципального имущества Убеевского сельского поселения Красноармейского района Чувашской Республики на 2019 год и основные направления приватизации  муниципального имущества Убеевского сельского поселения Красноармейского района Чувашской Республики на 2020-2021 годы</w:t>
      </w:r>
    </w:p>
    <w:p w:rsidR="008D173E" w:rsidRPr="0073614E" w:rsidRDefault="008D173E" w:rsidP="008D173E">
      <w:pPr>
        <w:ind w:left="1134" w:right="1132"/>
        <w:jc w:val="center"/>
        <w:rPr>
          <w:b/>
          <w:sz w:val="14"/>
          <w:szCs w:val="14"/>
        </w:rPr>
      </w:pPr>
      <w:r w:rsidRPr="0073614E">
        <w:rPr>
          <w:b/>
          <w:sz w:val="14"/>
          <w:szCs w:val="14"/>
        </w:rPr>
        <w:t xml:space="preserve">Раздел </w:t>
      </w:r>
      <w:r w:rsidRPr="0073614E">
        <w:rPr>
          <w:b/>
          <w:sz w:val="14"/>
          <w:szCs w:val="14"/>
          <w:lang w:val="en-US"/>
        </w:rPr>
        <w:t>I</w:t>
      </w:r>
      <w:r w:rsidRPr="0073614E">
        <w:rPr>
          <w:b/>
          <w:sz w:val="14"/>
          <w:szCs w:val="14"/>
        </w:rPr>
        <w:t>.</w:t>
      </w:r>
    </w:p>
    <w:p w:rsidR="008D173E" w:rsidRPr="0073614E" w:rsidRDefault="008D173E" w:rsidP="008D173E">
      <w:pPr>
        <w:ind w:left="993" w:right="851"/>
        <w:jc w:val="center"/>
        <w:rPr>
          <w:b/>
          <w:sz w:val="14"/>
          <w:szCs w:val="14"/>
        </w:rPr>
      </w:pPr>
      <w:r w:rsidRPr="0073614E">
        <w:rPr>
          <w:b/>
          <w:sz w:val="14"/>
          <w:szCs w:val="14"/>
        </w:rPr>
        <w:t>Основные направления реализации политики в сфере приватизации муниципального имущества Убеевского сельского поселения Красноармейского района</w:t>
      </w:r>
    </w:p>
    <w:p w:rsidR="008D173E" w:rsidRPr="0073614E" w:rsidRDefault="008D173E" w:rsidP="008D173E">
      <w:pPr>
        <w:ind w:left="993" w:right="851"/>
        <w:jc w:val="center"/>
        <w:rPr>
          <w:b/>
          <w:sz w:val="14"/>
          <w:szCs w:val="14"/>
        </w:rPr>
      </w:pPr>
      <w:r w:rsidRPr="0073614E">
        <w:rPr>
          <w:b/>
          <w:sz w:val="14"/>
          <w:szCs w:val="14"/>
        </w:rPr>
        <w:t xml:space="preserve"> Чувашской Республики на 2019-2021 годы</w:t>
      </w:r>
    </w:p>
    <w:p w:rsidR="008D173E" w:rsidRPr="0073614E" w:rsidRDefault="008D173E" w:rsidP="008D173E">
      <w:pPr>
        <w:spacing w:before="120"/>
        <w:ind w:firstLine="567"/>
        <w:jc w:val="both"/>
        <w:rPr>
          <w:sz w:val="14"/>
          <w:szCs w:val="14"/>
        </w:rPr>
      </w:pPr>
      <w:proofErr w:type="gramStart"/>
      <w:r w:rsidRPr="0073614E">
        <w:rPr>
          <w:sz w:val="14"/>
          <w:szCs w:val="14"/>
        </w:rPr>
        <w:t xml:space="preserve">Прогнозный план (программа) приватизации муниципального имущества Убеевского сельского поселения Красноармейского района Чувашской Республики  на 2019 год и основные направления приватизации муниципального имущества Убеевского сельского поселения Красноармейского района Чувашской Республики на 2020-2021 годы (далее – Программа приватизации) разработаны в соответствии с Федеральным </w:t>
      </w:r>
      <w:hyperlink r:id="rId9" w:history="1">
        <w:r w:rsidRPr="0073614E">
          <w:rPr>
            <w:rStyle w:val="ab"/>
            <w:sz w:val="14"/>
            <w:szCs w:val="14"/>
          </w:rPr>
          <w:t>законом</w:t>
        </w:r>
      </w:hyperlink>
      <w:r w:rsidRPr="0073614E">
        <w:rPr>
          <w:sz w:val="14"/>
          <w:szCs w:val="14"/>
        </w:rPr>
        <w:t xml:space="preserve"> «О приватизации государственного и муниципального имущества», </w:t>
      </w:r>
      <w:hyperlink r:id="rId10" w:history="1">
        <w:r w:rsidRPr="0073614E">
          <w:rPr>
            <w:rStyle w:val="ab"/>
            <w:sz w:val="14"/>
            <w:szCs w:val="14"/>
          </w:rPr>
          <w:t>Законом</w:t>
        </w:r>
      </w:hyperlink>
      <w:r w:rsidRPr="0073614E">
        <w:rPr>
          <w:sz w:val="14"/>
          <w:szCs w:val="14"/>
        </w:rPr>
        <w:t xml:space="preserve"> Чувашской Республики «О приватизации государственного имущества Чувашской Республики».</w:t>
      </w:r>
      <w:proofErr w:type="gramEnd"/>
    </w:p>
    <w:p w:rsidR="008D173E" w:rsidRPr="0073614E" w:rsidRDefault="008D173E" w:rsidP="008D173E">
      <w:pPr>
        <w:tabs>
          <w:tab w:val="left" w:pos="9070"/>
        </w:tabs>
        <w:ind w:right="-2" w:firstLine="567"/>
        <w:jc w:val="both"/>
        <w:rPr>
          <w:sz w:val="14"/>
          <w:szCs w:val="14"/>
        </w:rPr>
      </w:pPr>
      <w:r w:rsidRPr="0073614E">
        <w:rPr>
          <w:sz w:val="14"/>
          <w:szCs w:val="14"/>
        </w:rPr>
        <w:t>Основной целью реализации Программы приватизации является  повышение эффективности управления муниципальной собственностью Убеевского сельского поселения Красноармейского района Чувашской Республики.</w:t>
      </w:r>
    </w:p>
    <w:p w:rsidR="008D173E" w:rsidRPr="0073614E" w:rsidRDefault="008D173E" w:rsidP="008D173E">
      <w:pPr>
        <w:ind w:firstLine="567"/>
        <w:jc w:val="both"/>
        <w:rPr>
          <w:sz w:val="14"/>
          <w:szCs w:val="14"/>
        </w:rPr>
      </w:pPr>
      <w:r w:rsidRPr="0073614E">
        <w:rPr>
          <w:sz w:val="14"/>
          <w:szCs w:val="14"/>
        </w:rPr>
        <w:t xml:space="preserve">Приватизация </w:t>
      </w:r>
      <w:proofErr w:type="gramStart"/>
      <w:r w:rsidRPr="0073614E">
        <w:rPr>
          <w:sz w:val="14"/>
          <w:szCs w:val="14"/>
        </w:rPr>
        <w:t>муниципального</w:t>
      </w:r>
      <w:proofErr w:type="gramEnd"/>
      <w:r w:rsidRPr="0073614E">
        <w:rPr>
          <w:sz w:val="14"/>
          <w:szCs w:val="14"/>
        </w:rPr>
        <w:t xml:space="preserve"> имущества в 2019-2021 годах направлена на решение следующих задач:</w:t>
      </w:r>
    </w:p>
    <w:p w:rsidR="008D173E" w:rsidRPr="0073614E" w:rsidRDefault="008D173E" w:rsidP="008D173E">
      <w:pPr>
        <w:tabs>
          <w:tab w:val="left" w:pos="9070"/>
        </w:tabs>
        <w:ind w:right="-2" w:firstLine="567"/>
        <w:jc w:val="both"/>
        <w:rPr>
          <w:sz w:val="14"/>
          <w:szCs w:val="14"/>
        </w:rPr>
      </w:pPr>
      <w:r w:rsidRPr="0073614E">
        <w:rPr>
          <w:sz w:val="14"/>
          <w:szCs w:val="14"/>
        </w:rPr>
        <w:t>- оптимизация состава и структуры муниципального имущества Убеевского сельского поселения Красноармейского района Чувашской Республики в интересах обеспечения устойчивых предпосылок для экономического роста;</w:t>
      </w:r>
    </w:p>
    <w:p w:rsidR="008D173E" w:rsidRPr="0073614E" w:rsidRDefault="008D173E" w:rsidP="008D173E">
      <w:pPr>
        <w:tabs>
          <w:tab w:val="left" w:pos="9070"/>
        </w:tabs>
        <w:ind w:right="-2" w:firstLine="567"/>
        <w:jc w:val="both"/>
        <w:rPr>
          <w:sz w:val="14"/>
          <w:szCs w:val="14"/>
        </w:rPr>
      </w:pPr>
      <w:r w:rsidRPr="0073614E">
        <w:rPr>
          <w:sz w:val="14"/>
          <w:szCs w:val="14"/>
        </w:rPr>
        <w:t>- обеспечение вовлечения имущества, составляющего казну Убеевского сельского поселения Красноармейского района Чувашской Республики, в хозяйственный оборот;</w:t>
      </w:r>
    </w:p>
    <w:p w:rsidR="008D173E" w:rsidRPr="0073614E" w:rsidRDefault="008D173E" w:rsidP="008D173E">
      <w:pPr>
        <w:tabs>
          <w:tab w:val="left" w:pos="9070"/>
        </w:tabs>
        <w:ind w:right="-2" w:firstLine="567"/>
        <w:jc w:val="both"/>
        <w:rPr>
          <w:sz w:val="14"/>
          <w:szCs w:val="14"/>
        </w:rPr>
      </w:pPr>
      <w:r w:rsidRPr="0073614E">
        <w:rPr>
          <w:sz w:val="14"/>
          <w:szCs w:val="14"/>
        </w:rPr>
        <w:t>- эффективное отчуждение муниципального имущества Убеевского сельского поселения Красноармейского района Чувашской Республики, востребованного в коммерческом обороте;</w:t>
      </w:r>
    </w:p>
    <w:p w:rsidR="008D173E" w:rsidRPr="0073614E" w:rsidRDefault="008D173E" w:rsidP="008D173E">
      <w:pPr>
        <w:tabs>
          <w:tab w:val="left" w:pos="9070"/>
        </w:tabs>
        <w:ind w:right="-2" w:firstLine="567"/>
        <w:jc w:val="both"/>
        <w:rPr>
          <w:sz w:val="14"/>
          <w:szCs w:val="14"/>
        </w:rPr>
      </w:pPr>
      <w:r w:rsidRPr="0073614E">
        <w:rPr>
          <w:sz w:val="14"/>
          <w:szCs w:val="14"/>
        </w:rPr>
        <w:t>- формирование доходов бюджета Убеевского сельского поселения Красноармейского района Чувашской Республики.</w:t>
      </w:r>
    </w:p>
    <w:p w:rsidR="008D173E" w:rsidRPr="0073614E" w:rsidRDefault="008D173E" w:rsidP="008D173E">
      <w:pPr>
        <w:tabs>
          <w:tab w:val="left" w:pos="9070"/>
        </w:tabs>
        <w:ind w:right="-2" w:firstLine="567"/>
        <w:jc w:val="both"/>
        <w:rPr>
          <w:sz w:val="14"/>
          <w:szCs w:val="14"/>
        </w:rPr>
      </w:pPr>
      <w:r w:rsidRPr="0073614E">
        <w:rPr>
          <w:sz w:val="14"/>
          <w:szCs w:val="14"/>
        </w:rPr>
        <w:t>Перечни приватизируемого имущества будут дополняться с учетом результатов работы по оптимизации структуры муниципальной собственности Убеевского сельского поселения Красноармейского района Чувашской Республики.</w:t>
      </w:r>
    </w:p>
    <w:p w:rsidR="008D173E" w:rsidRPr="0073614E" w:rsidRDefault="008D173E" w:rsidP="008D173E">
      <w:pPr>
        <w:tabs>
          <w:tab w:val="left" w:pos="9070"/>
        </w:tabs>
        <w:ind w:right="-2" w:firstLine="567"/>
        <w:jc w:val="both"/>
        <w:rPr>
          <w:sz w:val="14"/>
          <w:szCs w:val="14"/>
        </w:rPr>
      </w:pPr>
      <w:r w:rsidRPr="0073614E">
        <w:rPr>
          <w:sz w:val="14"/>
          <w:szCs w:val="14"/>
        </w:rPr>
        <w:t>В 2019 году поступление в бюджет Убеевского сельского поселения Красноармейского района Чувашской Республики доходов от приватизации муниципального имущества Убеевского сельского поселения Красноармейского района Чувашской Республики не ожидается.</w:t>
      </w:r>
    </w:p>
    <w:p w:rsidR="008D173E" w:rsidRPr="0073614E" w:rsidRDefault="008D173E" w:rsidP="008D173E">
      <w:pPr>
        <w:tabs>
          <w:tab w:val="left" w:pos="9070"/>
        </w:tabs>
        <w:ind w:right="-2" w:firstLine="567"/>
        <w:jc w:val="both"/>
        <w:rPr>
          <w:sz w:val="14"/>
          <w:szCs w:val="14"/>
        </w:rPr>
      </w:pPr>
      <w:r w:rsidRPr="0073614E">
        <w:rPr>
          <w:sz w:val="14"/>
          <w:szCs w:val="14"/>
        </w:rPr>
        <w:t>В 2020 и 2021 годах поступление в бюджет Убеевского сельского поселения Красноармейского района Чувашской Республики доходов от приватизации муниципального имущества Убеевского сельского поселения Красноармейского района Чувашской Республики не ожидается.</w:t>
      </w:r>
    </w:p>
    <w:p w:rsidR="008D173E" w:rsidRPr="0073614E" w:rsidRDefault="008D173E" w:rsidP="008D173E">
      <w:pPr>
        <w:ind w:left="1134" w:right="1132"/>
        <w:jc w:val="center"/>
        <w:rPr>
          <w:b/>
          <w:sz w:val="14"/>
          <w:szCs w:val="14"/>
        </w:rPr>
      </w:pPr>
      <w:r w:rsidRPr="0073614E">
        <w:rPr>
          <w:b/>
          <w:sz w:val="14"/>
          <w:szCs w:val="14"/>
        </w:rPr>
        <w:t xml:space="preserve">Раздел </w:t>
      </w:r>
      <w:r w:rsidRPr="0073614E">
        <w:rPr>
          <w:b/>
          <w:sz w:val="14"/>
          <w:szCs w:val="14"/>
          <w:lang w:val="en-US"/>
        </w:rPr>
        <w:t>II</w:t>
      </w:r>
      <w:r w:rsidRPr="0073614E">
        <w:rPr>
          <w:b/>
          <w:sz w:val="14"/>
          <w:szCs w:val="14"/>
        </w:rPr>
        <w:t>.</w:t>
      </w:r>
    </w:p>
    <w:p w:rsidR="008D173E" w:rsidRPr="0073614E" w:rsidRDefault="008D173E" w:rsidP="008D173E">
      <w:pPr>
        <w:ind w:left="1134" w:right="1132"/>
        <w:jc w:val="center"/>
        <w:rPr>
          <w:b/>
          <w:sz w:val="14"/>
          <w:szCs w:val="14"/>
        </w:rPr>
      </w:pPr>
    </w:p>
    <w:p w:rsidR="008D173E" w:rsidRPr="0073614E" w:rsidRDefault="008D173E" w:rsidP="008D173E">
      <w:pPr>
        <w:jc w:val="center"/>
        <w:rPr>
          <w:b/>
          <w:sz w:val="14"/>
          <w:szCs w:val="14"/>
        </w:rPr>
      </w:pPr>
      <w:r w:rsidRPr="0073614E">
        <w:rPr>
          <w:b/>
          <w:sz w:val="14"/>
          <w:szCs w:val="14"/>
        </w:rPr>
        <w:t xml:space="preserve">Муниципальное имущество Убеевского сельского поселения </w:t>
      </w:r>
      <w:r w:rsidRPr="0073614E">
        <w:rPr>
          <w:b/>
          <w:bCs/>
          <w:color w:val="000000"/>
          <w:sz w:val="14"/>
          <w:szCs w:val="14"/>
        </w:rPr>
        <w:t>Красноармейского района Чувашской Республики</w:t>
      </w:r>
      <w:r w:rsidRPr="0073614E">
        <w:rPr>
          <w:b/>
          <w:sz w:val="14"/>
          <w:szCs w:val="14"/>
        </w:rPr>
        <w:t>, приватизация которого планируется в 2019 году</w:t>
      </w:r>
    </w:p>
    <w:p w:rsidR="008D173E" w:rsidRPr="0073614E" w:rsidRDefault="008D173E" w:rsidP="008D173E">
      <w:pPr>
        <w:rPr>
          <w:sz w:val="14"/>
          <w:szCs w:val="14"/>
        </w:rPr>
      </w:pPr>
    </w:p>
    <w:p w:rsidR="008D173E" w:rsidRPr="0073614E" w:rsidRDefault="008D173E" w:rsidP="008D173E">
      <w:pPr>
        <w:ind w:firstLine="567"/>
        <w:jc w:val="both"/>
        <w:rPr>
          <w:sz w:val="14"/>
          <w:szCs w:val="14"/>
        </w:rPr>
      </w:pPr>
      <w:r w:rsidRPr="0073614E">
        <w:rPr>
          <w:sz w:val="14"/>
          <w:szCs w:val="14"/>
        </w:rPr>
        <w:t>2.1. Перечень объектов недвижимости, находящихся в муниципальной собственности Убеевского сельского поселения Красноармейского района Чувашской Республики, которые планируется приватизировать в 2019 году, не имеется.</w:t>
      </w:r>
    </w:p>
    <w:p w:rsidR="008D173E" w:rsidRPr="0073614E" w:rsidRDefault="008D173E" w:rsidP="008D173E">
      <w:pPr>
        <w:rPr>
          <w:sz w:val="14"/>
          <w:szCs w:val="14"/>
        </w:rPr>
      </w:pPr>
    </w:p>
    <w:tbl>
      <w:tblPr>
        <w:tblpPr w:leftFromText="180" w:rightFromText="180" w:vertAnchor="text" w:horzAnchor="margin" w:tblpY="63"/>
        <w:tblW w:w="0" w:type="auto"/>
        <w:tblLook w:val="04A0"/>
      </w:tblPr>
      <w:tblGrid>
        <w:gridCol w:w="6082"/>
        <w:gridCol w:w="228"/>
      </w:tblGrid>
      <w:tr w:rsidR="0073614E" w:rsidRPr="0073614E" w:rsidTr="0073614E">
        <w:trPr>
          <w:trHeight w:val="873"/>
        </w:trPr>
        <w:tc>
          <w:tcPr>
            <w:tcW w:w="6082" w:type="dxa"/>
          </w:tcPr>
          <w:p w:rsidR="0073614E" w:rsidRPr="0073614E" w:rsidRDefault="0073614E" w:rsidP="0073614E">
            <w:pPr>
              <w:pStyle w:val="aa"/>
              <w:rPr>
                <w:b/>
                <w:sz w:val="14"/>
                <w:szCs w:val="14"/>
              </w:rPr>
            </w:pPr>
            <w:r w:rsidRPr="0073614E">
              <w:rPr>
                <w:b/>
                <w:sz w:val="14"/>
                <w:szCs w:val="14"/>
              </w:rPr>
              <w:t>Об</w:t>
            </w:r>
            <w:r>
              <w:rPr>
                <w:b/>
                <w:sz w:val="14"/>
                <w:szCs w:val="14"/>
              </w:rPr>
              <w:t xml:space="preserve"> </w:t>
            </w:r>
            <w:r w:rsidRPr="0073614E">
              <w:rPr>
                <w:b/>
                <w:sz w:val="14"/>
                <w:szCs w:val="14"/>
              </w:rPr>
              <w:t xml:space="preserve">утверждении Правил предоставления иных межбюджетных трансфертов из бюджета Убеевского сельского поселения Красноармейского района Чувашской Республики бюджету </w:t>
            </w:r>
            <w:r>
              <w:rPr>
                <w:b/>
                <w:sz w:val="14"/>
                <w:szCs w:val="14"/>
              </w:rPr>
              <w:t xml:space="preserve">   </w:t>
            </w:r>
            <w:r w:rsidRPr="0073614E">
              <w:rPr>
                <w:b/>
                <w:sz w:val="14"/>
                <w:szCs w:val="14"/>
              </w:rPr>
              <w:t>Красноармейского района Чувашской Республики на осуществление части полномочий в сфере культуры</w:t>
            </w:r>
          </w:p>
        </w:tc>
        <w:tc>
          <w:tcPr>
            <w:tcW w:w="228" w:type="dxa"/>
            <w:vAlign w:val="center"/>
          </w:tcPr>
          <w:p w:rsidR="0073614E" w:rsidRPr="0073614E" w:rsidRDefault="0073614E" w:rsidP="0073614E">
            <w:pPr>
              <w:pStyle w:val="aa"/>
              <w:jc w:val="center"/>
              <w:rPr>
                <w:sz w:val="14"/>
                <w:szCs w:val="14"/>
              </w:rPr>
            </w:pPr>
          </w:p>
        </w:tc>
      </w:tr>
    </w:tbl>
    <w:p w:rsidR="002F184E" w:rsidRPr="0073614E" w:rsidRDefault="002F184E" w:rsidP="008D173E">
      <w:pPr>
        <w:rPr>
          <w:sz w:val="14"/>
          <w:szCs w:val="14"/>
        </w:rPr>
      </w:pPr>
    </w:p>
    <w:p w:rsidR="002F184E" w:rsidRPr="0073614E" w:rsidRDefault="002F184E" w:rsidP="008D173E">
      <w:pPr>
        <w:rPr>
          <w:sz w:val="14"/>
          <w:szCs w:val="14"/>
        </w:rPr>
      </w:pPr>
    </w:p>
    <w:p w:rsidR="002F184E" w:rsidRPr="0073614E" w:rsidRDefault="002F184E" w:rsidP="008D173E">
      <w:pPr>
        <w:rPr>
          <w:sz w:val="14"/>
          <w:szCs w:val="14"/>
        </w:rPr>
      </w:pPr>
    </w:p>
    <w:p w:rsidR="002F184E" w:rsidRPr="0073614E" w:rsidRDefault="002F184E" w:rsidP="008D173E">
      <w:pPr>
        <w:rPr>
          <w:sz w:val="14"/>
          <w:szCs w:val="14"/>
        </w:rPr>
      </w:pPr>
    </w:p>
    <w:p w:rsidR="008D173E" w:rsidRPr="0073614E" w:rsidRDefault="008D173E" w:rsidP="008D173E">
      <w:pPr>
        <w:rPr>
          <w:sz w:val="14"/>
          <w:szCs w:val="14"/>
        </w:rPr>
      </w:pPr>
    </w:p>
    <w:p w:rsidR="008D173E" w:rsidRPr="0073614E" w:rsidRDefault="008D173E" w:rsidP="008D173E">
      <w:pPr>
        <w:rPr>
          <w:sz w:val="14"/>
          <w:szCs w:val="14"/>
        </w:rPr>
      </w:pPr>
    </w:p>
    <w:p w:rsidR="008D173E" w:rsidRPr="0073614E" w:rsidRDefault="008D173E" w:rsidP="008D173E">
      <w:pPr>
        <w:rPr>
          <w:sz w:val="14"/>
          <w:szCs w:val="14"/>
        </w:rPr>
      </w:pPr>
    </w:p>
    <w:p w:rsidR="008D173E" w:rsidRPr="0073614E" w:rsidRDefault="008D173E" w:rsidP="008D173E">
      <w:pPr>
        <w:pStyle w:val="aa"/>
        <w:jc w:val="both"/>
        <w:rPr>
          <w:sz w:val="14"/>
          <w:szCs w:val="14"/>
        </w:rPr>
      </w:pPr>
      <w:r w:rsidRPr="0073614E">
        <w:rPr>
          <w:sz w:val="14"/>
          <w:szCs w:val="14"/>
        </w:rPr>
        <w:t>  В соответствии со статьёй 142.5 Бюджетного кодекса Российской Федерации, пунктом 4 статьи 15 Федерального закона № 131-ФЗ от 06 октября 2003 г. «Об общих принципах организации местного самоуправления в Российской Федерации» Собрание депутатов Убеевского сельского поселения Красноармейского района   Чувашской Республики решило:</w:t>
      </w:r>
    </w:p>
    <w:p w:rsidR="008D173E" w:rsidRPr="0073614E" w:rsidRDefault="008D173E" w:rsidP="008D173E">
      <w:pPr>
        <w:pStyle w:val="aa"/>
        <w:jc w:val="both"/>
        <w:rPr>
          <w:sz w:val="14"/>
          <w:szCs w:val="14"/>
        </w:rPr>
      </w:pPr>
      <w:r w:rsidRPr="0073614E">
        <w:rPr>
          <w:sz w:val="14"/>
          <w:szCs w:val="14"/>
        </w:rPr>
        <w:tab/>
        <w:t>1. Утвердить Правила предоставления иных межбюджетных трансфертов из бюджета Убеевского сельского поселения Красноармейского района   Чувашской Республики бюджету Красноармейского района Чувашской Республики на осуществление части полномочий в сфере культуры согласно приложению.</w:t>
      </w:r>
    </w:p>
    <w:p w:rsidR="008D173E" w:rsidRPr="0073614E" w:rsidRDefault="008D173E" w:rsidP="008D173E">
      <w:pPr>
        <w:pStyle w:val="aa"/>
        <w:jc w:val="both"/>
        <w:rPr>
          <w:rStyle w:val="a9"/>
          <w:b w:val="0"/>
          <w:bCs/>
          <w:color w:val="auto"/>
          <w:sz w:val="14"/>
          <w:szCs w:val="14"/>
        </w:rPr>
      </w:pPr>
      <w:r w:rsidRPr="0073614E">
        <w:rPr>
          <w:bCs w:val="0"/>
          <w:sz w:val="14"/>
          <w:szCs w:val="14"/>
        </w:rPr>
        <w:tab/>
      </w:r>
      <w:r w:rsidRPr="0073614E">
        <w:rPr>
          <w:bCs w:val="0"/>
          <w:color w:val="auto"/>
          <w:sz w:val="14"/>
          <w:szCs w:val="14"/>
        </w:rPr>
        <w:t>2</w:t>
      </w:r>
      <w:r w:rsidRPr="0073614E">
        <w:rPr>
          <w:color w:val="auto"/>
          <w:sz w:val="14"/>
          <w:szCs w:val="14"/>
        </w:rPr>
        <w:t>.</w:t>
      </w:r>
      <w:r w:rsidRPr="0073614E">
        <w:rPr>
          <w:rStyle w:val="a9"/>
          <w:b w:val="0"/>
          <w:bCs/>
          <w:color w:val="auto"/>
          <w:sz w:val="14"/>
          <w:szCs w:val="14"/>
        </w:rPr>
        <w:t xml:space="preserve">Настоящее решение вступает в силу после его официального опубликования </w:t>
      </w:r>
      <w:r w:rsidRPr="0073614E">
        <w:rPr>
          <w:color w:val="auto"/>
          <w:sz w:val="14"/>
          <w:szCs w:val="14"/>
        </w:rPr>
        <w:t>в периодическом печатном издании «Вестник Убеевского сельского поселения»</w:t>
      </w:r>
      <w:r w:rsidRPr="0073614E">
        <w:rPr>
          <w:rStyle w:val="a9"/>
          <w:b w:val="0"/>
          <w:bCs/>
          <w:color w:val="auto"/>
          <w:sz w:val="14"/>
          <w:szCs w:val="14"/>
        </w:rPr>
        <w:t xml:space="preserve"> и распространяется на правоотношения, возникшие с 1 января 2015 года.</w:t>
      </w:r>
    </w:p>
    <w:p w:rsidR="008D173E" w:rsidRPr="0073614E" w:rsidRDefault="0073614E" w:rsidP="008D173E">
      <w:pPr>
        <w:pStyle w:val="aa"/>
        <w:rPr>
          <w:sz w:val="14"/>
          <w:szCs w:val="14"/>
        </w:rPr>
      </w:pPr>
      <w:r>
        <w:rPr>
          <w:sz w:val="14"/>
          <w:szCs w:val="14"/>
        </w:rPr>
        <w:t xml:space="preserve">   Г</w:t>
      </w:r>
      <w:r w:rsidR="008D173E" w:rsidRPr="0073614E">
        <w:rPr>
          <w:sz w:val="14"/>
          <w:szCs w:val="14"/>
        </w:rPr>
        <w:t>лава Убеевского</w:t>
      </w:r>
    </w:p>
    <w:p w:rsidR="008D173E" w:rsidRPr="0073614E" w:rsidRDefault="008D173E" w:rsidP="008D173E">
      <w:pPr>
        <w:pStyle w:val="aa"/>
        <w:rPr>
          <w:sz w:val="14"/>
          <w:szCs w:val="14"/>
        </w:rPr>
      </w:pPr>
      <w:r w:rsidRPr="0073614E">
        <w:rPr>
          <w:sz w:val="14"/>
          <w:szCs w:val="14"/>
        </w:rPr>
        <w:t xml:space="preserve">сельского поселения                                                </w:t>
      </w:r>
      <w:r w:rsidR="0073614E">
        <w:rPr>
          <w:sz w:val="14"/>
          <w:szCs w:val="14"/>
        </w:rPr>
        <w:t xml:space="preserve">              </w:t>
      </w:r>
      <w:r w:rsidRPr="0073614E">
        <w:rPr>
          <w:sz w:val="14"/>
          <w:szCs w:val="14"/>
        </w:rPr>
        <w:t xml:space="preserve">      </w:t>
      </w:r>
      <w:proofErr w:type="spellStart"/>
      <w:r w:rsidRPr="0073614E">
        <w:rPr>
          <w:sz w:val="14"/>
          <w:szCs w:val="14"/>
        </w:rPr>
        <w:t>Н.И.Димитриева</w:t>
      </w:r>
      <w:proofErr w:type="spellEnd"/>
      <w:r w:rsidRPr="0073614E">
        <w:rPr>
          <w:sz w:val="14"/>
          <w:szCs w:val="14"/>
        </w:rPr>
        <w:t xml:space="preserve">              </w:t>
      </w:r>
    </w:p>
    <w:p w:rsidR="008D173E" w:rsidRPr="0073614E" w:rsidRDefault="0073614E" w:rsidP="008D173E">
      <w:pPr>
        <w:spacing w:before="100" w:beforeAutospacing="1" w:after="100" w:afterAutospacing="1"/>
        <w:ind w:firstLine="300"/>
        <w:jc w:val="right"/>
        <w:rPr>
          <w:sz w:val="14"/>
          <w:szCs w:val="14"/>
        </w:rPr>
      </w:pPr>
      <w:r>
        <w:rPr>
          <w:rFonts w:ascii="Verdana" w:hAnsi="Verdana"/>
          <w:sz w:val="14"/>
          <w:szCs w:val="14"/>
        </w:rPr>
        <w:lastRenderedPageBreak/>
        <w:t xml:space="preserve"> </w:t>
      </w:r>
      <w:r w:rsidR="008D173E" w:rsidRPr="0073614E">
        <w:rPr>
          <w:rFonts w:ascii="Verdana" w:hAnsi="Verdana"/>
          <w:sz w:val="14"/>
          <w:szCs w:val="14"/>
        </w:rPr>
        <w:t>                                                       </w:t>
      </w:r>
      <w:r w:rsidR="008D173E" w:rsidRPr="0073614E">
        <w:rPr>
          <w:sz w:val="14"/>
          <w:szCs w:val="14"/>
        </w:rPr>
        <w:t xml:space="preserve">Приложение </w:t>
      </w:r>
    </w:p>
    <w:tbl>
      <w:tblPr>
        <w:tblW w:w="0" w:type="auto"/>
        <w:tblLook w:val="04A0"/>
      </w:tblPr>
      <w:tblGrid>
        <w:gridCol w:w="4672"/>
        <w:gridCol w:w="4673"/>
      </w:tblGrid>
      <w:tr w:rsidR="008D173E" w:rsidRPr="0073614E" w:rsidTr="00511B00">
        <w:tc>
          <w:tcPr>
            <w:tcW w:w="4672" w:type="dxa"/>
          </w:tcPr>
          <w:p w:rsidR="008D173E" w:rsidRPr="0073614E" w:rsidRDefault="008D173E" w:rsidP="00511B00">
            <w:pPr>
              <w:spacing w:before="100" w:beforeAutospacing="1" w:after="100" w:afterAutospacing="1"/>
              <w:rPr>
                <w:sz w:val="14"/>
                <w:szCs w:val="14"/>
              </w:rPr>
            </w:pPr>
          </w:p>
        </w:tc>
        <w:tc>
          <w:tcPr>
            <w:tcW w:w="4673" w:type="dxa"/>
          </w:tcPr>
          <w:p w:rsidR="008D173E" w:rsidRPr="0073614E" w:rsidRDefault="0073614E" w:rsidP="00511B00">
            <w:pPr>
              <w:pStyle w:val="aa"/>
              <w:jc w:val="right"/>
              <w:rPr>
                <w:sz w:val="14"/>
                <w:szCs w:val="14"/>
              </w:rPr>
            </w:pPr>
            <w:r>
              <w:rPr>
                <w:sz w:val="14"/>
                <w:szCs w:val="14"/>
              </w:rPr>
              <w:t xml:space="preserve">      </w:t>
            </w:r>
            <w:r w:rsidR="008D173E" w:rsidRPr="0073614E">
              <w:rPr>
                <w:sz w:val="14"/>
                <w:szCs w:val="14"/>
              </w:rPr>
              <w:t>к решению Собрания депутатов Убеевского сельского поселения Красноармейского района  </w:t>
            </w:r>
          </w:p>
          <w:p w:rsidR="008D173E" w:rsidRPr="0073614E" w:rsidRDefault="008D173E" w:rsidP="00511B00">
            <w:pPr>
              <w:pStyle w:val="aa"/>
              <w:jc w:val="right"/>
              <w:rPr>
                <w:sz w:val="14"/>
                <w:szCs w:val="14"/>
              </w:rPr>
            </w:pPr>
            <w:r w:rsidRPr="0073614E">
              <w:rPr>
                <w:sz w:val="14"/>
                <w:szCs w:val="14"/>
              </w:rPr>
              <w:t xml:space="preserve"> Чувашской Республики </w:t>
            </w:r>
          </w:p>
          <w:p w:rsidR="008D173E" w:rsidRPr="0073614E" w:rsidRDefault="008D173E" w:rsidP="00511B00">
            <w:pPr>
              <w:spacing w:before="75" w:after="75"/>
              <w:jc w:val="right"/>
              <w:rPr>
                <w:sz w:val="14"/>
                <w:szCs w:val="14"/>
              </w:rPr>
            </w:pPr>
            <w:r w:rsidRPr="0073614E">
              <w:rPr>
                <w:sz w:val="14"/>
                <w:szCs w:val="14"/>
              </w:rPr>
              <w:t xml:space="preserve"> от 23.11. 2018 г. № 34/ 5</w:t>
            </w:r>
          </w:p>
          <w:p w:rsidR="008D173E" w:rsidRPr="0073614E" w:rsidRDefault="008D173E" w:rsidP="00511B00">
            <w:pPr>
              <w:spacing w:before="100" w:beforeAutospacing="1" w:after="100" w:afterAutospacing="1"/>
              <w:jc w:val="right"/>
              <w:rPr>
                <w:sz w:val="14"/>
                <w:szCs w:val="14"/>
              </w:rPr>
            </w:pPr>
          </w:p>
        </w:tc>
      </w:tr>
    </w:tbl>
    <w:p w:rsidR="008D173E" w:rsidRPr="0073614E" w:rsidRDefault="008D173E" w:rsidP="008D173E">
      <w:pPr>
        <w:pStyle w:val="aa"/>
        <w:jc w:val="center"/>
        <w:rPr>
          <w:b/>
          <w:sz w:val="14"/>
          <w:szCs w:val="14"/>
        </w:rPr>
      </w:pPr>
      <w:r w:rsidRPr="0073614E">
        <w:rPr>
          <w:b/>
          <w:sz w:val="14"/>
          <w:szCs w:val="14"/>
        </w:rPr>
        <w:t>Правила</w:t>
      </w:r>
    </w:p>
    <w:p w:rsidR="008D173E" w:rsidRPr="0073614E" w:rsidRDefault="008D173E" w:rsidP="008D173E">
      <w:pPr>
        <w:pStyle w:val="aa"/>
        <w:jc w:val="center"/>
        <w:rPr>
          <w:b/>
          <w:sz w:val="14"/>
          <w:szCs w:val="14"/>
        </w:rPr>
      </w:pPr>
      <w:r w:rsidRPr="0073614E">
        <w:rPr>
          <w:b/>
          <w:bCs w:val="0"/>
          <w:sz w:val="14"/>
          <w:szCs w:val="14"/>
        </w:rPr>
        <w:t xml:space="preserve">предоставления иных межбюджетных трансфертов из бюджета  </w:t>
      </w:r>
      <w:r w:rsidRPr="0073614E">
        <w:rPr>
          <w:b/>
          <w:sz w:val="14"/>
          <w:szCs w:val="14"/>
        </w:rPr>
        <w:t>Убеевского сельского поселения Красноармейского района</w:t>
      </w:r>
    </w:p>
    <w:p w:rsidR="0073614E" w:rsidRDefault="008D173E" w:rsidP="0073614E">
      <w:pPr>
        <w:pStyle w:val="aa"/>
        <w:jc w:val="center"/>
        <w:rPr>
          <w:b/>
          <w:bCs w:val="0"/>
          <w:sz w:val="14"/>
          <w:szCs w:val="14"/>
        </w:rPr>
      </w:pPr>
      <w:r w:rsidRPr="0073614E">
        <w:rPr>
          <w:b/>
          <w:sz w:val="14"/>
          <w:szCs w:val="14"/>
        </w:rPr>
        <w:t>Чувашской Республики</w:t>
      </w:r>
      <w:r w:rsidRPr="0073614E">
        <w:rPr>
          <w:sz w:val="14"/>
          <w:szCs w:val="14"/>
        </w:rPr>
        <w:t> </w:t>
      </w:r>
      <w:r w:rsidRPr="0073614E">
        <w:rPr>
          <w:b/>
          <w:bCs w:val="0"/>
          <w:sz w:val="14"/>
          <w:szCs w:val="14"/>
        </w:rPr>
        <w:t xml:space="preserve">бюджету </w:t>
      </w:r>
      <w:r w:rsidRPr="0073614E">
        <w:rPr>
          <w:b/>
          <w:sz w:val="14"/>
          <w:szCs w:val="14"/>
        </w:rPr>
        <w:t xml:space="preserve">Красноармейского района </w:t>
      </w:r>
      <w:r w:rsidRPr="0073614E">
        <w:rPr>
          <w:b/>
          <w:bCs w:val="0"/>
          <w:sz w:val="14"/>
          <w:szCs w:val="14"/>
        </w:rPr>
        <w:t>Чувашской Республики на осуществление части полномочий в сфере культуры</w:t>
      </w:r>
      <w:r w:rsidR="0073614E">
        <w:rPr>
          <w:b/>
          <w:bCs w:val="0"/>
          <w:sz w:val="14"/>
          <w:szCs w:val="14"/>
        </w:rPr>
        <w:t xml:space="preserve"> </w:t>
      </w:r>
    </w:p>
    <w:p w:rsidR="0073614E" w:rsidRDefault="008D173E" w:rsidP="0073614E">
      <w:pPr>
        <w:pStyle w:val="aa"/>
        <w:jc w:val="center"/>
        <w:rPr>
          <w:b/>
          <w:bCs w:val="0"/>
          <w:sz w:val="14"/>
          <w:szCs w:val="14"/>
        </w:rPr>
      </w:pPr>
      <w:r w:rsidRPr="0073614E">
        <w:rPr>
          <w:b/>
          <w:bCs w:val="0"/>
          <w:sz w:val="14"/>
          <w:szCs w:val="14"/>
        </w:rPr>
        <w:t>1. Общие пол</w:t>
      </w:r>
      <w:r w:rsidR="0073614E">
        <w:rPr>
          <w:b/>
          <w:bCs w:val="0"/>
          <w:sz w:val="14"/>
          <w:szCs w:val="14"/>
        </w:rPr>
        <w:t>о</w:t>
      </w:r>
      <w:r w:rsidRPr="0073614E">
        <w:rPr>
          <w:b/>
          <w:bCs w:val="0"/>
          <w:sz w:val="14"/>
          <w:szCs w:val="14"/>
        </w:rPr>
        <w:t>жения</w:t>
      </w:r>
    </w:p>
    <w:p w:rsidR="0073614E" w:rsidRDefault="0073614E" w:rsidP="0073614E">
      <w:pPr>
        <w:pStyle w:val="aa"/>
        <w:jc w:val="center"/>
        <w:rPr>
          <w:sz w:val="14"/>
          <w:szCs w:val="14"/>
        </w:rPr>
      </w:pPr>
      <w:r>
        <w:rPr>
          <w:sz w:val="14"/>
          <w:szCs w:val="14"/>
        </w:rPr>
        <w:t xml:space="preserve">     </w:t>
      </w:r>
      <w:r w:rsidR="008D173E" w:rsidRPr="0073614E">
        <w:rPr>
          <w:sz w:val="14"/>
          <w:szCs w:val="14"/>
        </w:rPr>
        <w:t xml:space="preserve">1.1 Настоящие Правила разработаны в соответствии со статьей 142.5 Бюджетного кодекса Российской Федерации, пунктом 4 статьи 15 Федерального закона № 131-ФЗ от 06 октября 2003 г. «Об общих принципах организации местного самоуправления в Российской Федерации» и устанавливает порядок предоставления иных межбюджетных трансфертов из бюджета Убеевского сельского поселения Красноармейского района   Чувашской Республики  (далее – бюджет поселения) бюджету Красноармейского района Чувашской Республики (далее </w:t>
      </w:r>
      <w:proofErr w:type="gramStart"/>
      <w:r w:rsidR="008D173E" w:rsidRPr="0073614E">
        <w:rPr>
          <w:sz w:val="14"/>
          <w:szCs w:val="14"/>
        </w:rPr>
        <w:t>–б</w:t>
      </w:r>
      <w:proofErr w:type="gramEnd"/>
      <w:r w:rsidR="008D173E" w:rsidRPr="0073614E">
        <w:rPr>
          <w:sz w:val="14"/>
          <w:szCs w:val="14"/>
        </w:rPr>
        <w:t>юджет района) на осуществление части полномочий в сфере культуры.</w:t>
      </w:r>
    </w:p>
    <w:p w:rsidR="0073614E" w:rsidRDefault="008D173E" w:rsidP="0073614E">
      <w:pPr>
        <w:pStyle w:val="aa"/>
        <w:jc w:val="center"/>
        <w:rPr>
          <w:sz w:val="14"/>
          <w:szCs w:val="14"/>
        </w:rPr>
      </w:pPr>
      <w:r w:rsidRPr="0073614E">
        <w:rPr>
          <w:sz w:val="14"/>
          <w:szCs w:val="14"/>
        </w:rPr>
        <w:t>1.2. Иными межбюджетными трансфертами в целях настоящих Правил являются средства, предоставленные из бюджета поселения бюджету района.</w:t>
      </w:r>
    </w:p>
    <w:p w:rsidR="0073614E" w:rsidRDefault="008D173E" w:rsidP="0073614E">
      <w:pPr>
        <w:pStyle w:val="aa"/>
        <w:jc w:val="center"/>
        <w:rPr>
          <w:sz w:val="14"/>
          <w:szCs w:val="14"/>
        </w:rPr>
      </w:pPr>
      <w:r w:rsidRPr="0073614E">
        <w:rPr>
          <w:sz w:val="14"/>
          <w:szCs w:val="14"/>
        </w:rPr>
        <w:t> 1.3. Иные межбюджетные трансферты предусматриваются в составе бюджета поселения в целях передачи органам местного самоуправления  Красноармейского района  Чувашской Республики средств на финансовое обеспечение переданной части полномочий по решению следующих вопросов местного значения Убеевского сельского поселения Красноармейского района Чувашской Республики:</w:t>
      </w:r>
    </w:p>
    <w:p w:rsidR="0073614E" w:rsidRDefault="008D173E" w:rsidP="0073614E">
      <w:pPr>
        <w:pStyle w:val="aa"/>
        <w:jc w:val="center"/>
        <w:rPr>
          <w:sz w:val="14"/>
          <w:szCs w:val="14"/>
        </w:rPr>
      </w:pPr>
      <w:r w:rsidRPr="0073614E">
        <w:rPr>
          <w:sz w:val="14"/>
          <w:szCs w:val="14"/>
        </w:rPr>
        <w:t>- создание условий для организации досуга и обеспечения жителей поселения услугами организаций культуры.</w:t>
      </w:r>
    </w:p>
    <w:p w:rsidR="0073614E" w:rsidRDefault="008D173E" w:rsidP="0073614E">
      <w:pPr>
        <w:pStyle w:val="aa"/>
        <w:jc w:val="center"/>
        <w:rPr>
          <w:sz w:val="14"/>
          <w:szCs w:val="14"/>
        </w:rPr>
      </w:pPr>
      <w:r w:rsidRPr="0073614E">
        <w:rPr>
          <w:sz w:val="14"/>
          <w:szCs w:val="14"/>
        </w:rPr>
        <w:t>1.4. Объем   иных межбюджетных трансфертов утверждается решением Собрания депутатов Убеевского сельского поселения Красноармейского района Чувашской Республики о бюджете поселения на очередной финансовый год и на плановый период, а также посредством внесения изменений в решение о бюджете поселения на текущий финансовый год и на плановый период.</w:t>
      </w:r>
    </w:p>
    <w:p w:rsidR="0073614E" w:rsidRDefault="008D173E" w:rsidP="0073614E">
      <w:pPr>
        <w:pStyle w:val="aa"/>
        <w:jc w:val="center"/>
        <w:rPr>
          <w:sz w:val="14"/>
          <w:szCs w:val="14"/>
        </w:rPr>
      </w:pPr>
      <w:r w:rsidRPr="0073614E">
        <w:rPr>
          <w:sz w:val="14"/>
          <w:szCs w:val="14"/>
        </w:rPr>
        <w:t>1.5. Понятия и термины, используемые в настоящем Положении, применяются в значениях, определенных Бюджетным кодексом Российской Федерации.</w:t>
      </w:r>
    </w:p>
    <w:p w:rsidR="0073614E" w:rsidRDefault="008D173E" w:rsidP="0073614E">
      <w:pPr>
        <w:pStyle w:val="aa"/>
        <w:jc w:val="center"/>
        <w:rPr>
          <w:b/>
          <w:bCs w:val="0"/>
          <w:sz w:val="14"/>
          <w:szCs w:val="14"/>
        </w:rPr>
      </w:pPr>
      <w:r w:rsidRPr="0073614E">
        <w:rPr>
          <w:b/>
          <w:bCs w:val="0"/>
          <w:sz w:val="14"/>
          <w:szCs w:val="14"/>
        </w:rPr>
        <w:t>           2. Условия предоставления иных межбюджетных трансфертов</w:t>
      </w:r>
    </w:p>
    <w:p w:rsidR="0073614E" w:rsidRDefault="008D173E" w:rsidP="0073614E">
      <w:pPr>
        <w:pStyle w:val="aa"/>
        <w:jc w:val="center"/>
        <w:rPr>
          <w:sz w:val="14"/>
          <w:szCs w:val="14"/>
        </w:rPr>
      </w:pPr>
      <w:r w:rsidRPr="0073614E">
        <w:rPr>
          <w:b/>
          <w:bCs w:val="0"/>
          <w:sz w:val="14"/>
          <w:szCs w:val="14"/>
        </w:rPr>
        <w:t> </w:t>
      </w:r>
      <w:r w:rsidRPr="0073614E">
        <w:rPr>
          <w:sz w:val="14"/>
          <w:szCs w:val="14"/>
        </w:rPr>
        <w:t>       2.1. Иные межбюджетные трансферты из бюджета поселения бюджету района предоставляются при передаче Красноармейскому району Чувашской Республики части полномочий Убеевского сельского поселения Красноармейского района Чувашской Республики по решению вопросов местного значения, указанных в разделе 1 настоящего Положения, в соответствии с заключенными соглашениями.    </w:t>
      </w:r>
    </w:p>
    <w:p w:rsidR="0073614E" w:rsidRDefault="008D173E" w:rsidP="0073614E">
      <w:pPr>
        <w:pStyle w:val="aa"/>
        <w:jc w:val="center"/>
        <w:rPr>
          <w:sz w:val="14"/>
          <w:szCs w:val="14"/>
        </w:rPr>
      </w:pPr>
      <w:r w:rsidRPr="0073614E">
        <w:rPr>
          <w:sz w:val="14"/>
          <w:szCs w:val="14"/>
        </w:rPr>
        <w:t>        Заключение соглашения от имени администрации Убеевского сельского поселения Красноармейского района Чувашской Республики осуществляет глава  Убеевского сельского поселения Красноармейского района Чувашской Республики.</w:t>
      </w:r>
    </w:p>
    <w:p w:rsidR="0073614E" w:rsidRDefault="008D173E" w:rsidP="0073614E">
      <w:pPr>
        <w:pStyle w:val="aa"/>
        <w:jc w:val="center"/>
        <w:rPr>
          <w:sz w:val="14"/>
          <w:szCs w:val="14"/>
        </w:rPr>
      </w:pPr>
      <w:r w:rsidRPr="0073614E">
        <w:rPr>
          <w:sz w:val="14"/>
          <w:szCs w:val="14"/>
        </w:rPr>
        <w:t>       2.2. Соглашение о передаче Красноармейскому району Чувашской Республики части полномочий Убеевского сельского поселения Красноармейского района Чувашской Республики по решению вопросов местного значения в сфере культуры заключается на основании решения Собрания депутатов Убеевского сельского поселения Красноармейского района Чувашской Республики о передаче части полномочий Убеевского сельского поселения Красноармейского района Чувашской Республики.</w:t>
      </w:r>
    </w:p>
    <w:p w:rsidR="0073614E" w:rsidRDefault="008D173E" w:rsidP="0073614E">
      <w:pPr>
        <w:pStyle w:val="aa"/>
        <w:jc w:val="center"/>
        <w:rPr>
          <w:sz w:val="14"/>
          <w:szCs w:val="14"/>
        </w:rPr>
      </w:pPr>
      <w:r w:rsidRPr="0073614E">
        <w:rPr>
          <w:sz w:val="14"/>
          <w:szCs w:val="14"/>
        </w:rPr>
        <w:t xml:space="preserve">        2.3. </w:t>
      </w:r>
      <w:proofErr w:type="gramStart"/>
      <w:r w:rsidRPr="0073614E">
        <w:rPr>
          <w:sz w:val="14"/>
          <w:szCs w:val="14"/>
        </w:rPr>
        <w:t>Соглашение о передаче Красноармейскому району Чувашской Республики части полномочий Убеевского сельского поселения Красноармейского района Чувашской Республики  по решению вопросов местного значения в сфере культуры заключается при условии утверждения расходов на соответствующие цели в решении Собрания депутатов Убеевского сельского поселения Красноармейского района Чувашской Республики о бюджете поселения на текущий финансовый год и плановый период.</w:t>
      </w:r>
      <w:proofErr w:type="gramEnd"/>
    </w:p>
    <w:p w:rsidR="0073614E" w:rsidRDefault="008D173E" w:rsidP="0073614E">
      <w:pPr>
        <w:pStyle w:val="aa"/>
        <w:jc w:val="center"/>
        <w:rPr>
          <w:sz w:val="14"/>
          <w:szCs w:val="14"/>
        </w:rPr>
      </w:pPr>
      <w:r w:rsidRPr="0073614E">
        <w:rPr>
          <w:sz w:val="14"/>
          <w:szCs w:val="14"/>
        </w:rPr>
        <w:t>        2.4. В соглашении о передаче Красноармейскому району Чувашской Республики части полномочий Убеевского сельского поселения Красноармейского района Чувашской Республики должна содержаться следующая информация:</w:t>
      </w:r>
      <w:bookmarkStart w:id="2" w:name="sub_15043"/>
      <w:bookmarkEnd w:id="2"/>
    </w:p>
    <w:p w:rsidR="0073614E" w:rsidRDefault="008D173E" w:rsidP="0073614E">
      <w:pPr>
        <w:pStyle w:val="aa"/>
        <w:jc w:val="center"/>
        <w:rPr>
          <w:sz w:val="14"/>
          <w:szCs w:val="14"/>
        </w:rPr>
      </w:pPr>
      <w:r w:rsidRPr="0073614E">
        <w:rPr>
          <w:sz w:val="14"/>
          <w:szCs w:val="14"/>
        </w:rPr>
        <w:t>         срок, на который заключается соглашение;</w:t>
      </w:r>
    </w:p>
    <w:p w:rsidR="0073614E" w:rsidRDefault="008D173E" w:rsidP="0073614E">
      <w:pPr>
        <w:pStyle w:val="aa"/>
        <w:jc w:val="center"/>
        <w:rPr>
          <w:sz w:val="14"/>
          <w:szCs w:val="14"/>
        </w:rPr>
      </w:pPr>
      <w:r w:rsidRPr="0073614E">
        <w:rPr>
          <w:sz w:val="14"/>
          <w:szCs w:val="14"/>
        </w:rPr>
        <w:t>        положения, устанавливающие основания и порядок прекращения их действия, в том числе досрочного;</w:t>
      </w:r>
    </w:p>
    <w:p w:rsidR="0073614E" w:rsidRDefault="008D173E" w:rsidP="0073614E">
      <w:pPr>
        <w:pStyle w:val="aa"/>
        <w:jc w:val="center"/>
        <w:rPr>
          <w:sz w:val="14"/>
          <w:szCs w:val="14"/>
        </w:rPr>
      </w:pPr>
      <w:r w:rsidRPr="0073614E">
        <w:rPr>
          <w:sz w:val="14"/>
          <w:szCs w:val="14"/>
        </w:rPr>
        <w:t xml:space="preserve">       порядок определения ежегодного объема иных межбюджетных трансфертов, необходимых для осуществления передаваемых </w:t>
      </w:r>
    </w:p>
    <w:p w:rsidR="0073614E" w:rsidRDefault="0073614E" w:rsidP="0073614E">
      <w:pPr>
        <w:pStyle w:val="aa"/>
        <w:jc w:val="center"/>
        <w:rPr>
          <w:sz w:val="14"/>
          <w:szCs w:val="14"/>
        </w:rPr>
      </w:pPr>
      <w:r>
        <w:rPr>
          <w:sz w:val="14"/>
          <w:szCs w:val="14"/>
        </w:rPr>
        <w:t>п</w:t>
      </w:r>
      <w:r w:rsidR="008D173E" w:rsidRPr="0073614E">
        <w:rPr>
          <w:sz w:val="14"/>
          <w:szCs w:val="14"/>
        </w:rPr>
        <w:t>олномочий;</w:t>
      </w:r>
    </w:p>
    <w:p w:rsidR="0073614E" w:rsidRDefault="008D173E" w:rsidP="0073614E">
      <w:pPr>
        <w:pStyle w:val="aa"/>
        <w:rPr>
          <w:sz w:val="14"/>
          <w:szCs w:val="14"/>
        </w:rPr>
      </w:pPr>
      <w:r w:rsidRPr="0073614E">
        <w:rPr>
          <w:sz w:val="14"/>
          <w:szCs w:val="14"/>
        </w:rPr>
        <w:t>       финансовые санкции за неисполнение соглашений.</w:t>
      </w:r>
      <w:bookmarkStart w:id="3" w:name="sub_15044"/>
      <w:bookmarkEnd w:id="3"/>
    </w:p>
    <w:p w:rsidR="0073614E" w:rsidRDefault="008D173E" w:rsidP="0073614E">
      <w:pPr>
        <w:pStyle w:val="aa"/>
        <w:rPr>
          <w:sz w:val="14"/>
          <w:szCs w:val="14"/>
        </w:rPr>
      </w:pPr>
      <w:r w:rsidRPr="0073614E">
        <w:rPr>
          <w:sz w:val="14"/>
          <w:szCs w:val="14"/>
        </w:rPr>
        <w:t>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3614E" w:rsidRDefault="008D173E" w:rsidP="0073614E">
      <w:pPr>
        <w:pStyle w:val="aa"/>
        <w:rPr>
          <w:sz w:val="14"/>
          <w:szCs w:val="14"/>
        </w:rPr>
      </w:pPr>
      <w:r w:rsidRPr="0073614E">
        <w:rPr>
          <w:sz w:val="14"/>
          <w:szCs w:val="14"/>
        </w:rPr>
        <w:t>             2.5. Объем иных межбюджетных трансфертов не может превышать объем бюджетных ассигнований, утвержденных на эти цели в решении Собрания депутатов Убеевского сельского поселения Красноармейского района Чувашской Республики о бюджете поселения на текущий финансовый год и плановый период.</w:t>
      </w:r>
    </w:p>
    <w:p w:rsidR="0073614E" w:rsidRDefault="008D173E" w:rsidP="0073614E">
      <w:pPr>
        <w:pStyle w:val="aa"/>
        <w:rPr>
          <w:b/>
          <w:bCs w:val="0"/>
          <w:sz w:val="14"/>
          <w:szCs w:val="14"/>
        </w:rPr>
      </w:pPr>
      <w:r w:rsidRPr="0073614E">
        <w:rPr>
          <w:b/>
          <w:bCs w:val="0"/>
          <w:sz w:val="14"/>
          <w:szCs w:val="14"/>
        </w:rPr>
        <w:t xml:space="preserve">3. Порядок перечисления иных межбюджетных трансфертов и осуществление </w:t>
      </w:r>
      <w:proofErr w:type="gramStart"/>
      <w:r w:rsidRPr="0073614E">
        <w:rPr>
          <w:b/>
          <w:bCs w:val="0"/>
          <w:sz w:val="14"/>
          <w:szCs w:val="14"/>
        </w:rPr>
        <w:t>контроля  за</w:t>
      </w:r>
      <w:proofErr w:type="gramEnd"/>
      <w:r w:rsidRPr="0073614E">
        <w:rPr>
          <w:b/>
          <w:bCs w:val="0"/>
          <w:sz w:val="14"/>
          <w:szCs w:val="14"/>
        </w:rPr>
        <w:t>  их использованием.</w:t>
      </w:r>
    </w:p>
    <w:p w:rsidR="0073614E" w:rsidRDefault="008D173E" w:rsidP="0073614E">
      <w:pPr>
        <w:pStyle w:val="aa"/>
        <w:rPr>
          <w:sz w:val="14"/>
          <w:szCs w:val="14"/>
        </w:rPr>
      </w:pPr>
      <w:r w:rsidRPr="0073614E">
        <w:rPr>
          <w:b/>
          <w:bCs w:val="0"/>
          <w:sz w:val="14"/>
          <w:szCs w:val="14"/>
        </w:rPr>
        <w:t> </w:t>
      </w:r>
      <w:r w:rsidRPr="0073614E">
        <w:rPr>
          <w:sz w:val="14"/>
          <w:szCs w:val="14"/>
        </w:rPr>
        <w:t>         3.1. Иные межбюджетные трансферты предоставляются бюджету района  в пределах суммы, утвержденной в бюджете  поселения.</w:t>
      </w:r>
    </w:p>
    <w:p w:rsidR="0073614E" w:rsidRDefault="008D173E" w:rsidP="0073614E">
      <w:pPr>
        <w:pStyle w:val="aa"/>
        <w:rPr>
          <w:sz w:val="14"/>
          <w:szCs w:val="14"/>
        </w:rPr>
      </w:pPr>
      <w:r w:rsidRPr="0073614E">
        <w:rPr>
          <w:sz w:val="14"/>
          <w:szCs w:val="14"/>
        </w:rPr>
        <w:t>         3.2. Размер иных межбюджетных трансфертов определяется в соответствии с методикой расчета иных межбюджетных трансфертов, предоставляемых из бюджета поселения бюджету района на осуществление части полномочий в сфере культуры согласно приложению № 1 к настоящим Правилам.</w:t>
      </w:r>
    </w:p>
    <w:p w:rsidR="0073614E" w:rsidRDefault="008D173E" w:rsidP="0073614E">
      <w:pPr>
        <w:pStyle w:val="aa"/>
        <w:rPr>
          <w:sz w:val="14"/>
          <w:szCs w:val="14"/>
        </w:rPr>
      </w:pPr>
      <w:r w:rsidRPr="0073614E">
        <w:rPr>
          <w:sz w:val="14"/>
          <w:szCs w:val="14"/>
        </w:rPr>
        <w:t xml:space="preserve">3.3. </w:t>
      </w:r>
      <w:proofErr w:type="gramStart"/>
      <w:r w:rsidRPr="0073614E">
        <w:rPr>
          <w:sz w:val="14"/>
          <w:szCs w:val="14"/>
        </w:rPr>
        <w:t>В целях осуществления контроля за целевым использованием иных межбюджетных трансфертов уполномоченный орган местного самоуправления Красноармейского района Чувашской Республики - отдел социального развития администрации Красноармейского района Чувашской Республики представляет в администрацию Убеевского сельского поселения Красноармейского района Чувашской Республики  отчет о расходовании средств иных межбюджетных трансфертов из бюджета поселения бюджетом района согласно приложению № 2 к настоящему Положению в срок до 1 февраля года</w:t>
      </w:r>
      <w:proofErr w:type="gramEnd"/>
      <w:r w:rsidRPr="0073614E">
        <w:rPr>
          <w:sz w:val="14"/>
          <w:szCs w:val="14"/>
        </w:rPr>
        <w:t xml:space="preserve">, следующего за </w:t>
      </w:r>
      <w:proofErr w:type="gramStart"/>
      <w:r w:rsidRPr="0073614E">
        <w:rPr>
          <w:sz w:val="14"/>
          <w:szCs w:val="14"/>
        </w:rPr>
        <w:t>отчетным</w:t>
      </w:r>
      <w:proofErr w:type="gramEnd"/>
      <w:r w:rsidRPr="0073614E">
        <w:rPr>
          <w:sz w:val="14"/>
          <w:szCs w:val="14"/>
        </w:rPr>
        <w:t>.</w:t>
      </w:r>
    </w:p>
    <w:p w:rsidR="00E77D08" w:rsidRDefault="008D173E" w:rsidP="00E77D08">
      <w:pPr>
        <w:pStyle w:val="aa"/>
        <w:rPr>
          <w:sz w:val="14"/>
          <w:szCs w:val="14"/>
        </w:rPr>
      </w:pPr>
      <w:r w:rsidRPr="0073614E">
        <w:rPr>
          <w:sz w:val="14"/>
          <w:szCs w:val="14"/>
        </w:rPr>
        <w:t>3.4. Расходование средств, переданных в виде иных межбюджетных трансфертов, на цели, не предусмотренные соглашением, не допускается. Отдел социального развития администрации Красноармейского района Чувашской Республики несет ответственность за целевое использование иных межбюджетных трансфертов в соответствии с законодательством Российской Федерации.</w:t>
      </w:r>
    </w:p>
    <w:p w:rsidR="00E77D08" w:rsidRDefault="008D173E" w:rsidP="00E77D08">
      <w:pPr>
        <w:pStyle w:val="aa"/>
        <w:rPr>
          <w:sz w:val="14"/>
          <w:szCs w:val="14"/>
        </w:rPr>
      </w:pPr>
      <w:r w:rsidRPr="0073614E">
        <w:rPr>
          <w:sz w:val="14"/>
          <w:szCs w:val="14"/>
        </w:rPr>
        <w:t xml:space="preserve">  </w:t>
      </w:r>
      <w:r w:rsidR="00E77D08">
        <w:rPr>
          <w:sz w:val="14"/>
          <w:szCs w:val="14"/>
        </w:rPr>
        <w:t>3.</w:t>
      </w:r>
      <w:r w:rsidRPr="0073614E">
        <w:rPr>
          <w:sz w:val="14"/>
          <w:szCs w:val="14"/>
        </w:rPr>
        <w:t>5. При установлении отсутствия потребности Красноармейского района Чувашской Республики в иных межбюджетных трансфертах, их остаток либо часть остатка не использованные по состоянию на 1 января очередного финансового года, подлежит возврату в бюджет поселения в порядке, установленном пунктом 5 статьи 242 Бюджетного кодекса Российской Федерации.</w:t>
      </w:r>
    </w:p>
    <w:p w:rsidR="008D173E" w:rsidRPr="0073614E" w:rsidRDefault="008D173E" w:rsidP="00E77D08">
      <w:pPr>
        <w:pStyle w:val="aa"/>
        <w:rPr>
          <w:sz w:val="14"/>
          <w:szCs w:val="14"/>
        </w:rPr>
      </w:pPr>
      <w:r w:rsidRPr="0073614E">
        <w:rPr>
          <w:sz w:val="14"/>
          <w:szCs w:val="14"/>
        </w:rPr>
        <w:t xml:space="preserve">  </w:t>
      </w:r>
      <w:r w:rsidRPr="0073614E">
        <w:rPr>
          <w:sz w:val="14"/>
          <w:szCs w:val="14"/>
        </w:rPr>
        <w:tab/>
        <w:t xml:space="preserve">3.6. </w:t>
      </w:r>
      <w:proofErr w:type="gramStart"/>
      <w:r w:rsidRPr="0073614E">
        <w:rPr>
          <w:sz w:val="14"/>
          <w:szCs w:val="14"/>
        </w:rPr>
        <w:t>В случае невыполнения администрацией Убеевского сельского поселения Красноармейского района Чувашской Республики обязательств по предоставлению иных межбюджетных трансфертов в бюджет района, финансовый отдел администрации Красноармейского района Чувашской Республики осуществляет взыскание недополученной суммы указанных трансфертов за счет дотаций на выравнивание бюджетной обеспеченности поселений, подлежащих зачислению в бюджет поселения, в порядке, установленном финансовым отделом администрации Красноармейского района</w:t>
      </w:r>
      <w:r w:rsidR="00E77D08">
        <w:rPr>
          <w:sz w:val="14"/>
          <w:szCs w:val="14"/>
        </w:rPr>
        <w:t xml:space="preserve"> </w:t>
      </w:r>
      <w:r w:rsidRPr="0073614E">
        <w:rPr>
          <w:sz w:val="14"/>
          <w:szCs w:val="14"/>
        </w:rPr>
        <w:t>Чувашской Республики,  с учетом общих требований</w:t>
      </w:r>
      <w:proofErr w:type="gramEnd"/>
      <w:r w:rsidRPr="0073614E">
        <w:rPr>
          <w:sz w:val="14"/>
          <w:szCs w:val="14"/>
        </w:rPr>
        <w:t>, установленных Министерством финансов Российской Федерации.</w:t>
      </w:r>
    </w:p>
    <w:tbl>
      <w:tblPr>
        <w:tblW w:w="0" w:type="auto"/>
        <w:tblLook w:val="04A0"/>
      </w:tblPr>
      <w:tblGrid>
        <w:gridCol w:w="4672"/>
        <w:gridCol w:w="4673"/>
      </w:tblGrid>
      <w:tr w:rsidR="008D173E" w:rsidRPr="0073614E" w:rsidTr="00511B00">
        <w:tc>
          <w:tcPr>
            <w:tcW w:w="4672" w:type="dxa"/>
          </w:tcPr>
          <w:p w:rsidR="008D173E" w:rsidRPr="0073614E" w:rsidRDefault="008D173E" w:rsidP="00E77D08">
            <w:pPr>
              <w:spacing w:before="100" w:beforeAutospacing="1" w:after="100" w:afterAutospacing="1"/>
              <w:jc w:val="both"/>
              <w:rPr>
                <w:sz w:val="14"/>
                <w:szCs w:val="14"/>
              </w:rPr>
            </w:pPr>
            <w:r w:rsidRPr="0073614E">
              <w:rPr>
                <w:sz w:val="14"/>
                <w:szCs w:val="14"/>
              </w:rPr>
              <w:t> </w:t>
            </w:r>
          </w:p>
        </w:tc>
        <w:tc>
          <w:tcPr>
            <w:tcW w:w="4673" w:type="dxa"/>
          </w:tcPr>
          <w:p w:rsidR="008D173E" w:rsidRPr="0073614E" w:rsidRDefault="008D173E" w:rsidP="00511B00">
            <w:pPr>
              <w:spacing w:before="100" w:beforeAutospacing="1" w:after="100" w:afterAutospacing="1"/>
              <w:jc w:val="right"/>
              <w:rPr>
                <w:sz w:val="14"/>
                <w:szCs w:val="14"/>
              </w:rPr>
            </w:pPr>
            <w:r w:rsidRPr="0073614E">
              <w:rPr>
                <w:sz w:val="14"/>
                <w:szCs w:val="14"/>
              </w:rPr>
              <w:t>Приложение  №1</w:t>
            </w:r>
          </w:p>
          <w:p w:rsidR="008D173E" w:rsidRPr="0073614E" w:rsidRDefault="008D173E" w:rsidP="00511B00">
            <w:pPr>
              <w:spacing w:before="100" w:beforeAutospacing="1" w:after="100" w:afterAutospacing="1"/>
              <w:jc w:val="both"/>
              <w:rPr>
                <w:sz w:val="14"/>
                <w:szCs w:val="14"/>
              </w:rPr>
            </w:pPr>
            <w:r w:rsidRPr="0073614E">
              <w:rPr>
                <w:sz w:val="14"/>
                <w:szCs w:val="14"/>
              </w:rPr>
              <w:t xml:space="preserve">к Правилам предоставления иных межбюджетных трансфертов из бюджета Убеевского сельского поселения Красноармейского района Чувашской Республики района Чувашской Республики на осуществление части полномочий в сфере культуры, утв. решением Собрания депутатов Убеевского сельского поселения Красноармейского   района Чувашской Республики от  23.11.2018 г.2018 №  С-34/5 </w:t>
            </w:r>
          </w:p>
        </w:tc>
      </w:tr>
    </w:tbl>
    <w:p w:rsidR="008D173E" w:rsidRPr="0073614E" w:rsidRDefault="008D173E" w:rsidP="008D173E">
      <w:pPr>
        <w:spacing w:before="100" w:beforeAutospacing="1" w:after="100" w:afterAutospacing="1"/>
        <w:ind w:firstLine="300"/>
        <w:jc w:val="both"/>
        <w:rPr>
          <w:sz w:val="14"/>
          <w:szCs w:val="14"/>
        </w:rPr>
      </w:pPr>
    </w:p>
    <w:p w:rsidR="008D173E" w:rsidRPr="0073614E" w:rsidRDefault="008D173E" w:rsidP="008D173E">
      <w:pPr>
        <w:spacing w:before="100" w:beforeAutospacing="1" w:after="100" w:afterAutospacing="1"/>
        <w:ind w:firstLine="300"/>
        <w:jc w:val="center"/>
        <w:rPr>
          <w:sz w:val="14"/>
          <w:szCs w:val="14"/>
        </w:rPr>
      </w:pPr>
      <w:r w:rsidRPr="0073614E">
        <w:rPr>
          <w:b/>
          <w:bCs/>
          <w:sz w:val="14"/>
          <w:szCs w:val="14"/>
        </w:rPr>
        <w:t>Методика расчета объема иных межбюджетных трансфертов, предоставляемых из бюджета поселения бюджету района на осуществление части полномочий поселения в сфере культуры</w:t>
      </w:r>
    </w:p>
    <w:p w:rsidR="00E77D08" w:rsidRPr="00E77D08" w:rsidRDefault="008D173E" w:rsidP="00E77D08">
      <w:pPr>
        <w:pStyle w:val="a5"/>
        <w:numPr>
          <w:ilvl w:val="0"/>
          <w:numId w:val="2"/>
        </w:numPr>
        <w:spacing w:before="100" w:beforeAutospacing="1" w:after="100" w:afterAutospacing="1"/>
        <w:jc w:val="both"/>
        <w:rPr>
          <w:sz w:val="14"/>
          <w:szCs w:val="14"/>
        </w:rPr>
      </w:pPr>
      <w:r w:rsidRPr="00E77D08">
        <w:rPr>
          <w:sz w:val="14"/>
          <w:szCs w:val="14"/>
        </w:rPr>
        <w:t>Расчет объема иных межбюджетных трансфертов, передаваемых бюджету района из бюджета поселения,  осуществляется только исходя из объема средств на оплату труда работников (с начислениями), непосредственно осуществляющих переданные полномочия, предусмотренных в бюджете поселения на решение  вопроса местного значения по созданию условий для организации досуга и обеспечение жителей поселения услугами организаций культуры.</w:t>
      </w:r>
    </w:p>
    <w:p w:rsidR="00E77D08" w:rsidRDefault="008D173E" w:rsidP="008D173E">
      <w:pPr>
        <w:pStyle w:val="a5"/>
        <w:numPr>
          <w:ilvl w:val="0"/>
          <w:numId w:val="2"/>
        </w:numPr>
        <w:spacing w:before="100" w:beforeAutospacing="1" w:after="100" w:afterAutospacing="1"/>
        <w:ind w:firstLine="300"/>
        <w:jc w:val="both"/>
        <w:rPr>
          <w:sz w:val="14"/>
          <w:szCs w:val="14"/>
        </w:rPr>
      </w:pPr>
      <w:r w:rsidRPr="00E77D08">
        <w:rPr>
          <w:sz w:val="14"/>
          <w:szCs w:val="14"/>
        </w:rPr>
        <w:t>Материальные затраты (расходы на оплату коммунальных услуг, услуг связи,  транспортных услуг, содержания помещений, налогов), необходимые для осуществления работниками переданных полномочий, до передачи основных средств на уровень Красноармейского района Чувашской Республики несет Администрация Убеевского сельского поселения Красноармейского района Чувашской Республики.</w:t>
      </w:r>
    </w:p>
    <w:p w:rsidR="008D173E" w:rsidRPr="00E77D08" w:rsidRDefault="008D173E" w:rsidP="008D173E">
      <w:pPr>
        <w:pStyle w:val="a5"/>
        <w:numPr>
          <w:ilvl w:val="0"/>
          <w:numId w:val="2"/>
        </w:numPr>
        <w:spacing w:before="100" w:beforeAutospacing="1" w:after="100" w:afterAutospacing="1"/>
        <w:ind w:firstLine="300"/>
        <w:jc w:val="both"/>
        <w:rPr>
          <w:sz w:val="14"/>
          <w:szCs w:val="14"/>
        </w:rPr>
      </w:pPr>
      <w:r w:rsidRPr="00E77D08">
        <w:rPr>
          <w:sz w:val="14"/>
          <w:szCs w:val="14"/>
        </w:rPr>
        <w:t>Объем средств на оплату труда (с начислениями) работников, непосредственно осуществляющих функции по переданным полномочиям, рассчитывается по сумме расходов на оплату труда в год работников:</w:t>
      </w:r>
    </w:p>
    <w:p w:rsidR="00E77D08" w:rsidRDefault="008D173E" w:rsidP="008D173E">
      <w:pPr>
        <w:spacing w:before="100" w:beforeAutospacing="1" w:after="100" w:afterAutospacing="1"/>
        <w:ind w:firstLine="300"/>
        <w:jc w:val="both"/>
        <w:rPr>
          <w:sz w:val="14"/>
          <w:szCs w:val="14"/>
        </w:rPr>
      </w:pPr>
      <w:proofErr w:type="spellStart"/>
      <w:proofErr w:type="gramStart"/>
      <w:r w:rsidRPr="0073614E">
        <w:rPr>
          <w:sz w:val="14"/>
          <w:szCs w:val="14"/>
        </w:rPr>
        <w:t>S</w:t>
      </w:r>
      <w:proofErr w:type="gramEnd"/>
      <w:r w:rsidRPr="0073614E">
        <w:rPr>
          <w:sz w:val="14"/>
          <w:szCs w:val="14"/>
        </w:rPr>
        <w:t>мбт</w:t>
      </w:r>
      <w:proofErr w:type="spellEnd"/>
      <w:r w:rsidRPr="0073614E">
        <w:rPr>
          <w:sz w:val="14"/>
          <w:szCs w:val="14"/>
        </w:rPr>
        <w:t>. = S оп</w:t>
      </w:r>
      <w:proofErr w:type="gramStart"/>
      <w:r w:rsidRPr="0073614E">
        <w:rPr>
          <w:sz w:val="14"/>
          <w:szCs w:val="14"/>
        </w:rPr>
        <w:t>.,</w:t>
      </w:r>
      <w:r w:rsidR="00E77D08">
        <w:rPr>
          <w:sz w:val="14"/>
          <w:szCs w:val="14"/>
        </w:rPr>
        <w:t xml:space="preserve"> </w:t>
      </w:r>
      <w:proofErr w:type="gramEnd"/>
    </w:p>
    <w:p w:rsidR="008D173E" w:rsidRPr="0073614E" w:rsidRDefault="008D173E" w:rsidP="008D173E">
      <w:pPr>
        <w:spacing w:before="100" w:beforeAutospacing="1" w:after="100" w:afterAutospacing="1"/>
        <w:ind w:firstLine="300"/>
        <w:jc w:val="both"/>
        <w:rPr>
          <w:sz w:val="14"/>
          <w:szCs w:val="14"/>
        </w:rPr>
      </w:pPr>
      <w:r w:rsidRPr="0073614E">
        <w:rPr>
          <w:sz w:val="14"/>
          <w:szCs w:val="14"/>
        </w:rPr>
        <w:t xml:space="preserve">где: </w:t>
      </w:r>
      <w:proofErr w:type="spellStart"/>
      <w:proofErr w:type="gramStart"/>
      <w:r w:rsidRPr="0073614E">
        <w:rPr>
          <w:sz w:val="14"/>
          <w:szCs w:val="14"/>
        </w:rPr>
        <w:t>S</w:t>
      </w:r>
      <w:proofErr w:type="gramEnd"/>
      <w:r w:rsidRPr="0073614E">
        <w:rPr>
          <w:sz w:val="14"/>
          <w:szCs w:val="14"/>
        </w:rPr>
        <w:t>мбт</w:t>
      </w:r>
      <w:proofErr w:type="spellEnd"/>
      <w:r w:rsidRPr="0073614E">
        <w:rPr>
          <w:sz w:val="14"/>
          <w:szCs w:val="14"/>
        </w:rPr>
        <w:t>. – размер иных межбюджетных трансфертов на оплату труда работников, непосредственно осуществляющих переданные полномочия.</w:t>
      </w:r>
    </w:p>
    <w:p w:rsidR="008D173E" w:rsidRPr="0073614E" w:rsidRDefault="008D173E" w:rsidP="008D173E">
      <w:pPr>
        <w:spacing w:before="100" w:beforeAutospacing="1" w:after="100" w:afterAutospacing="1"/>
        <w:ind w:firstLine="300"/>
        <w:jc w:val="both"/>
        <w:rPr>
          <w:sz w:val="14"/>
          <w:szCs w:val="14"/>
        </w:rPr>
      </w:pPr>
      <w:r w:rsidRPr="0073614E">
        <w:rPr>
          <w:sz w:val="14"/>
          <w:szCs w:val="14"/>
        </w:rPr>
        <w:t>S оп</w:t>
      </w:r>
      <w:proofErr w:type="gramStart"/>
      <w:r w:rsidRPr="0073614E">
        <w:rPr>
          <w:sz w:val="14"/>
          <w:szCs w:val="14"/>
        </w:rPr>
        <w:t>.</w:t>
      </w:r>
      <w:proofErr w:type="gramEnd"/>
      <w:r w:rsidRPr="0073614E">
        <w:rPr>
          <w:sz w:val="14"/>
          <w:szCs w:val="14"/>
        </w:rPr>
        <w:t xml:space="preserve"> – </w:t>
      </w:r>
      <w:proofErr w:type="gramStart"/>
      <w:r w:rsidRPr="0073614E">
        <w:rPr>
          <w:sz w:val="14"/>
          <w:szCs w:val="14"/>
        </w:rPr>
        <w:t>с</w:t>
      </w:r>
      <w:proofErr w:type="gramEnd"/>
      <w:r w:rsidRPr="0073614E">
        <w:rPr>
          <w:sz w:val="14"/>
          <w:szCs w:val="14"/>
        </w:rPr>
        <w:t>умма расходов на оплату труда в год работников, непосредственно осуществляющего функции по переданным полномочиям, определяется по формуле:</w:t>
      </w:r>
    </w:p>
    <w:p w:rsidR="008D173E" w:rsidRPr="0073614E" w:rsidRDefault="008D173E" w:rsidP="008D173E">
      <w:pPr>
        <w:spacing w:before="100" w:beforeAutospacing="1" w:after="100" w:afterAutospacing="1"/>
        <w:ind w:firstLine="300"/>
        <w:jc w:val="both"/>
        <w:rPr>
          <w:sz w:val="14"/>
          <w:szCs w:val="14"/>
        </w:rPr>
      </w:pPr>
      <w:r w:rsidRPr="0073614E">
        <w:rPr>
          <w:sz w:val="14"/>
          <w:szCs w:val="14"/>
        </w:rPr>
        <w:t xml:space="preserve">S оп. = ФОТ мес. </w:t>
      </w:r>
      <w:proofErr w:type="spellStart"/>
      <w:r w:rsidRPr="0073614E">
        <w:rPr>
          <w:sz w:val="14"/>
          <w:szCs w:val="14"/>
        </w:rPr>
        <w:t>х</w:t>
      </w:r>
      <w:proofErr w:type="spellEnd"/>
      <w:r w:rsidRPr="0073614E">
        <w:rPr>
          <w:sz w:val="14"/>
          <w:szCs w:val="14"/>
        </w:rPr>
        <w:t xml:space="preserve"> Е </w:t>
      </w:r>
      <w:proofErr w:type="spellStart"/>
      <w:r w:rsidRPr="0073614E">
        <w:rPr>
          <w:sz w:val="14"/>
          <w:szCs w:val="14"/>
        </w:rPr>
        <w:t>х</w:t>
      </w:r>
      <w:proofErr w:type="spellEnd"/>
      <w:r w:rsidRPr="0073614E">
        <w:rPr>
          <w:sz w:val="14"/>
          <w:szCs w:val="14"/>
        </w:rPr>
        <w:t xml:space="preserve"> Км</w:t>
      </w:r>
    </w:p>
    <w:p w:rsidR="008D173E" w:rsidRPr="0073614E" w:rsidRDefault="008D173E" w:rsidP="008D173E">
      <w:pPr>
        <w:spacing w:before="100" w:beforeAutospacing="1" w:after="100" w:afterAutospacing="1"/>
        <w:ind w:firstLine="300"/>
        <w:jc w:val="both"/>
        <w:rPr>
          <w:sz w:val="14"/>
          <w:szCs w:val="14"/>
        </w:rPr>
      </w:pPr>
      <w:r w:rsidRPr="0073614E">
        <w:rPr>
          <w:sz w:val="14"/>
          <w:szCs w:val="14"/>
        </w:rPr>
        <w:t>Где: ФОТ мес. – фонд оплаты труда работников в месяц;</w:t>
      </w:r>
    </w:p>
    <w:p w:rsidR="008D173E" w:rsidRPr="0073614E" w:rsidRDefault="008D173E" w:rsidP="008D173E">
      <w:pPr>
        <w:spacing w:before="100" w:beforeAutospacing="1" w:after="100" w:afterAutospacing="1"/>
        <w:ind w:firstLine="300"/>
        <w:jc w:val="both"/>
        <w:rPr>
          <w:sz w:val="14"/>
          <w:szCs w:val="14"/>
        </w:rPr>
      </w:pPr>
      <w:r w:rsidRPr="0073614E">
        <w:rPr>
          <w:sz w:val="14"/>
          <w:szCs w:val="14"/>
        </w:rPr>
        <w:t>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w:t>
      </w:r>
    </w:p>
    <w:tbl>
      <w:tblPr>
        <w:tblW w:w="0" w:type="auto"/>
        <w:tblLook w:val="04A0"/>
      </w:tblPr>
      <w:tblGrid>
        <w:gridCol w:w="4672"/>
        <w:gridCol w:w="4673"/>
      </w:tblGrid>
      <w:tr w:rsidR="008D173E" w:rsidRPr="0073614E" w:rsidTr="00511B00">
        <w:tc>
          <w:tcPr>
            <w:tcW w:w="4672" w:type="dxa"/>
          </w:tcPr>
          <w:p w:rsidR="008D173E" w:rsidRPr="0073614E" w:rsidRDefault="008D173E" w:rsidP="00511B00">
            <w:pPr>
              <w:spacing w:before="100" w:beforeAutospacing="1" w:after="100" w:afterAutospacing="1"/>
              <w:rPr>
                <w:rFonts w:ascii="Verdana" w:hAnsi="Verdana"/>
                <w:sz w:val="14"/>
                <w:szCs w:val="14"/>
              </w:rPr>
            </w:pPr>
            <w:proofErr w:type="gramStart"/>
            <w:r w:rsidRPr="0073614E">
              <w:rPr>
                <w:sz w:val="14"/>
                <w:szCs w:val="14"/>
              </w:rPr>
              <w:t>Км</w:t>
            </w:r>
            <w:proofErr w:type="gramEnd"/>
            <w:r w:rsidRPr="0073614E">
              <w:rPr>
                <w:sz w:val="14"/>
                <w:szCs w:val="14"/>
              </w:rPr>
              <w:t xml:space="preserve"> – количество месяцев (12).</w:t>
            </w:r>
            <w:r w:rsidRPr="0073614E">
              <w:rPr>
                <w:b/>
                <w:bCs/>
                <w:sz w:val="14"/>
                <w:szCs w:val="14"/>
              </w:rPr>
              <w:t> </w:t>
            </w:r>
          </w:p>
        </w:tc>
        <w:tc>
          <w:tcPr>
            <w:tcW w:w="4673" w:type="dxa"/>
          </w:tcPr>
          <w:p w:rsidR="008D173E" w:rsidRPr="0073614E" w:rsidRDefault="008D173E" w:rsidP="00511B00">
            <w:pPr>
              <w:spacing w:before="75" w:after="75"/>
              <w:jc w:val="both"/>
              <w:rPr>
                <w:sz w:val="14"/>
                <w:szCs w:val="14"/>
              </w:rPr>
            </w:pPr>
            <w:r w:rsidRPr="0073614E">
              <w:rPr>
                <w:sz w:val="14"/>
                <w:szCs w:val="14"/>
              </w:rPr>
              <w:t>Приложение  №2</w:t>
            </w:r>
          </w:p>
          <w:p w:rsidR="008D173E" w:rsidRPr="0073614E" w:rsidRDefault="008D173E" w:rsidP="00670FD3">
            <w:pPr>
              <w:spacing w:before="75" w:after="75"/>
              <w:jc w:val="both"/>
              <w:rPr>
                <w:rFonts w:ascii="Verdana" w:hAnsi="Verdana"/>
                <w:sz w:val="14"/>
                <w:szCs w:val="14"/>
              </w:rPr>
            </w:pPr>
            <w:r w:rsidRPr="0073614E">
              <w:rPr>
                <w:sz w:val="14"/>
                <w:szCs w:val="14"/>
              </w:rPr>
              <w:t>к Положению о порядке предоставления иных межбюджетных трансфертов из бюджета Убеевского сельского поселения Красноармейского района Чувашской Республики бюджету Красноармейского района Чувашской Республики на осуществление части полномочий в сфере культуры, утв. решением Собрания депутатов Убеевского сельского поселения Красноармейского   района Чувашской Республики от 23.11. 2018 г.  № С-34/5 </w:t>
            </w:r>
          </w:p>
        </w:tc>
      </w:tr>
    </w:tbl>
    <w:p w:rsidR="008D173E" w:rsidRPr="0073614E" w:rsidRDefault="008D173E" w:rsidP="008D173E">
      <w:pPr>
        <w:spacing w:before="100" w:beforeAutospacing="1" w:after="100" w:afterAutospacing="1"/>
        <w:ind w:firstLine="300"/>
        <w:jc w:val="center"/>
        <w:rPr>
          <w:rFonts w:ascii="Verdana" w:hAnsi="Verdana"/>
          <w:sz w:val="14"/>
          <w:szCs w:val="14"/>
        </w:rPr>
      </w:pPr>
      <w:r w:rsidRPr="0073614E">
        <w:rPr>
          <w:rFonts w:ascii="Verdana" w:hAnsi="Verdana"/>
          <w:b/>
          <w:bCs/>
          <w:sz w:val="14"/>
          <w:szCs w:val="14"/>
        </w:rPr>
        <w:t>ОТЧЕТ</w:t>
      </w:r>
    </w:p>
    <w:p w:rsidR="008D173E" w:rsidRPr="0073614E" w:rsidRDefault="008D173E" w:rsidP="008D173E">
      <w:pPr>
        <w:spacing w:before="100" w:beforeAutospacing="1" w:after="100" w:afterAutospacing="1"/>
        <w:ind w:firstLine="300"/>
        <w:jc w:val="center"/>
        <w:rPr>
          <w:rFonts w:ascii="Verdana" w:hAnsi="Verdana"/>
          <w:sz w:val="14"/>
          <w:szCs w:val="14"/>
        </w:rPr>
      </w:pPr>
      <w:r w:rsidRPr="0073614E">
        <w:rPr>
          <w:rFonts w:ascii="Verdana" w:hAnsi="Verdana"/>
          <w:b/>
          <w:bCs/>
          <w:sz w:val="14"/>
          <w:szCs w:val="14"/>
        </w:rPr>
        <w:t>о расходовании средств иных межбюджетных трансфертов из бюджета Убеевского сельского поселения Красноармейского района Чувашской Республики бюджетом  Красноармейского района Чувашской Республики  за  20___ год</w:t>
      </w:r>
    </w:p>
    <w:p w:rsidR="008D173E" w:rsidRPr="0073614E" w:rsidRDefault="008D173E" w:rsidP="008D173E">
      <w:pPr>
        <w:spacing w:before="100" w:beforeAutospacing="1" w:after="100" w:afterAutospacing="1"/>
        <w:ind w:firstLine="300"/>
        <w:rPr>
          <w:rFonts w:ascii="Verdana" w:hAnsi="Verdana"/>
          <w:sz w:val="14"/>
          <w:szCs w:val="14"/>
        </w:rPr>
      </w:pPr>
      <w:r w:rsidRPr="0073614E">
        <w:rPr>
          <w:rFonts w:ascii="Verdana" w:hAnsi="Verdana"/>
          <w:sz w:val="14"/>
          <w:szCs w:val="14"/>
        </w:rPr>
        <w:t> </w:t>
      </w:r>
    </w:p>
    <w:tbl>
      <w:tblPr>
        <w:tblW w:w="0" w:type="auto"/>
        <w:tblCellSpacing w:w="15" w:type="dxa"/>
        <w:tblCellMar>
          <w:top w:w="15" w:type="dxa"/>
          <w:left w:w="15" w:type="dxa"/>
          <w:bottom w:w="15" w:type="dxa"/>
          <w:right w:w="15" w:type="dxa"/>
        </w:tblCellMar>
        <w:tblLook w:val="04A0"/>
      </w:tblPr>
      <w:tblGrid>
        <w:gridCol w:w="1774"/>
        <w:gridCol w:w="1282"/>
        <w:gridCol w:w="1092"/>
        <w:gridCol w:w="1759"/>
        <w:gridCol w:w="1499"/>
        <w:gridCol w:w="1209"/>
        <w:gridCol w:w="1800"/>
      </w:tblGrid>
      <w:tr w:rsidR="008D173E" w:rsidRPr="0073614E" w:rsidTr="00511B0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Цель, наименование расходного полномочия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Код расхода КФСР, КЦСР, КВР, КОСГУ</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Поступило средств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Утверждено бюджетных ассигнований, всего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xml:space="preserve">Лимиты бюджетных  </w:t>
            </w:r>
            <w:r w:rsidRPr="0073614E">
              <w:rPr>
                <w:rFonts w:ascii="Verdana" w:hAnsi="Verdana"/>
                <w:sz w:val="14"/>
                <w:szCs w:val="14"/>
              </w:rPr>
              <w:br/>
              <w:t>обязательств на отчетный период</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Кассовое исполнение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Неиспользованные назначения</w:t>
            </w:r>
          </w:p>
        </w:tc>
      </w:tr>
      <w:tr w:rsidR="008D173E" w:rsidRPr="0073614E" w:rsidTr="00511B0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7</w:t>
            </w:r>
          </w:p>
        </w:tc>
      </w:tr>
      <w:tr w:rsidR="008D173E" w:rsidRPr="0073614E" w:rsidTr="00511B0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r>
      <w:tr w:rsidR="008D173E" w:rsidRPr="0073614E" w:rsidTr="00511B00">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Итого</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8D173E" w:rsidRPr="0073614E" w:rsidRDefault="008D173E" w:rsidP="00511B00">
            <w:pPr>
              <w:spacing w:before="75" w:after="75"/>
              <w:rPr>
                <w:rFonts w:ascii="Verdana" w:hAnsi="Verdana"/>
                <w:sz w:val="14"/>
                <w:szCs w:val="14"/>
              </w:rPr>
            </w:pPr>
            <w:r w:rsidRPr="0073614E">
              <w:rPr>
                <w:rFonts w:ascii="Verdana" w:hAnsi="Verdana"/>
                <w:sz w:val="14"/>
                <w:szCs w:val="14"/>
              </w:rPr>
              <w:t> </w:t>
            </w:r>
          </w:p>
        </w:tc>
      </w:tr>
    </w:tbl>
    <w:p w:rsidR="008D173E" w:rsidRPr="0073614E" w:rsidRDefault="008D173E" w:rsidP="008D173E">
      <w:pPr>
        <w:spacing w:before="100" w:beforeAutospacing="1" w:after="100" w:afterAutospacing="1"/>
        <w:ind w:firstLine="300"/>
        <w:rPr>
          <w:rFonts w:ascii="Verdana" w:hAnsi="Verdana"/>
          <w:sz w:val="14"/>
          <w:szCs w:val="14"/>
        </w:rPr>
      </w:pPr>
      <w:r w:rsidRPr="0073614E">
        <w:rPr>
          <w:rFonts w:ascii="Verdana" w:hAnsi="Verdana"/>
          <w:sz w:val="14"/>
          <w:szCs w:val="14"/>
        </w:rPr>
        <w:t>Исполнитель</w:t>
      </w:r>
    </w:p>
    <w:p w:rsidR="008D173E" w:rsidRPr="0073614E" w:rsidRDefault="008D173E" w:rsidP="008D173E">
      <w:pPr>
        <w:spacing w:before="100" w:beforeAutospacing="1" w:after="100" w:afterAutospacing="1"/>
        <w:ind w:firstLine="300"/>
        <w:rPr>
          <w:rFonts w:ascii="Verdana" w:hAnsi="Verdana"/>
          <w:sz w:val="14"/>
          <w:szCs w:val="14"/>
        </w:rPr>
      </w:pPr>
      <w:r w:rsidRPr="0073614E">
        <w:rPr>
          <w:rFonts w:ascii="Verdana" w:hAnsi="Verdana"/>
          <w:sz w:val="14"/>
          <w:szCs w:val="14"/>
        </w:rPr>
        <w:t>______________/______________/</w:t>
      </w:r>
    </w:p>
    <w:p w:rsidR="008D173E" w:rsidRPr="0073614E" w:rsidRDefault="008D173E" w:rsidP="008D173E">
      <w:pPr>
        <w:spacing w:before="100" w:beforeAutospacing="1" w:after="100" w:afterAutospacing="1"/>
        <w:ind w:firstLine="300"/>
        <w:rPr>
          <w:rFonts w:ascii="Verdana" w:hAnsi="Verdana"/>
          <w:sz w:val="14"/>
          <w:szCs w:val="14"/>
        </w:rPr>
      </w:pPr>
      <w:r w:rsidRPr="0073614E">
        <w:rPr>
          <w:rFonts w:ascii="Verdana" w:hAnsi="Verdana"/>
          <w:sz w:val="14"/>
          <w:szCs w:val="14"/>
        </w:rPr>
        <w:t>Подпись                   ФИО</w:t>
      </w:r>
    </w:p>
    <w:tbl>
      <w:tblPr>
        <w:tblpPr w:leftFromText="180" w:rightFromText="180" w:vertAnchor="text" w:horzAnchor="page" w:tblpX="1201" w:tblpY="280"/>
        <w:tblW w:w="0" w:type="auto"/>
        <w:tblLook w:val="04A0"/>
      </w:tblPr>
      <w:tblGrid>
        <w:gridCol w:w="5353"/>
      </w:tblGrid>
      <w:tr w:rsidR="00E77D08" w:rsidRPr="0073614E" w:rsidTr="00E77D08">
        <w:tc>
          <w:tcPr>
            <w:tcW w:w="5353" w:type="dxa"/>
            <w:shd w:val="clear" w:color="auto" w:fill="auto"/>
          </w:tcPr>
          <w:p w:rsidR="00E77D08" w:rsidRPr="0073614E" w:rsidRDefault="00E77D08" w:rsidP="00E77D08">
            <w:pPr>
              <w:pStyle w:val="ConsPlusTitle"/>
              <w:jc w:val="both"/>
              <w:rPr>
                <w:rFonts w:ascii="Times New Roman" w:hAnsi="Times New Roman" w:cs="Times New Roman"/>
                <w:sz w:val="14"/>
                <w:szCs w:val="14"/>
              </w:rPr>
            </w:pPr>
            <w:r w:rsidRPr="0073614E">
              <w:rPr>
                <w:rFonts w:ascii="Times New Roman" w:hAnsi="Times New Roman" w:cs="Times New Roman"/>
                <w:sz w:val="14"/>
                <w:szCs w:val="14"/>
              </w:rPr>
              <w:t>Об утверждении положения о порядке установления размера платы за пользование жилыми помещениями (платы за наем) и базового размера платы за пользование жилым помещением (платы за наем) для нанимателей жилого помещения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w:t>
            </w:r>
          </w:p>
        </w:tc>
      </w:tr>
    </w:tbl>
    <w:p w:rsidR="008D173E" w:rsidRPr="0073614E" w:rsidRDefault="00E77D08" w:rsidP="008D173E">
      <w:pPr>
        <w:spacing w:before="100" w:beforeAutospacing="1" w:after="100" w:afterAutospacing="1"/>
        <w:ind w:firstLine="300"/>
        <w:rPr>
          <w:rFonts w:ascii="Verdana" w:hAnsi="Verdana"/>
          <w:sz w:val="14"/>
          <w:szCs w:val="14"/>
        </w:rPr>
      </w:pPr>
      <w:r w:rsidRPr="0073614E">
        <w:rPr>
          <w:rFonts w:ascii="Verdana" w:hAnsi="Verdana"/>
          <w:sz w:val="14"/>
          <w:szCs w:val="14"/>
        </w:rPr>
        <w:t xml:space="preserve"> </w:t>
      </w:r>
      <w:r w:rsidR="008D173E" w:rsidRPr="0073614E">
        <w:rPr>
          <w:rFonts w:ascii="Verdana" w:hAnsi="Verdana"/>
          <w:sz w:val="14"/>
          <w:szCs w:val="14"/>
        </w:rPr>
        <w:t>Телефон</w:t>
      </w:r>
    </w:p>
    <w:p w:rsidR="00670FD3" w:rsidRPr="0073614E" w:rsidRDefault="00670FD3" w:rsidP="00670FD3">
      <w:pPr>
        <w:pStyle w:val="aa"/>
        <w:spacing w:line="276" w:lineRule="auto"/>
        <w:rPr>
          <w:b/>
          <w:sz w:val="14"/>
          <w:szCs w:val="14"/>
        </w:rPr>
      </w:pPr>
      <w:r w:rsidRPr="0073614E">
        <w:rPr>
          <w:sz w:val="14"/>
          <w:szCs w:val="14"/>
        </w:rPr>
        <w:t xml:space="preserve">                                                                              </w:t>
      </w:r>
    </w:p>
    <w:p w:rsidR="00670FD3" w:rsidRPr="0073614E" w:rsidRDefault="00670FD3" w:rsidP="00670FD3">
      <w:pPr>
        <w:rPr>
          <w:sz w:val="14"/>
          <w:szCs w:val="14"/>
        </w:rPr>
      </w:pPr>
    </w:p>
    <w:p w:rsidR="00670FD3" w:rsidRPr="0073614E" w:rsidRDefault="00670FD3" w:rsidP="00670FD3">
      <w:pPr>
        <w:rPr>
          <w:sz w:val="14"/>
          <w:szCs w:val="14"/>
        </w:rPr>
      </w:pPr>
    </w:p>
    <w:p w:rsidR="00670FD3" w:rsidRPr="0073614E" w:rsidRDefault="00670FD3" w:rsidP="00670FD3">
      <w:pPr>
        <w:rPr>
          <w:sz w:val="14"/>
          <w:szCs w:val="14"/>
        </w:rPr>
      </w:pPr>
    </w:p>
    <w:p w:rsidR="00670FD3" w:rsidRPr="0073614E" w:rsidRDefault="00670FD3" w:rsidP="00670FD3">
      <w:pPr>
        <w:rPr>
          <w:sz w:val="14"/>
          <w:szCs w:val="14"/>
        </w:rPr>
      </w:pPr>
    </w:p>
    <w:p w:rsidR="00670FD3" w:rsidRPr="0073614E" w:rsidRDefault="00670FD3" w:rsidP="00670FD3">
      <w:pPr>
        <w:rPr>
          <w:sz w:val="14"/>
          <w:szCs w:val="14"/>
        </w:rPr>
      </w:pPr>
    </w:p>
    <w:p w:rsidR="00670FD3" w:rsidRPr="0073614E" w:rsidRDefault="00670FD3" w:rsidP="00670FD3">
      <w:pPr>
        <w:pStyle w:val="ConsPlusTitle"/>
        <w:jc w:val="center"/>
        <w:rPr>
          <w:sz w:val="14"/>
          <w:szCs w:val="14"/>
        </w:rPr>
      </w:pPr>
    </w:p>
    <w:p w:rsidR="002C65DB" w:rsidRPr="0073614E" w:rsidRDefault="002C65DB" w:rsidP="00670FD3">
      <w:pPr>
        <w:pStyle w:val="ConsPlusTitle"/>
        <w:jc w:val="center"/>
        <w:rPr>
          <w:sz w:val="14"/>
          <w:szCs w:val="14"/>
        </w:rPr>
      </w:pPr>
    </w:p>
    <w:p w:rsidR="002C65DB" w:rsidRPr="0073614E" w:rsidRDefault="002C65DB" w:rsidP="00670FD3">
      <w:pPr>
        <w:pStyle w:val="ConsPlusTitle"/>
        <w:jc w:val="center"/>
        <w:rPr>
          <w:sz w:val="14"/>
          <w:szCs w:val="14"/>
        </w:rPr>
      </w:pPr>
    </w:p>
    <w:p w:rsidR="002C65DB" w:rsidRPr="0073614E" w:rsidRDefault="002C65DB" w:rsidP="00670FD3">
      <w:pPr>
        <w:pStyle w:val="ConsPlusTitle"/>
        <w:jc w:val="center"/>
        <w:rPr>
          <w:sz w:val="14"/>
          <w:szCs w:val="14"/>
        </w:rPr>
      </w:pPr>
    </w:p>
    <w:p w:rsidR="002C65DB" w:rsidRPr="0073614E" w:rsidRDefault="002C65DB" w:rsidP="00670FD3">
      <w:pPr>
        <w:pStyle w:val="ConsPlusTitle"/>
        <w:jc w:val="center"/>
        <w:rPr>
          <w:sz w:val="14"/>
          <w:szCs w:val="14"/>
        </w:rPr>
      </w:pPr>
    </w:p>
    <w:p w:rsidR="002C65DB" w:rsidRPr="0073614E" w:rsidRDefault="002C65DB" w:rsidP="00670FD3">
      <w:pPr>
        <w:pStyle w:val="ConsPlusTitle"/>
        <w:jc w:val="center"/>
        <w:rPr>
          <w:sz w:val="14"/>
          <w:szCs w:val="14"/>
        </w:rPr>
      </w:pPr>
    </w:p>
    <w:p w:rsidR="002C65DB" w:rsidRPr="0073614E" w:rsidRDefault="002C65DB" w:rsidP="00670FD3">
      <w:pPr>
        <w:pStyle w:val="ConsPlusTitle"/>
        <w:jc w:val="center"/>
        <w:rPr>
          <w:sz w:val="14"/>
          <w:szCs w:val="14"/>
        </w:rPr>
      </w:pPr>
    </w:p>
    <w:p w:rsidR="002C65DB" w:rsidRPr="0073614E" w:rsidRDefault="002C65DB" w:rsidP="00670FD3">
      <w:pPr>
        <w:pStyle w:val="ConsPlusTitle"/>
        <w:jc w:val="center"/>
        <w:rPr>
          <w:sz w:val="14"/>
          <w:szCs w:val="14"/>
        </w:rPr>
      </w:pPr>
    </w:p>
    <w:p w:rsidR="002C65DB" w:rsidRPr="0073614E" w:rsidRDefault="002C65DB" w:rsidP="00670FD3">
      <w:pPr>
        <w:pStyle w:val="ConsPlusTitle"/>
        <w:jc w:val="center"/>
        <w:rPr>
          <w:sz w:val="14"/>
          <w:szCs w:val="14"/>
        </w:rPr>
      </w:pPr>
    </w:p>
    <w:p w:rsidR="00670FD3" w:rsidRPr="0073614E" w:rsidRDefault="00670FD3" w:rsidP="00670FD3">
      <w:pPr>
        <w:pStyle w:val="ConsPlusNormal"/>
        <w:ind w:firstLine="540"/>
        <w:jc w:val="both"/>
        <w:rPr>
          <w:rFonts w:ascii="Times New Roman" w:hAnsi="Times New Roman" w:cs="Times New Roman"/>
          <w:sz w:val="14"/>
          <w:szCs w:val="14"/>
        </w:rPr>
      </w:pPr>
    </w:p>
    <w:p w:rsidR="00670FD3" w:rsidRPr="0073614E" w:rsidRDefault="00670FD3" w:rsidP="00670FD3">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 xml:space="preserve">В соответствии со </w:t>
      </w:r>
      <w:hyperlink r:id="rId11" w:history="1">
        <w:r w:rsidRPr="0073614E">
          <w:rPr>
            <w:rFonts w:ascii="Times New Roman" w:hAnsi="Times New Roman" w:cs="Times New Roman"/>
            <w:color w:val="0000FF"/>
            <w:sz w:val="14"/>
            <w:szCs w:val="14"/>
          </w:rPr>
          <w:t>статьями 154</w:t>
        </w:r>
      </w:hyperlink>
      <w:r w:rsidRPr="0073614E">
        <w:rPr>
          <w:rFonts w:ascii="Times New Roman" w:hAnsi="Times New Roman" w:cs="Times New Roman"/>
          <w:sz w:val="14"/>
          <w:szCs w:val="14"/>
        </w:rPr>
        <w:t xml:space="preserve">, </w:t>
      </w:r>
      <w:hyperlink r:id="rId12" w:history="1">
        <w:r w:rsidRPr="0073614E">
          <w:rPr>
            <w:rFonts w:ascii="Times New Roman" w:hAnsi="Times New Roman" w:cs="Times New Roman"/>
            <w:color w:val="0000FF"/>
            <w:sz w:val="14"/>
            <w:szCs w:val="14"/>
          </w:rPr>
          <w:t>155</w:t>
        </w:r>
      </w:hyperlink>
      <w:r w:rsidRPr="0073614E">
        <w:rPr>
          <w:rFonts w:ascii="Times New Roman" w:hAnsi="Times New Roman" w:cs="Times New Roman"/>
          <w:sz w:val="14"/>
          <w:szCs w:val="14"/>
        </w:rPr>
        <w:t xml:space="preserve">, </w:t>
      </w:r>
      <w:hyperlink r:id="rId13" w:history="1">
        <w:r w:rsidRPr="0073614E">
          <w:rPr>
            <w:rFonts w:ascii="Times New Roman" w:hAnsi="Times New Roman" w:cs="Times New Roman"/>
            <w:color w:val="0000FF"/>
            <w:sz w:val="14"/>
            <w:szCs w:val="14"/>
          </w:rPr>
          <w:t>156</w:t>
        </w:r>
      </w:hyperlink>
      <w:r w:rsidRPr="0073614E">
        <w:rPr>
          <w:rFonts w:ascii="Times New Roman" w:hAnsi="Times New Roman" w:cs="Times New Roman"/>
          <w:sz w:val="14"/>
          <w:szCs w:val="14"/>
        </w:rPr>
        <w:t xml:space="preserve"> Жилищного кодекса Российской Федерации, на основании Федерального </w:t>
      </w:r>
      <w:hyperlink r:id="rId14" w:history="1">
        <w:r w:rsidRPr="0073614E">
          <w:rPr>
            <w:rFonts w:ascii="Times New Roman" w:hAnsi="Times New Roman" w:cs="Times New Roman"/>
            <w:color w:val="0000FF"/>
            <w:sz w:val="14"/>
            <w:szCs w:val="14"/>
          </w:rPr>
          <w:t>закона</w:t>
        </w:r>
      </w:hyperlink>
      <w:r w:rsidRPr="0073614E">
        <w:rPr>
          <w:rFonts w:ascii="Times New Roman" w:hAnsi="Times New Roman" w:cs="Times New Roman"/>
          <w:sz w:val="14"/>
          <w:szCs w:val="14"/>
        </w:rPr>
        <w:t xml:space="preserve"> от 06.10.2003 N 131-ФЗ "Об общих принципах организации местного самоуправления в Российской Федерации", </w:t>
      </w:r>
      <w:hyperlink r:id="rId15" w:history="1">
        <w:r w:rsidRPr="0073614E">
          <w:rPr>
            <w:rFonts w:ascii="Times New Roman" w:hAnsi="Times New Roman" w:cs="Times New Roman"/>
            <w:color w:val="0000FF"/>
            <w:sz w:val="14"/>
            <w:szCs w:val="14"/>
          </w:rPr>
          <w:t>приказа</w:t>
        </w:r>
      </w:hyperlink>
      <w:r w:rsidRPr="0073614E">
        <w:rPr>
          <w:rFonts w:ascii="Times New Roman" w:hAnsi="Times New Roman" w:cs="Times New Roman"/>
          <w:sz w:val="14"/>
          <w:szCs w:val="14"/>
        </w:rPr>
        <w:t xml:space="preserve"> Министерства строительства и жилищно-коммунального хозяйства Российской Федерации от 27.09.2016 N 668/</w:t>
      </w:r>
      <w:proofErr w:type="spellStart"/>
      <w:proofErr w:type="gramStart"/>
      <w:r w:rsidRPr="0073614E">
        <w:rPr>
          <w:rFonts w:ascii="Times New Roman" w:hAnsi="Times New Roman" w:cs="Times New Roman"/>
          <w:sz w:val="14"/>
          <w:szCs w:val="14"/>
        </w:rPr>
        <w:t>пр</w:t>
      </w:r>
      <w:proofErr w:type="spellEnd"/>
      <w:proofErr w:type="gramEnd"/>
      <w:r w:rsidRPr="0073614E">
        <w:rPr>
          <w:rFonts w:ascii="Times New Roman" w:hAnsi="Times New Roman" w:cs="Times New Roman"/>
          <w:sz w:val="14"/>
          <w:szCs w:val="14"/>
        </w:rPr>
        <w:t xml:space="preserve"> </w:t>
      </w:r>
    </w:p>
    <w:p w:rsidR="00670FD3" w:rsidRPr="0073614E" w:rsidRDefault="00670FD3" w:rsidP="00670FD3">
      <w:pPr>
        <w:pStyle w:val="ConsPlusNormal"/>
        <w:ind w:firstLine="540"/>
        <w:jc w:val="both"/>
        <w:rPr>
          <w:rFonts w:ascii="Times New Roman" w:hAnsi="Times New Roman" w:cs="Times New Roman"/>
          <w:b/>
          <w:sz w:val="14"/>
          <w:szCs w:val="14"/>
        </w:rPr>
      </w:pPr>
      <w:r w:rsidRPr="0073614E">
        <w:rPr>
          <w:rFonts w:ascii="Times New Roman" w:hAnsi="Times New Roman" w:cs="Times New Roman"/>
          <w:b/>
          <w:sz w:val="14"/>
          <w:szCs w:val="14"/>
        </w:rPr>
        <w:t>Собрания депутатов Убеевского сельского поселения Красноармейского района решило:</w:t>
      </w:r>
    </w:p>
    <w:p w:rsidR="00670FD3" w:rsidRPr="0073614E" w:rsidRDefault="00670FD3" w:rsidP="00670FD3">
      <w:pPr>
        <w:pStyle w:val="ConsPlusNormal"/>
        <w:ind w:firstLine="539"/>
        <w:jc w:val="both"/>
        <w:rPr>
          <w:rFonts w:ascii="Times New Roman" w:hAnsi="Times New Roman" w:cs="Times New Roman"/>
          <w:sz w:val="14"/>
          <w:szCs w:val="14"/>
        </w:rPr>
      </w:pPr>
      <w:r w:rsidRPr="0073614E">
        <w:rPr>
          <w:rFonts w:ascii="Times New Roman" w:hAnsi="Times New Roman" w:cs="Times New Roman"/>
          <w:sz w:val="14"/>
          <w:szCs w:val="14"/>
        </w:rPr>
        <w:t xml:space="preserve">1. Утвердить </w:t>
      </w:r>
      <w:hyperlink w:anchor="P36" w:history="1">
        <w:r w:rsidRPr="0073614E">
          <w:rPr>
            <w:rFonts w:ascii="Times New Roman" w:hAnsi="Times New Roman" w:cs="Times New Roman"/>
            <w:sz w:val="14"/>
            <w:szCs w:val="14"/>
          </w:rPr>
          <w:t>Положение</w:t>
        </w:r>
      </w:hyperlink>
      <w:r w:rsidRPr="0073614E">
        <w:rPr>
          <w:rFonts w:ascii="Times New Roman" w:hAnsi="Times New Roman" w:cs="Times New Roman"/>
          <w:sz w:val="14"/>
          <w:szCs w:val="14"/>
        </w:rPr>
        <w:t xml:space="preserve"> о порядке установления размера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согласно приложению к настоящему решению.</w:t>
      </w:r>
    </w:p>
    <w:p w:rsidR="00670FD3" w:rsidRPr="0073614E" w:rsidRDefault="00670FD3" w:rsidP="00670FD3">
      <w:pPr>
        <w:pStyle w:val="ConsPlusNormal"/>
        <w:ind w:firstLine="539"/>
        <w:jc w:val="both"/>
        <w:rPr>
          <w:rFonts w:ascii="Times New Roman" w:hAnsi="Times New Roman" w:cs="Times New Roman"/>
          <w:sz w:val="14"/>
          <w:szCs w:val="14"/>
        </w:rPr>
      </w:pPr>
      <w:r w:rsidRPr="0073614E">
        <w:rPr>
          <w:rFonts w:ascii="Times New Roman" w:hAnsi="Times New Roman" w:cs="Times New Roman"/>
          <w:sz w:val="14"/>
          <w:szCs w:val="14"/>
        </w:rPr>
        <w:t xml:space="preserve">2. </w:t>
      </w:r>
      <w:proofErr w:type="gramStart"/>
      <w:r w:rsidRPr="0073614E">
        <w:rPr>
          <w:rFonts w:ascii="Times New Roman" w:hAnsi="Times New Roman" w:cs="Times New Roman"/>
          <w:sz w:val="14"/>
          <w:szCs w:val="14"/>
        </w:rPr>
        <w:t>Контроль за</w:t>
      </w:r>
      <w:proofErr w:type="gramEnd"/>
      <w:r w:rsidRPr="0073614E">
        <w:rPr>
          <w:rFonts w:ascii="Times New Roman" w:hAnsi="Times New Roman" w:cs="Times New Roman"/>
          <w:sz w:val="14"/>
          <w:szCs w:val="14"/>
        </w:rPr>
        <w:t xml:space="preserve"> исполнением настоящего решения возложить на администрацию Убеевского сельского поселения Красноармейского района.</w:t>
      </w:r>
    </w:p>
    <w:p w:rsidR="00670FD3" w:rsidRPr="0073614E" w:rsidRDefault="00670FD3" w:rsidP="00670FD3">
      <w:pPr>
        <w:pStyle w:val="ConsPlusNormal"/>
        <w:ind w:firstLine="539"/>
        <w:jc w:val="both"/>
        <w:rPr>
          <w:rFonts w:ascii="Times New Roman" w:hAnsi="Times New Roman" w:cs="Times New Roman"/>
          <w:sz w:val="14"/>
          <w:szCs w:val="14"/>
        </w:rPr>
      </w:pPr>
      <w:r w:rsidRPr="0073614E">
        <w:rPr>
          <w:rFonts w:ascii="Times New Roman" w:hAnsi="Times New Roman" w:cs="Times New Roman"/>
          <w:sz w:val="14"/>
          <w:szCs w:val="14"/>
        </w:rPr>
        <w:t xml:space="preserve">3. Настоящее решение </w:t>
      </w:r>
      <w:proofErr w:type="gramStart"/>
      <w:r w:rsidRPr="0073614E">
        <w:rPr>
          <w:rFonts w:ascii="Times New Roman" w:hAnsi="Times New Roman" w:cs="Times New Roman"/>
          <w:sz w:val="14"/>
          <w:szCs w:val="14"/>
        </w:rPr>
        <w:t>вступает в силу после его официального опубликования и распространяется</w:t>
      </w:r>
      <w:proofErr w:type="gramEnd"/>
      <w:r w:rsidRPr="0073614E">
        <w:rPr>
          <w:rFonts w:ascii="Times New Roman" w:hAnsi="Times New Roman" w:cs="Times New Roman"/>
          <w:sz w:val="14"/>
          <w:szCs w:val="14"/>
        </w:rPr>
        <w:t xml:space="preserve"> на правоотношения, возникшие с 1 января 2018 года.</w:t>
      </w:r>
    </w:p>
    <w:p w:rsidR="00670FD3" w:rsidRPr="0073614E" w:rsidRDefault="00670FD3" w:rsidP="00670FD3">
      <w:pPr>
        <w:pStyle w:val="ConsPlusNormal"/>
        <w:jc w:val="both"/>
        <w:rPr>
          <w:rFonts w:ascii="Times New Roman" w:hAnsi="Times New Roman" w:cs="Times New Roman"/>
          <w:sz w:val="14"/>
          <w:szCs w:val="14"/>
        </w:rPr>
      </w:pPr>
    </w:p>
    <w:p w:rsidR="00670FD3" w:rsidRPr="0073614E" w:rsidRDefault="00670FD3" w:rsidP="00670FD3">
      <w:pPr>
        <w:pStyle w:val="ConsPlusNormal"/>
        <w:rPr>
          <w:rFonts w:ascii="Times New Roman" w:hAnsi="Times New Roman" w:cs="Times New Roman"/>
          <w:sz w:val="14"/>
          <w:szCs w:val="14"/>
        </w:rPr>
      </w:pPr>
      <w:r w:rsidRPr="0073614E">
        <w:rPr>
          <w:rFonts w:ascii="Times New Roman" w:hAnsi="Times New Roman" w:cs="Times New Roman"/>
          <w:sz w:val="14"/>
          <w:szCs w:val="14"/>
        </w:rPr>
        <w:t xml:space="preserve">Председатель Собрания депутатов </w:t>
      </w:r>
    </w:p>
    <w:p w:rsidR="00670FD3" w:rsidRPr="0073614E" w:rsidRDefault="00670FD3" w:rsidP="00670FD3">
      <w:pPr>
        <w:pStyle w:val="ConsPlusNormal"/>
        <w:rPr>
          <w:rFonts w:ascii="Times New Roman" w:hAnsi="Times New Roman" w:cs="Times New Roman"/>
          <w:sz w:val="14"/>
          <w:szCs w:val="14"/>
        </w:rPr>
      </w:pPr>
      <w:r w:rsidRPr="0073614E">
        <w:rPr>
          <w:rFonts w:ascii="Times New Roman" w:hAnsi="Times New Roman" w:cs="Times New Roman"/>
          <w:sz w:val="14"/>
          <w:szCs w:val="14"/>
        </w:rPr>
        <w:t xml:space="preserve">Убеевского сельского поселения </w:t>
      </w:r>
    </w:p>
    <w:p w:rsidR="00670FD3" w:rsidRPr="0073614E" w:rsidRDefault="00670FD3" w:rsidP="00670FD3">
      <w:pPr>
        <w:pStyle w:val="ConsPlusNormal"/>
        <w:rPr>
          <w:rFonts w:ascii="Times New Roman" w:hAnsi="Times New Roman" w:cs="Times New Roman"/>
          <w:sz w:val="14"/>
          <w:szCs w:val="14"/>
        </w:rPr>
      </w:pPr>
      <w:r w:rsidRPr="0073614E">
        <w:rPr>
          <w:rFonts w:ascii="Times New Roman" w:hAnsi="Times New Roman" w:cs="Times New Roman"/>
          <w:sz w:val="14"/>
          <w:szCs w:val="14"/>
        </w:rPr>
        <w:t>Красноармейского района                                                                                     Г.В. Иванова</w:t>
      </w:r>
    </w:p>
    <w:p w:rsidR="00670FD3" w:rsidRPr="0073614E" w:rsidRDefault="00670FD3" w:rsidP="00670FD3">
      <w:pPr>
        <w:pStyle w:val="ConsPlusNormal"/>
        <w:jc w:val="right"/>
        <w:outlineLvl w:val="0"/>
        <w:rPr>
          <w:rFonts w:ascii="Times New Roman" w:hAnsi="Times New Roman" w:cs="Times New Roman"/>
          <w:sz w:val="14"/>
          <w:szCs w:val="14"/>
        </w:rPr>
      </w:pPr>
      <w:r w:rsidRPr="0073614E">
        <w:rPr>
          <w:rFonts w:ascii="Times New Roman" w:hAnsi="Times New Roman" w:cs="Times New Roman"/>
          <w:sz w:val="14"/>
          <w:szCs w:val="14"/>
        </w:rPr>
        <w:t>Приложение</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к решению Собрания депутатов</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 xml:space="preserve">Убеевского сельского поселения </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Красноармейского района</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Чувашской Республики</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от  23.11.2018 г  №  34/7</w:t>
      </w:r>
    </w:p>
    <w:p w:rsidR="00670FD3" w:rsidRPr="0073614E" w:rsidRDefault="00670FD3" w:rsidP="00670FD3">
      <w:pPr>
        <w:pStyle w:val="ConsPlusNormal"/>
        <w:jc w:val="both"/>
        <w:rPr>
          <w:rFonts w:ascii="Times New Roman" w:hAnsi="Times New Roman" w:cs="Times New Roman"/>
          <w:sz w:val="14"/>
          <w:szCs w:val="14"/>
        </w:rPr>
      </w:pPr>
    </w:p>
    <w:p w:rsidR="00670FD3" w:rsidRPr="0073614E" w:rsidRDefault="00670FD3" w:rsidP="00670FD3">
      <w:pPr>
        <w:pStyle w:val="ConsPlusTitle"/>
        <w:jc w:val="center"/>
        <w:rPr>
          <w:rFonts w:ascii="Times New Roman" w:hAnsi="Times New Roman" w:cs="Times New Roman"/>
          <w:sz w:val="14"/>
          <w:szCs w:val="14"/>
        </w:rPr>
      </w:pPr>
      <w:bookmarkStart w:id="4" w:name="P36"/>
      <w:bookmarkEnd w:id="4"/>
      <w:r w:rsidRPr="0073614E">
        <w:rPr>
          <w:rFonts w:ascii="Times New Roman" w:hAnsi="Times New Roman" w:cs="Times New Roman"/>
          <w:sz w:val="14"/>
          <w:szCs w:val="14"/>
        </w:rPr>
        <w:t>ПОЛОЖЕНИЕ</w:t>
      </w:r>
    </w:p>
    <w:p w:rsidR="00670FD3" w:rsidRPr="0073614E" w:rsidRDefault="00670FD3" w:rsidP="00670FD3">
      <w:pPr>
        <w:pStyle w:val="ConsPlusTitle"/>
        <w:jc w:val="center"/>
        <w:rPr>
          <w:rFonts w:ascii="Times New Roman" w:hAnsi="Times New Roman" w:cs="Times New Roman"/>
          <w:sz w:val="14"/>
          <w:szCs w:val="14"/>
        </w:rPr>
      </w:pPr>
      <w:r w:rsidRPr="0073614E">
        <w:rPr>
          <w:rFonts w:ascii="Times New Roman" w:hAnsi="Times New Roman" w:cs="Times New Roman"/>
          <w:sz w:val="14"/>
          <w:szCs w:val="14"/>
        </w:rPr>
        <w:t xml:space="preserve">О </w:t>
      </w:r>
      <w:proofErr w:type="gramStart"/>
      <w:r w:rsidRPr="0073614E">
        <w:rPr>
          <w:rFonts w:ascii="Times New Roman" w:hAnsi="Times New Roman" w:cs="Times New Roman"/>
          <w:sz w:val="14"/>
          <w:szCs w:val="14"/>
        </w:rPr>
        <w:t>ПОРЯДКЕ</w:t>
      </w:r>
      <w:proofErr w:type="gramEnd"/>
      <w:r w:rsidRPr="0073614E">
        <w:rPr>
          <w:rFonts w:ascii="Times New Roman" w:hAnsi="Times New Roman" w:cs="Times New Roman"/>
          <w:sz w:val="14"/>
          <w:szCs w:val="14"/>
        </w:rPr>
        <w:t xml:space="preserve"> УСТАНОВЛЕНИЯ РАЗМЕРА ПЛАТЫ ЗА ПОЛЬЗОВАНИЕ</w:t>
      </w:r>
    </w:p>
    <w:p w:rsidR="00670FD3" w:rsidRPr="0073614E" w:rsidRDefault="00670FD3" w:rsidP="00670FD3">
      <w:pPr>
        <w:pStyle w:val="ConsPlusTitle"/>
        <w:jc w:val="center"/>
        <w:rPr>
          <w:rFonts w:ascii="Times New Roman" w:hAnsi="Times New Roman" w:cs="Times New Roman"/>
          <w:sz w:val="14"/>
          <w:szCs w:val="14"/>
        </w:rPr>
      </w:pPr>
      <w:r w:rsidRPr="0073614E">
        <w:rPr>
          <w:rFonts w:ascii="Times New Roman" w:hAnsi="Times New Roman" w:cs="Times New Roman"/>
          <w:sz w:val="14"/>
          <w:szCs w:val="14"/>
        </w:rPr>
        <w:t>ЖИЛЫМИ ПОМЕЩЕНИЯМИ (ПЛАТЫ ЗА НАЕМ) ДЛЯ НАНИМАТЕЛЕЙ</w:t>
      </w:r>
    </w:p>
    <w:p w:rsidR="00670FD3" w:rsidRPr="0073614E" w:rsidRDefault="00670FD3" w:rsidP="00670FD3">
      <w:pPr>
        <w:pStyle w:val="ConsPlusTitle"/>
        <w:jc w:val="center"/>
        <w:rPr>
          <w:rFonts w:ascii="Times New Roman" w:hAnsi="Times New Roman" w:cs="Times New Roman"/>
          <w:sz w:val="14"/>
          <w:szCs w:val="14"/>
        </w:rPr>
      </w:pPr>
      <w:r w:rsidRPr="0073614E">
        <w:rPr>
          <w:rFonts w:ascii="Times New Roman" w:hAnsi="Times New Roman" w:cs="Times New Roman"/>
          <w:sz w:val="14"/>
          <w:szCs w:val="14"/>
        </w:rPr>
        <w:t>ЖИЛОГО ПОМЕЩЕНИЯ ПО ДОГОВОРАМ СОЦИАЛЬНОГО НАЙМА</w:t>
      </w:r>
    </w:p>
    <w:p w:rsidR="00670FD3" w:rsidRPr="0073614E" w:rsidRDefault="00670FD3" w:rsidP="00670FD3">
      <w:pPr>
        <w:pStyle w:val="ConsPlusTitle"/>
        <w:jc w:val="center"/>
        <w:rPr>
          <w:rFonts w:ascii="Times New Roman" w:hAnsi="Times New Roman" w:cs="Times New Roman"/>
          <w:sz w:val="14"/>
          <w:szCs w:val="14"/>
        </w:rPr>
      </w:pPr>
      <w:r w:rsidRPr="0073614E">
        <w:rPr>
          <w:rFonts w:ascii="Times New Roman" w:hAnsi="Times New Roman" w:cs="Times New Roman"/>
          <w:sz w:val="14"/>
          <w:szCs w:val="14"/>
        </w:rPr>
        <w:t>И ДОГОВОРАМ НАЙМА ЖИЛЫХ ПОМЕЩЕНИЙ СПЕЦИАЛИЗИРОВАННОГО ЖИЛИЩНОГО ФОНДА УБЕЕВСКОГО СЕЛЬСКОГО ПОСЕЛЕНИЯ КРАСНОАРМЕЙСКОГО РАЙОНА ЧУВАШСКОЙ РЕСПУБЛИКИ</w:t>
      </w:r>
    </w:p>
    <w:p w:rsidR="00670FD3" w:rsidRPr="0073614E" w:rsidRDefault="00670FD3" w:rsidP="00670FD3">
      <w:pPr>
        <w:pStyle w:val="ConsPlusNormal"/>
        <w:jc w:val="both"/>
        <w:rPr>
          <w:rFonts w:ascii="Times New Roman" w:hAnsi="Times New Roman" w:cs="Times New Roman"/>
          <w:sz w:val="14"/>
          <w:szCs w:val="14"/>
        </w:rPr>
      </w:pPr>
    </w:p>
    <w:p w:rsidR="00670FD3" w:rsidRPr="0073614E" w:rsidRDefault="00670FD3" w:rsidP="00670FD3">
      <w:pPr>
        <w:pStyle w:val="ConsPlusNormal"/>
        <w:ind w:firstLine="540"/>
        <w:jc w:val="both"/>
        <w:rPr>
          <w:rFonts w:ascii="Times New Roman" w:hAnsi="Times New Roman" w:cs="Times New Roman"/>
          <w:sz w:val="14"/>
          <w:szCs w:val="14"/>
        </w:rPr>
      </w:pPr>
      <w:proofErr w:type="gramStart"/>
      <w:r w:rsidRPr="0073614E">
        <w:rPr>
          <w:rFonts w:ascii="Times New Roman" w:hAnsi="Times New Roman" w:cs="Times New Roman"/>
          <w:sz w:val="14"/>
          <w:szCs w:val="14"/>
        </w:rPr>
        <w:t xml:space="preserve">Положение о порядке установления размера платы за пользование жилыми помещениями (платы за наем) для нанимателей жилого помещения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(далее - Положение) разработано в соответствии с Жилищным </w:t>
      </w:r>
      <w:hyperlink r:id="rId16" w:history="1">
        <w:r w:rsidRPr="0073614E">
          <w:rPr>
            <w:rFonts w:ascii="Times New Roman" w:hAnsi="Times New Roman" w:cs="Times New Roman"/>
            <w:color w:val="0000FF"/>
            <w:sz w:val="14"/>
            <w:szCs w:val="14"/>
          </w:rPr>
          <w:t>кодексом</w:t>
        </w:r>
      </w:hyperlink>
      <w:r w:rsidRPr="0073614E">
        <w:rPr>
          <w:rFonts w:ascii="Times New Roman" w:hAnsi="Times New Roman" w:cs="Times New Roman"/>
          <w:sz w:val="14"/>
          <w:szCs w:val="14"/>
        </w:rPr>
        <w:t xml:space="preserve"> Российской Федерации, Методическими </w:t>
      </w:r>
      <w:hyperlink r:id="rId17" w:history="1">
        <w:r w:rsidRPr="0073614E">
          <w:rPr>
            <w:rFonts w:ascii="Times New Roman" w:hAnsi="Times New Roman" w:cs="Times New Roman"/>
            <w:color w:val="0000FF"/>
            <w:sz w:val="14"/>
            <w:szCs w:val="14"/>
          </w:rPr>
          <w:t>указаниями</w:t>
        </w:r>
      </w:hyperlink>
      <w:r w:rsidRPr="0073614E">
        <w:rPr>
          <w:rFonts w:ascii="Times New Roman" w:hAnsi="Times New Roman" w:cs="Times New Roman"/>
          <w:sz w:val="14"/>
          <w:szCs w:val="14"/>
        </w:rPr>
        <w:t xml:space="preserve"> установления размера платы за пользование жилым помещением для нанимателей жилых помещений по</w:t>
      </w:r>
      <w:proofErr w:type="gramEnd"/>
      <w:r w:rsidRPr="0073614E">
        <w:rPr>
          <w:rFonts w:ascii="Times New Roman" w:hAnsi="Times New Roman" w:cs="Times New Roman"/>
          <w:sz w:val="14"/>
          <w:szCs w:val="14"/>
        </w:rPr>
        <w:t xml:space="preserve">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 сентября 2016 года N 668/</w:t>
      </w:r>
      <w:proofErr w:type="spellStart"/>
      <w:proofErr w:type="gramStart"/>
      <w:r w:rsidRPr="0073614E">
        <w:rPr>
          <w:rFonts w:ascii="Times New Roman" w:hAnsi="Times New Roman" w:cs="Times New Roman"/>
          <w:sz w:val="14"/>
          <w:szCs w:val="14"/>
        </w:rPr>
        <w:t>пр</w:t>
      </w:r>
      <w:proofErr w:type="spellEnd"/>
      <w:proofErr w:type="gramEnd"/>
      <w:r w:rsidRPr="0073614E">
        <w:rPr>
          <w:rFonts w:ascii="Times New Roman" w:hAnsi="Times New Roman" w:cs="Times New Roman"/>
          <w:sz w:val="14"/>
          <w:szCs w:val="14"/>
        </w:rPr>
        <w:t>, в целях создания единой системы установления, начисления платы за пользование жилыми помещениями (платы за наем) по договорам социального найма и договорам найма жилых помещений для нанимателей жилых помещений специализированного жилищного фонда Убеевского сельского поселения Красноармейского района Чувашской Республики.</w:t>
      </w:r>
    </w:p>
    <w:p w:rsidR="00670FD3" w:rsidRPr="0073614E" w:rsidRDefault="00670FD3" w:rsidP="00670FD3">
      <w:pPr>
        <w:pStyle w:val="ConsPlusTitle"/>
        <w:jc w:val="center"/>
        <w:outlineLvl w:val="1"/>
        <w:rPr>
          <w:rFonts w:ascii="Times New Roman" w:hAnsi="Times New Roman" w:cs="Times New Roman"/>
          <w:sz w:val="14"/>
          <w:szCs w:val="14"/>
        </w:rPr>
      </w:pPr>
      <w:r w:rsidRPr="0073614E">
        <w:rPr>
          <w:rFonts w:ascii="Times New Roman" w:hAnsi="Times New Roman" w:cs="Times New Roman"/>
          <w:sz w:val="14"/>
          <w:szCs w:val="14"/>
        </w:rPr>
        <w:t>I. Общие положения</w:t>
      </w:r>
    </w:p>
    <w:p w:rsidR="002C65DB" w:rsidRPr="0073614E" w:rsidRDefault="00670FD3" w:rsidP="002C65DB">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1.1. Основные понятия, используемые в настоящем Положении:</w:t>
      </w:r>
    </w:p>
    <w:p w:rsidR="002C65DB" w:rsidRPr="0073614E" w:rsidRDefault="00670FD3" w:rsidP="002C65DB">
      <w:pPr>
        <w:pStyle w:val="ConsPlusNormal"/>
        <w:ind w:firstLine="540"/>
        <w:jc w:val="both"/>
        <w:rPr>
          <w:rFonts w:ascii="Times New Roman" w:hAnsi="Times New Roman" w:cs="Times New Roman"/>
          <w:sz w:val="14"/>
          <w:szCs w:val="14"/>
        </w:rPr>
      </w:pPr>
      <w:proofErr w:type="spellStart"/>
      <w:r w:rsidRPr="0073614E">
        <w:rPr>
          <w:rFonts w:ascii="Times New Roman" w:hAnsi="Times New Roman" w:cs="Times New Roman"/>
          <w:sz w:val="14"/>
          <w:szCs w:val="14"/>
        </w:rPr>
        <w:t>Наймодатель</w:t>
      </w:r>
      <w:proofErr w:type="spellEnd"/>
      <w:r w:rsidRPr="0073614E">
        <w:rPr>
          <w:rFonts w:ascii="Times New Roman" w:hAnsi="Times New Roman" w:cs="Times New Roman"/>
          <w:sz w:val="14"/>
          <w:szCs w:val="14"/>
        </w:rPr>
        <w:t xml:space="preserve"> - одна из сторон по договорам социального найма и договорам найма жилых помещений (собственник жилого помещения или уполномоченное собственником лицо), предоставляющая по договорам социального найма и договорам найма жилых помещений специализированного жилищного фонда другой стороне (нанимателю) жилое помещение за плату во владение и пользования для проживания в нем.</w:t>
      </w:r>
    </w:p>
    <w:p w:rsidR="002C65DB" w:rsidRPr="0073614E" w:rsidRDefault="00670FD3" w:rsidP="002C65DB">
      <w:pPr>
        <w:pStyle w:val="ConsPlusNormal"/>
        <w:ind w:firstLine="540"/>
        <w:jc w:val="both"/>
        <w:rPr>
          <w:rFonts w:ascii="Times New Roman" w:hAnsi="Times New Roman" w:cs="Times New Roman"/>
          <w:sz w:val="14"/>
          <w:szCs w:val="14"/>
        </w:rPr>
      </w:pPr>
      <w:proofErr w:type="spellStart"/>
      <w:r w:rsidRPr="0073614E">
        <w:rPr>
          <w:rFonts w:ascii="Times New Roman" w:hAnsi="Times New Roman" w:cs="Times New Roman"/>
          <w:sz w:val="14"/>
          <w:szCs w:val="14"/>
        </w:rPr>
        <w:t>Наймодатель</w:t>
      </w:r>
      <w:proofErr w:type="spellEnd"/>
      <w:r w:rsidRPr="0073614E">
        <w:rPr>
          <w:rFonts w:ascii="Times New Roman" w:hAnsi="Times New Roman" w:cs="Times New Roman"/>
          <w:sz w:val="14"/>
          <w:szCs w:val="14"/>
        </w:rPr>
        <w:t xml:space="preserve">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 администрация Убеевского сельского поселения Красноармейского района Чувашской Республики (далее по тексту - </w:t>
      </w:r>
      <w:proofErr w:type="spellStart"/>
      <w:r w:rsidRPr="0073614E">
        <w:rPr>
          <w:rFonts w:ascii="Times New Roman" w:hAnsi="Times New Roman" w:cs="Times New Roman"/>
          <w:sz w:val="14"/>
          <w:szCs w:val="14"/>
        </w:rPr>
        <w:t>наймодатель</w:t>
      </w:r>
      <w:proofErr w:type="spellEnd"/>
      <w:r w:rsidRPr="0073614E">
        <w:rPr>
          <w:rFonts w:ascii="Times New Roman" w:hAnsi="Times New Roman" w:cs="Times New Roman"/>
          <w:sz w:val="14"/>
          <w:szCs w:val="14"/>
        </w:rPr>
        <w:t>).</w:t>
      </w:r>
    </w:p>
    <w:p w:rsidR="002C65DB" w:rsidRPr="0073614E" w:rsidRDefault="00670FD3" w:rsidP="002C65DB">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Плата за наем - плата за пользование жилым помещением, находящимся в муниципальном жилищном фонде Убеевского сельского поселения Красноармейского района Чувашской Республики.</w:t>
      </w:r>
    </w:p>
    <w:p w:rsidR="002C65DB" w:rsidRPr="0073614E" w:rsidRDefault="00670FD3" w:rsidP="002C65DB">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1.2. Доходы, получаемые в виде платы за наем имущества, находящегося в муниципальной собственности Убеевского сельского поселения Красноармейского района Чувашской Республики, является неналоговыми доходами бюджета Убеевского сельского поселения Красноармейского района Чувашской Республики.</w:t>
      </w:r>
    </w:p>
    <w:p w:rsidR="002C65DB" w:rsidRPr="0073614E" w:rsidRDefault="00670FD3" w:rsidP="002C65DB">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 xml:space="preserve">1.3. Главным </w:t>
      </w:r>
      <w:proofErr w:type="spellStart"/>
      <w:r w:rsidRPr="0073614E">
        <w:rPr>
          <w:rFonts w:ascii="Times New Roman" w:hAnsi="Times New Roman" w:cs="Times New Roman"/>
          <w:sz w:val="14"/>
          <w:szCs w:val="14"/>
        </w:rPr>
        <w:t>наймодателем</w:t>
      </w:r>
      <w:proofErr w:type="spellEnd"/>
      <w:r w:rsidRPr="0073614E">
        <w:rPr>
          <w:rFonts w:ascii="Times New Roman" w:hAnsi="Times New Roman" w:cs="Times New Roman"/>
          <w:sz w:val="14"/>
          <w:szCs w:val="14"/>
        </w:rPr>
        <w:t xml:space="preserve"> неналоговых доходов бюджета в отношении поступления платы за наем жилого помещения является администрация Убеевского сельского поселения Красноармейского района Чувашской Республики.</w:t>
      </w:r>
    </w:p>
    <w:p w:rsidR="002C65DB" w:rsidRPr="0073614E" w:rsidRDefault="00670FD3" w:rsidP="002C65DB">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Администрация Убеевского сельского поселения Красноармейского района Чувашской Республики осуществляет организацию начисления и сбора платы за наем, являющейся неналоговым источником дохода бюджета, а также осуществляет контроль над правильностью начисления, полнотой и своевременностью уплаты, учета, сбора, взыскания платы за наем, принимает решение о возврате излишне уплаченных, взысканных платежей.</w:t>
      </w:r>
    </w:p>
    <w:p w:rsidR="00670FD3" w:rsidRPr="0073614E" w:rsidRDefault="00670FD3" w:rsidP="002C65DB">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1.4. Полномочия по администрированию доходов местного бюджета по плате за наем жилого помещения возлагается на администрации Убеевского сельского поселения Красноармейского района Чувашской Республики.</w:t>
      </w:r>
    </w:p>
    <w:p w:rsidR="00670FD3" w:rsidRPr="0073614E" w:rsidRDefault="00670FD3" w:rsidP="00670FD3">
      <w:pPr>
        <w:pStyle w:val="ConsPlusTitle"/>
        <w:jc w:val="center"/>
        <w:outlineLvl w:val="1"/>
        <w:rPr>
          <w:rFonts w:ascii="Times New Roman" w:hAnsi="Times New Roman" w:cs="Times New Roman"/>
          <w:sz w:val="14"/>
          <w:szCs w:val="14"/>
        </w:rPr>
      </w:pPr>
      <w:r w:rsidRPr="0073614E">
        <w:rPr>
          <w:rFonts w:ascii="Times New Roman" w:hAnsi="Times New Roman" w:cs="Times New Roman"/>
          <w:sz w:val="14"/>
          <w:szCs w:val="14"/>
        </w:rPr>
        <w:t>II. Порядок определения размера платы за наем</w:t>
      </w:r>
    </w:p>
    <w:p w:rsidR="00670FD3" w:rsidRPr="0073614E" w:rsidRDefault="00670FD3" w:rsidP="002C65DB">
      <w:pPr>
        <w:pStyle w:val="aa"/>
        <w:rPr>
          <w:sz w:val="14"/>
          <w:szCs w:val="14"/>
        </w:rPr>
      </w:pPr>
      <w:r w:rsidRPr="0073614E">
        <w:rPr>
          <w:sz w:val="14"/>
          <w:szCs w:val="14"/>
        </w:rPr>
        <w:t>2.1. Плата за наем входит в структуру платы за жилое помещение и коммунальные услуги и начисляется в виде отдельного платежа.</w:t>
      </w:r>
    </w:p>
    <w:p w:rsidR="00670FD3" w:rsidRPr="0073614E" w:rsidRDefault="00670FD3" w:rsidP="002C65DB">
      <w:pPr>
        <w:pStyle w:val="aa"/>
        <w:rPr>
          <w:sz w:val="14"/>
          <w:szCs w:val="14"/>
        </w:rPr>
      </w:pPr>
      <w:r w:rsidRPr="0073614E">
        <w:rPr>
          <w:sz w:val="14"/>
          <w:szCs w:val="14"/>
        </w:rPr>
        <w:t>2.2. Плата за наем начисляется гражданам, проживающим в муниципальном жилищном фонде по договорам социального найма и договорам найма жилого помещения специализированного жилищного фонда.</w:t>
      </w:r>
    </w:p>
    <w:p w:rsidR="00670FD3" w:rsidRPr="0073614E" w:rsidRDefault="00670FD3" w:rsidP="002C65DB">
      <w:pPr>
        <w:pStyle w:val="aa"/>
        <w:rPr>
          <w:sz w:val="14"/>
          <w:szCs w:val="14"/>
        </w:rPr>
      </w:pPr>
      <w:r w:rsidRPr="0073614E">
        <w:rPr>
          <w:sz w:val="14"/>
          <w:szCs w:val="14"/>
        </w:rPr>
        <w:t xml:space="preserve">2.3. В соответствии со </w:t>
      </w:r>
      <w:hyperlink r:id="rId18" w:history="1">
        <w:r w:rsidRPr="0073614E">
          <w:rPr>
            <w:color w:val="0000FF"/>
            <w:sz w:val="14"/>
            <w:szCs w:val="14"/>
          </w:rPr>
          <w:t>ст. 156</w:t>
        </w:r>
      </w:hyperlink>
      <w:r w:rsidRPr="0073614E">
        <w:rPr>
          <w:sz w:val="14"/>
          <w:szCs w:val="14"/>
        </w:rPr>
        <w:t xml:space="preserve"> Жилищного кодекса РФ граждане, признанные малоимущими и занимающие по договорам социального найма, освобождаются от внесения платы за пользование жилым помещением (платы за наем).</w:t>
      </w:r>
    </w:p>
    <w:p w:rsidR="00670FD3" w:rsidRPr="0073614E" w:rsidRDefault="00670FD3" w:rsidP="002C65DB">
      <w:pPr>
        <w:pStyle w:val="aa"/>
        <w:rPr>
          <w:sz w:val="14"/>
          <w:szCs w:val="14"/>
        </w:rPr>
      </w:pPr>
      <w:r w:rsidRPr="0073614E">
        <w:rPr>
          <w:sz w:val="14"/>
          <w:szCs w:val="14"/>
        </w:rPr>
        <w:t>2.4. Размер платы за наем, платы за содержание жилого помещения для нанимателей жилых помещений по договорам социального найма и договорам найма жилых помещений специализированного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670FD3" w:rsidRPr="0073614E" w:rsidRDefault="00670FD3" w:rsidP="002C65DB">
      <w:pPr>
        <w:pStyle w:val="aa"/>
        <w:rPr>
          <w:sz w:val="14"/>
          <w:szCs w:val="14"/>
        </w:rPr>
      </w:pPr>
      <w:r w:rsidRPr="0073614E">
        <w:rPr>
          <w:sz w:val="14"/>
          <w:szCs w:val="14"/>
        </w:rPr>
        <w:t>2.5. Базовая ставка платы за наем устанавливается на один квадратный метр общей площади жилого помещения Красноармейского район Чувашской Республики на срок не менее одного календарного года.</w:t>
      </w:r>
    </w:p>
    <w:p w:rsidR="00670FD3" w:rsidRPr="0073614E" w:rsidRDefault="00670FD3" w:rsidP="002C65DB">
      <w:pPr>
        <w:pStyle w:val="aa"/>
        <w:rPr>
          <w:sz w:val="14"/>
          <w:szCs w:val="14"/>
        </w:rPr>
      </w:pPr>
      <w:r w:rsidRPr="0073614E">
        <w:rPr>
          <w:sz w:val="14"/>
          <w:szCs w:val="14"/>
        </w:rPr>
        <w:t xml:space="preserve">2.6. В соответствии с </w:t>
      </w:r>
      <w:hyperlink r:id="rId19" w:history="1">
        <w:r w:rsidRPr="0073614E">
          <w:rPr>
            <w:color w:val="0000FF"/>
            <w:sz w:val="14"/>
            <w:szCs w:val="14"/>
          </w:rPr>
          <w:t>п. 4 ст. 156</w:t>
        </w:r>
      </w:hyperlink>
      <w:r w:rsidRPr="0073614E">
        <w:rPr>
          <w:sz w:val="14"/>
          <w:szCs w:val="14"/>
        </w:rPr>
        <w:t xml:space="preserve"> Жилищного кодекса РФ размер платы за наем специализированного жилищного фонда устанавливается в зависимости от качества и благоустройства жилого помещения, месторасположения дома.</w:t>
      </w:r>
    </w:p>
    <w:p w:rsidR="00670FD3" w:rsidRPr="0073614E" w:rsidRDefault="00670FD3" w:rsidP="002C65DB">
      <w:pPr>
        <w:pStyle w:val="aa"/>
        <w:rPr>
          <w:sz w:val="14"/>
          <w:szCs w:val="14"/>
        </w:rPr>
      </w:pPr>
      <w:r w:rsidRPr="0073614E">
        <w:rPr>
          <w:sz w:val="14"/>
          <w:szCs w:val="14"/>
        </w:rPr>
        <w:t>2.7. Размер платы за наем определяется по следующей формуле:</w:t>
      </w:r>
    </w:p>
    <w:p w:rsidR="00670FD3" w:rsidRPr="0073614E" w:rsidRDefault="00670FD3" w:rsidP="002C65DB">
      <w:pPr>
        <w:pStyle w:val="aa"/>
        <w:rPr>
          <w:sz w:val="14"/>
          <w:szCs w:val="14"/>
        </w:rPr>
      </w:pPr>
    </w:p>
    <w:p w:rsidR="00670FD3" w:rsidRPr="0073614E" w:rsidRDefault="00670FD3" w:rsidP="002C65DB">
      <w:pPr>
        <w:pStyle w:val="aa"/>
        <w:rPr>
          <w:sz w:val="14"/>
          <w:szCs w:val="14"/>
        </w:rPr>
      </w:pPr>
      <w:proofErr w:type="spellStart"/>
      <w:proofErr w:type="gramStart"/>
      <w:r w:rsidRPr="0073614E">
        <w:rPr>
          <w:sz w:val="14"/>
          <w:szCs w:val="14"/>
        </w:rPr>
        <w:t>Пн</w:t>
      </w:r>
      <w:proofErr w:type="spellEnd"/>
      <w:proofErr w:type="gramEnd"/>
      <w:r w:rsidRPr="0073614E">
        <w:rPr>
          <w:sz w:val="14"/>
          <w:szCs w:val="14"/>
        </w:rPr>
        <w:t xml:space="preserve"> = </w:t>
      </w:r>
      <w:proofErr w:type="spellStart"/>
      <w:r w:rsidRPr="0073614E">
        <w:rPr>
          <w:sz w:val="14"/>
          <w:szCs w:val="14"/>
        </w:rPr>
        <w:t>Нб</w:t>
      </w:r>
      <w:proofErr w:type="spellEnd"/>
      <w:r w:rsidRPr="0073614E">
        <w:rPr>
          <w:sz w:val="14"/>
          <w:szCs w:val="14"/>
        </w:rPr>
        <w:t xml:space="preserve"> </w:t>
      </w:r>
      <w:proofErr w:type="spellStart"/>
      <w:r w:rsidRPr="0073614E">
        <w:rPr>
          <w:sz w:val="14"/>
          <w:szCs w:val="14"/>
        </w:rPr>
        <w:t>x</w:t>
      </w:r>
      <w:proofErr w:type="spellEnd"/>
      <w:r w:rsidRPr="0073614E">
        <w:rPr>
          <w:sz w:val="14"/>
          <w:szCs w:val="14"/>
        </w:rPr>
        <w:t xml:space="preserve"> </w:t>
      </w:r>
      <w:proofErr w:type="spellStart"/>
      <w:r w:rsidRPr="0073614E">
        <w:rPr>
          <w:sz w:val="14"/>
          <w:szCs w:val="14"/>
        </w:rPr>
        <w:t>Кj</w:t>
      </w:r>
      <w:proofErr w:type="spellEnd"/>
      <w:r w:rsidRPr="0073614E">
        <w:rPr>
          <w:sz w:val="14"/>
          <w:szCs w:val="14"/>
        </w:rPr>
        <w:t xml:space="preserve"> </w:t>
      </w:r>
      <w:proofErr w:type="spellStart"/>
      <w:r w:rsidRPr="0073614E">
        <w:rPr>
          <w:sz w:val="14"/>
          <w:szCs w:val="14"/>
        </w:rPr>
        <w:t>x</w:t>
      </w:r>
      <w:proofErr w:type="spellEnd"/>
      <w:r w:rsidRPr="0073614E">
        <w:rPr>
          <w:sz w:val="14"/>
          <w:szCs w:val="14"/>
        </w:rPr>
        <w:t xml:space="preserve"> Кс </w:t>
      </w:r>
      <w:proofErr w:type="spellStart"/>
      <w:r w:rsidRPr="0073614E">
        <w:rPr>
          <w:sz w:val="14"/>
          <w:szCs w:val="14"/>
        </w:rPr>
        <w:t>x</w:t>
      </w:r>
      <w:proofErr w:type="spellEnd"/>
      <w:r w:rsidRPr="0073614E">
        <w:rPr>
          <w:sz w:val="14"/>
          <w:szCs w:val="14"/>
        </w:rPr>
        <w:t xml:space="preserve"> </w:t>
      </w:r>
      <w:proofErr w:type="spellStart"/>
      <w:r w:rsidRPr="0073614E">
        <w:rPr>
          <w:sz w:val="14"/>
          <w:szCs w:val="14"/>
        </w:rPr>
        <w:t>Пj</w:t>
      </w:r>
      <w:proofErr w:type="spellEnd"/>
      <w:r w:rsidRPr="0073614E">
        <w:rPr>
          <w:sz w:val="14"/>
          <w:szCs w:val="14"/>
        </w:rPr>
        <w:t>, где:</w:t>
      </w:r>
    </w:p>
    <w:p w:rsidR="00670FD3" w:rsidRPr="0073614E" w:rsidRDefault="00670FD3" w:rsidP="002C65DB">
      <w:pPr>
        <w:pStyle w:val="aa"/>
        <w:rPr>
          <w:sz w:val="14"/>
          <w:szCs w:val="14"/>
        </w:rPr>
      </w:pPr>
    </w:p>
    <w:p w:rsidR="00670FD3" w:rsidRPr="0073614E" w:rsidRDefault="00670FD3" w:rsidP="002C65DB">
      <w:pPr>
        <w:pStyle w:val="aa"/>
        <w:rPr>
          <w:sz w:val="14"/>
          <w:szCs w:val="14"/>
        </w:rPr>
      </w:pPr>
      <w:proofErr w:type="spellStart"/>
      <w:proofErr w:type="gramStart"/>
      <w:r w:rsidRPr="0073614E">
        <w:rPr>
          <w:sz w:val="14"/>
          <w:szCs w:val="14"/>
        </w:rPr>
        <w:t>Пн</w:t>
      </w:r>
      <w:proofErr w:type="spellEnd"/>
      <w:proofErr w:type="gramEnd"/>
      <w:r w:rsidRPr="0073614E">
        <w:rPr>
          <w:sz w:val="14"/>
          <w:szCs w:val="14"/>
        </w:rPr>
        <w:t xml:space="preserve"> - размер платы за наем, предоставленного по договору социального найма или договору найма жилого помещения специализированного жилищного фонда;</w:t>
      </w:r>
    </w:p>
    <w:p w:rsidR="00670FD3" w:rsidRPr="0073614E" w:rsidRDefault="00670FD3" w:rsidP="002C65DB">
      <w:pPr>
        <w:pStyle w:val="aa"/>
        <w:rPr>
          <w:sz w:val="14"/>
          <w:szCs w:val="14"/>
        </w:rPr>
      </w:pPr>
      <w:proofErr w:type="spellStart"/>
      <w:r w:rsidRPr="0073614E">
        <w:rPr>
          <w:sz w:val="14"/>
          <w:szCs w:val="14"/>
        </w:rPr>
        <w:t>Нб</w:t>
      </w:r>
      <w:proofErr w:type="spellEnd"/>
      <w:r w:rsidRPr="0073614E">
        <w:rPr>
          <w:sz w:val="14"/>
          <w:szCs w:val="14"/>
        </w:rPr>
        <w:t xml:space="preserve"> - базовый размер платы за наем жилого помещения;</w:t>
      </w:r>
    </w:p>
    <w:p w:rsidR="00670FD3" w:rsidRPr="0073614E" w:rsidRDefault="00670FD3" w:rsidP="002C65DB">
      <w:pPr>
        <w:pStyle w:val="aa"/>
        <w:rPr>
          <w:sz w:val="14"/>
          <w:szCs w:val="14"/>
        </w:rPr>
      </w:pPr>
      <w:proofErr w:type="spellStart"/>
      <w:r w:rsidRPr="0073614E">
        <w:rPr>
          <w:sz w:val="14"/>
          <w:szCs w:val="14"/>
        </w:rPr>
        <w:t>К</w:t>
      </w:r>
      <w:proofErr w:type="gramStart"/>
      <w:r w:rsidRPr="0073614E">
        <w:rPr>
          <w:sz w:val="14"/>
          <w:szCs w:val="14"/>
        </w:rPr>
        <w:t>j</w:t>
      </w:r>
      <w:proofErr w:type="spellEnd"/>
      <w:proofErr w:type="gramEnd"/>
      <w:r w:rsidRPr="0073614E">
        <w:rPr>
          <w:sz w:val="14"/>
          <w:szCs w:val="14"/>
        </w:rPr>
        <w:t xml:space="preserve"> - коэффициент, характеризующий качество и благоустройство жилого помещения, месторасположение дома;</w:t>
      </w:r>
    </w:p>
    <w:p w:rsidR="00670FD3" w:rsidRPr="0073614E" w:rsidRDefault="00670FD3" w:rsidP="002C65DB">
      <w:pPr>
        <w:pStyle w:val="aa"/>
        <w:rPr>
          <w:sz w:val="14"/>
          <w:szCs w:val="14"/>
        </w:rPr>
      </w:pPr>
      <w:r w:rsidRPr="0073614E">
        <w:rPr>
          <w:sz w:val="14"/>
          <w:szCs w:val="14"/>
        </w:rPr>
        <w:t>Кс - коэффициент соответствия платы;</w:t>
      </w:r>
    </w:p>
    <w:p w:rsidR="00670FD3" w:rsidRPr="0073614E" w:rsidRDefault="00670FD3" w:rsidP="002C65DB">
      <w:pPr>
        <w:pStyle w:val="aa"/>
        <w:rPr>
          <w:sz w:val="14"/>
          <w:szCs w:val="14"/>
        </w:rPr>
      </w:pPr>
      <w:proofErr w:type="spellStart"/>
      <w:r w:rsidRPr="0073614E">
        <w:rPr>
          <w:sz w:val="14"/>
          <w:szCs w:val="14"/>
        </w:rPr>
        <w:t>П</w:t>
      </w:r>
      <w:proofErr w:type="gramStart"/>
      <w:r w:rsidRPr="0073614E">
        <w:rPr>
          <w:sz w:val="14"/>
          <w:szCs w:val="14"/>
        </w:rPr>
        <w:t>j</w:t>
      </w:r>
      <w:proofErr w:type="spellEnd"/>
      <w:proofErr w:type="gramEnd"/>
      <w:r w:rsidRPr="0073614E">
        <w:rPr>
          <w:sz w:val="14"/>
          <w:szCs w:val="14"/>
        </w:rPr>
        <w:t xml:space="preserve"> - общая площадь жилого помещения, предоставленного по договору социального найма или договору найма жилого помещения специализированного жилищного фонда (кв. м).</w:t>
      </w:r>
    </w:p>
    <w:p w:rsidR="00670FD3" w:rsidRPr="0073614E" w:rsidRDefault="00670FD3" w:rsidP="002C65DB">
      <w:pPr>
        <w:pStyle w:val="aa"/>
        <w:rPr>
          <w:sz w:val="14"/>
          <w:szCs w:val="14"/>
        </w:rPr>
      </w:pPr>
    </w:p>
    <w:p w:rsidR="00670FD3" w:rsidRPr="0073614E" w:rsidRDefault="00670FD3" w:rsidP="002C65DB">
      <w:pPr>
        <w:pStyle w:val="aa"/>
        <w:rPr>
          <w:sz w:val="14"/>
          <w:szCs w:val="14"/>
        </w:rPr>
      </w:pPr>
      <w:r w:rsidRPr="0073614E">
        <w:rPr>
          <w:sz w:val="14"/>
          <w:szCs w:val="14"/>
        </w:rPr>
        <w:t>III. Базовый размер платы за наем жилого помещения</w:t>
      </w:r>
    </w:p>
    <w:p w:rsidR="00670FD3" w:rsidRPr="0073614E" w:rsidRDefault="00670FD3" w:rsidP="002C65DB">
      <w:pPr>
        <w:pStyle w:val="aa"/>
        <w:rPr>
          <w:sz w:val="14"/>
          <w:szCs w:val="14"/>
        </w:rPr>
      </w:pPr>
    </w:p>
    <w:p w:rsidR="00670FD3" w:rsidRPr="0073614E" w:rsidRDefault="00670FD3" w:rsidP="002C65DB">
      <w:pPr>
        <w:pStyle w:val="aa"/>
        <w:rPr>
          <w:sz w:val="14"/>
          <w:szCs w:val="14"/>
        </w:rPr>
      </w:pPr>
      <w:r w:rsidRPr="0073614E">
        <w:rPr>
          <w:sz w:val="14"/>
          <w:szCs w:val="14"/>
        </w:rPr>
        <w:t>3.1. Базовый размер платы за наем жилого помещения определяется по формуле:</w:t>
      </w:r>
    </w:p>
    <w:p w:rsidR="00670FD3" w:rsidRPr="0073614E" w:rsidRDefault="00670FD3" w:rsidP="002C65DB">
      <w:pPr>
        <w:pStyle w:val="aa"/>
        <w:rPr>
          <w:sz w:val="14"/>
          <w:szCs w:val="14"/>
        </w:rPr>
      </w:pPr>
    </w:p>
    <w:p w:rsidR="00670FD3" w:rsidRPr="0073614E" w:rsidRDefault="00670FD3" w:rsidP="002C65DB">
      <w:pPr>
        <w:pStyle w:val="aa"/>
        <w:rPr>
          <w:sz w:val="14"/>
          <w:szCs w:val="14"/>
        </w:rPr>
      </w:pPr>
      <w:r w:rsidRPr="0073614E">
        <w:rPr>
          <w:sz w:val="14"/>
          <w:szCs w:val="14"/>
        </w:rPr>
        <w:t xml:space="preserve">НБ = </w:t>
      </w:r>
      <w:proofErr w:type="spellStart"/>
      <w:r w:rsidRPr="0073614E">
        <w:rPr>
          <w:sz w:val="14"/>
          <w:szCs w:val="14"/>
        </w:rPr>
        <w:t>СРс</w:t>
      </w:r>
      <w:proofErr w:type="spellEnd"/>
      <w:r w:rsidRPr="0073614E">
        <w:rPr>
          <w:sz w:val="14"/>
          <w:szCs w:val="14"/>
        </w:rPr>
        <w:t xml:space="preserve"> </w:t>
      </w:r>
      <w:proofErr w:type="spellStart"/>
      <w:r w:rsidRPr="0073614E">
        <w:rPr>
          <w:sz w:val="14"/>
          <w:szCs w:val="14"/>
        </w:rPr>
        <w:t>x</w:t>
      </w:r>
      <w:proofErr w:type="spellEnd"/>
      <w:r w:rsidRPr="0073614E">
        <w:rPr>
          <w:sz w:val="14"/>
          <w:szCs w:val="14"/>
        </w:rPr>
        <w:t xml:space="preserve"> 0,001, где:</w:t>
      </w:r>
    </w:p>
    <w:p w:rsidR="00670FD3" w:rsidRPr="0073614E" w:rsidRDefault="00670FD3" w:rsidP="002C65DB">
      <w:pPr>
        <w:pStyle w:val="aa"/>
        <w:rPr>
          <w:sz w:val="14"/>
          <w:szCs w:val="14"/>
        </w:rPr>
      </w:pPr>
    </w:p>
    <w:p w:rsidR="00670FD3" w:rsidRPr="0073614E" w:rsidRDefault="00670FD3" w:rsidP="002C65DB">
      <w:pPr>
        <w:pStyle w:val="aa"/>
        <w:rPr>
          <w:sz w:val="14"/>
          <w:szCs w:val="14"/>
        </w:rPr>
      </w:pPr>
      <w:r w:rsidRPr="0073614E">
        <w:rPr>
          <w:sz w:val="14"/>
          <w:szCs w:val="14"/>
        </w:rPr>
        <w:t>НБ - базовый размер платы за наем жилого помещения;</w:t>
      </w:r>
    </w:p>
    <w:p w:rsidR="00670FD3" w:rsidRPr="0073614E" w:rsidRDefault="00670FD3" w:rsidP="002C65DB">
      <w:pPr>
        <w:pStyle w:val="aa"/>
        <w:rPr>
          <w:sz w:val="14"/>
          <w:szCs w:val="14"/>
        </w:rPr>
      </w:pPr>
      <w:proofErr w:type="spellStart"/>
      <w:r w:rsidRPr="0073614E">
        <w:rPr>
          <w:sz w:val="14"/>
          <w:szCs w:val="14"/>
        </w:rPr>
        <w:t>СРс</w:t>
      </w:r>
      <w:proofErr w:type="spellEnd"/>
      <w:r w:rsidRPr="0073614E">
        <w:rPr>
          <w:sz w:val="14"/>
          <w:szCs w:val="14"/>
        </w:rPr>
        <w:t xml:space="preserve"> - средняя цена 1 кв. м на вторичном рынке жилья в Чувашской Республике, в котором находится жилое помещение муниципального жилищного фонда, предоставляемое по договорам социального найма и договорам найма жилых помещений специализированного жилищного фонда.</w:t>
      </w:r>
    </w:p>
    <w:p w:rsidR="00670FD3" w:rsidRPr="0073614E" w:rsidRDefault="00670FD3" w:rsidP="002C65DB">
      <w:pPr>
        <w:pStyle w:val="aa"/>
        <w:rPr>
          <w:sz w:val="14"/>
          <w:szCs w:val="14"/>
        </w:rPr>
      </w:pPr>
      <w:r w:rsidRPr="0073614E">
        <w:rPr>
          <w:sz w:val="14"/>
          <w:szCs w:val="14"/>
        </w:rPr>
        <w:t>3.2. Средняя цена 1 кв. м общей площади квартир на вторичном рынке жилья в Чувашской Республике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
    <w:p w:rsidR="00670FD3" w:rsidRPr="0073614E" w:rsidRDefault="00670FD3" w:rsidP="002C65DB">
      <w:pPr>
        <w:pStyle w:val="aa"/>
        <w:rPr>
          <w:sz w:val="14"/>
          <w:szCs w:val="14"/>
        </w:rPr>
      </w:pPr>
      <w:r w:rsidRPr="0073614E">
        <w:rPr>
          <w:sz w:val="14"/>
          <w:szCs w:val="14"/>
        </w:rPr>
        <w:t>В случае отсутствия указанной информации по Чувашской Республике используется средняя цена 1 кв. м общей площади квартир на вторичном рынке жилья по Приволжскому федеральному округу.</w:t>
      </w:r>
    </w:p>
    <w:p w:rsidR="00670FD3" w:rsidRPr="0073614E" w:rsidRDefault="00670FD3" w:rsidP="002C65DB">
      <w:pPr>
        <w:pStyle w:val="aa"/>
        <w:rPr>
          <w:sz w:val="14"/>
          <w:szCs w:val="14"/>
        </w:rPr>
      </w:pPr>
      <w:r w:rsidRPr="0073614E">
        <w:rPr>
          <w:sz w:val="14"/>
          <w:szCs w:val="14"/>
        </w:rPr>
        <w:lastRenderedPageBreak/>
        <w:t>3.3. Базовый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ежегодно утверждаются Собранием депутатов Убеевского сельского поселения Красноармейского района Чувашской Республики.</w:t>
      </w:r>
    </w:p>
    <w:p w:rsidR="00670FD3" w:rsidRPr="0073614E" w:rsidRDefault="00670FD3" w:rsidP="002C65DB">
      <w:pPr>
        <w:pStyle w:val="aa"/>
        <w:rPr>
          <w:sz w:val="14"/>
          <w:szCs w:val="14"/>
        </w:rPr>
      </w:pPr>
    </w:p>
    <w:p w:rsidR="00670FD3" w:rsidRPr="0073614E" w:rsidRDefault="00670FD3" w:rsidP="002C65DB">
      <w:pPr>
        <w:pStyle w:val="aa"/>
        <w:rPr>
          <w:sz w:val="14"/>
          <w:szCs w:val="14"/>
        </w:rPr>
      </w:pPr>
      <w:r w:rsidRPr="0073614E">
        <w:rPr>
          <w:sz w:val="14"/>
          <w:szCs w:val="14"/>
        </w:rPr>
        <w:t>IV. Коэффициент, характеризующий качество и благоустройство</w:t>
      </w:r>
    </w:p>
    <w:p w:rsidR="00670FD3" w:rsidRPr="0073614E" w:rsidRDefault="00670FD3" w:rsidP="002C65DB">
      <w:pPr>
        <w:pStyle w:val="aa"/>
        <w:rPr>
          <w:sz w:val="14"/>
          <w:szCs w:val="14"/>
        </w:rPr>
      </w:pPr>
      <w:r w:rsidRPr="0073614E">
        <w:rPr>
          <w:sz w:val="14"/>
          <w:szCs w:val="14"/>
        </w:rPr>
        <w:t>жилого помещения, месторасположение дома</w:t>
      </w:r>
    </w:p>
    <w:p w:rsidR="00670FD3" w:rsidRPr="0073614E" w:rsidRDefault="00670FD3" w:rsidP="002C65DB">
      <w:pPr>
        <w:pStyle w:val="aa"/>
        <w:rPr>
          <w:sz w:val="14"/>
          <w:szCs w:val="14"/>
        </w:rPr>
      </w:pPr>
    </w:p>
    <w:p w:rsidR="00670FD3" w:rsidRPr="0073614E" w:rsidRDefault="00670FD3" w:rsidP="002C65DB">
      <w:pPr>
        <w:pStyle w:val="aa"/>
        <w:rPr>
          <w:sz w:val="14"/>
          <w:szCs w:val="14"/>
        </w:rPr>
      </w:pPr>
      <w:r w:rsidRPr="0073614E">
        <w:rPr>
          <w:sz w:val="14"/>
          <w:szCs w:val="14"/>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670FD3" w:rsidRPr="0073614E" w:rsidRDefault="00670FD3" w:rsidP="002C65DB">
      <w:pPr>
        <w:pStyle w:val="aa"/>
        <w:rPr>
          <w:sz w:val="14"/>
          <w:szCs w:val="14"/>
        </w:rPr>
      </w:pPr>
      <w:r w:rsidRPr="0073614E">
        <w:rPr>
          <w:sz w:val="14"/>
          <w:szCs w:val="14"/>
        </w:rPr>
        <w:t xml:space="preserve">4.2. Интегральное значение </w:t>
      </w:r>
      <w:proofErr w:type="spellStart"/>
      <w:r w:rsidRPr="0073614E">
        <w:rPr>
          <w:sz w:val="14"/>
          <w:szCs w:val="14"/>
        </w:rPr>
        <w:t>К</w:t>
      </w:r>
      <w:proofErr w:type="gramStart"/>
      <w:r w:rsidRPr="0073614E">
        <w:rPr>
          <w:sz w:val="14"/>
          <w:szCs w:val="14"/>
        </w:rPr>
        <w:t>j</w:t>
      </w:r>
      <w:proofErr w:type="spellEnd"/>
      <w:proofErr w:type="gramEnd"/>
      <w:r w:rsidRPr="0073614E">
        <w:rPr>
          <w:sz w:val="14"/>
          <w:szCs w:val="14"/>
        </w:rPr>
        <w:t xml:space="preserve"> для жилого помещения рассчитывается как средневзвешенное значение показателей по отдельным параметрам по формуле 3:</w:t>
      </w:r>
    </w:p>
    <w:p w:rsidR="00670FD3" w:rsidRPr="0073614E" w:rsidRDefault="00670FD3" w:rsidP="002C65DB">
      <w:pPr>
        <w:pStyle w:val="aa"/>
        <w:rPr>
          <w:sz w:val="14"/>
          <w:szCs w:val="14"/>
        </w:rPr>
      </w:pPr>
    </w:p>
    <w:p w:rsidR="00670FD3" w:rsidRPr="0073614E" w:rsidRDefault="00670FD3" w:rsidP="002C65DB">
      <w:pPr>
        <w:pStyle w:val="aa"/>
        <w:rPr>
          <w:sz w:val="14"/>
          <w:szCs w:val="14"/>
        </w:rPr>
      </w:pPr>
      <w:r w:rsidRPr="0073614E">
        <w:rPr>
          <w:sz w:val="14"/>
          <w:szCs w:val="14"/>
        </w:rPr>
        <w:t>Формула 3</w:t>
      </w:r>
    </w:p>
    <w:p w:rsidR="00670FD3" w:rsidRPr="0073614E" w:rsidRDefault="00670FD3" w:rsidP="002C65DB">
      <w:pPr>
        <w:pStyle w:val="aa"/>
        <w:rPr>
          <w:sz w:val="14"/>
          <w:szCs w:val="14"/>
        </w:rPr>
      </w:pPr>
    </w:p>
    <w:p w:rsidR="00670FD3" w:rsidRPr="0073614E" w:rsidRDefault="00670FD3" w:rsidP="002C65DB">
      <w:pPr>
        <w:pStyle w:val="aa"/>
        <w:rPr>
          <w:sz w:val="14"/>
          <w:szCs w:val="14"/>
        </w:rPr>
      </w:pPr>
      <w:r w:rsidRPr="0073614E">
        <w:rPr>
          <w:noProof/>
          <w:position w:val="-23"/>
          <w:sz w:val="14"/>
          <w:szCs w:val="14"/>
        </w:rPr>
        <w:drawing>
          <wp:inline distT="0" distB="0" distL="0" distR="0">
            <wp:extent cx="1470660" cy="441960"/>
            <wp:effectExtent l="19050" t="0" r="0" b="0"/>
            <wp:docPr id="5" name="Рисунок 2" descr="base_23650_10867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50_108678_32768"/>
                    <pic:cNvPicPr preferRelativeResize="0">
                      <a:picLocks noChangeArrowheads="1"/>
                    </pic:cNvPicPr>
                  </pic:nvPicPr>
                  <pic:blipFill>
                    <a:blip r:embed="rId20" cstate="print"/>
                    <a:srcRect/>
                    <a:stretch>
                      <a:fillRect/>
                    </a:stretch>
                  </pic:blipFill>
                  <pic:spPr bwMode="auto">
                    <a:xfrm>
                      <a:off x="0" y="0"/>
                      <a:ext cx="1470660" cy="441960"/>
                    </a:xfrm>
                    <a:prstGeom prst="rect">
                      <a:avLst/>
                    </a:prstGeom>
                    <a:noFill/>
                    <a:ln w="9525">
                      <a:noFill/>
                      <a:miter lim="800000"/>
                      <a:headEnd/>
                      <a:tailEnd/>
                    </a:ln>
                  </pic:spPr>
                </pic:pic>
              </a:graphicData>
            </a:graphic>
          </wp:inline>
        </w:drawing>
      </w:r>
    </w:p>
    <w:p w:rsidR="00670FD3" w:rsidRPr="0073614E" w:rsidRDefault="00670FD3" w:rsidP="002C65DB">
      <w:pPr>
        <w:pStyle w:val="aa"/>
        <w:rPr>
          <w:sz w:val="14"/>
          <w:szCs w:val="14"/>
        </w:rPr>
      </w:pPr>
    </w:p>
    <w:p w:rsidR="00670FD3" w:rsidRPr="0073614E" w:rsidRDefault="00670FD3" w:rsidP="002C65DB">
      <w:pPr>
        <w:pStyle w:val="aa"/>
        <w:rPr>
          <w:sz w:val="14"/>
          <w:szCs w:val="14"/>
        </w:rPr>
      </w:pPr>
      <w:proofErr w:type="spellStart"/>
      <w:r w:rsidRPr="0073614E">
        <w:rPr>
          <w:sz w:val="14"/>
          <w:szCs w:val="14"/>
        </w:rPr>
        <w:t>К</w:t>
      </w:r>
      <w:proofErr w:type="gramStart"/>
      <w:r w:rsidRPr="0073614E">
        <w:rPr>
          <w:sz w:val="14"/>
          <w:szCs w:val="14"/>
          <w:vertAlign w:val="subscript"/>
        </w:rPr>
        <w:t>j</w:t>
      </w:r>
      <w:proofErr w:type="spellEnd"/>
      <w:proofErr w:type="gramEnd"/>
      <w:r w:rsidRPr="0073614E">
        <w:rPr>
          <w:sz w:val="14"/>
          <w:szCs w:val="14"/>
        </w:rPr>
        <w:t xml:space="preserve"> - коэффициент, характеризующий качество и благоустройство жилого помещения, месторасположение дома;</w:t>
      </w:r>
    </w:p>
    <w:p w:rsidR="00670FD3" w:rsidRPr="0073614E" w:rsidRDefault="00670FD3" w:rsidP="002C65DB">
      <w:pPr>
        <w:pStyle w:val="aa"/>
        <w:rPr>
          <w:sz w:val="14"/>
          <w:szCs w:val="14"/>
        </w:rPr>
      </w:pPr>
      <w:r w:rsidRPr="0073614E">
        <w:rPr>
          <w:sz w:val="14"/>
          <w:szCs w:val="14"/>
        </w:rPr>
        <w:t>К</w:t>
      </w:r>
      <w:proofErr w:type="gramStart"/>
      <w:r w:rsidRPr="0073614E">
        <w:rPr>
          <w:sz w:val="14"/>
          <w:szCs w:val="14"/>
          <w:vertAlign w:val="subscript"/>
        </w:rPr>
        <w:t>1</w:t>
      </w:r>
      <w:proofErr w:type="gramEnd"/>
      <w:r w:rsidRPr="0073614E">
        <w:rPr>
          <w:sz w:val="14"/>
          <w:szCs w:val="14"/>
        </w:rPr>
        <w:t xml:space="preserve"> - коэффициент, характеризующий качество жилого помещения;</w:t>
      </w:r>
    </w:p>
    <w:p w:rsidR="00670FD3" w:rsidRPr="0073614E" w:rsidRDefault="00670FD3" w:rsidP="002C65DB">
      <w:pPr>
        <w:pStyle w:val="aa"/>
        <w:rPr>
          <w:sz w:val="14"/>
          <w:szCs w:val="14"/>
        </w:rPr>
      </w:pPr>
      <w:r w:rsidRPr="0073614E">
        <w:rPr>
          <w:sz w:val="14"/>
          <w:szCs w:val="14"/>
        </w:rPr>
        <w:t>К</w:t>
      </w:r>
      <w:proofErr w:type="gramStart"/>
      <w:r w:rsidRPr="0073614E">
        <w:rPr>
          <w:sz w:val="14"/>
          <w:szCs w:val="14"/>
          <w:vertAlign w:val="subscript"/>
        </w:rPr>
        <w:t>2</w:t>
      </w:r>
      <w:proofErr w:type="gramEnd"/>
      <w:r w:rsidRPr="0073614E">
        <w:rPr>
          <w:sz w:val="14"/>
          <w:szCs w:val="14"/>
        </w:rPr>
        <w:t xml:space="preserve"> - коэффициент, характеризующий благоустройство жилого помещения;</w:t>
      </w:r>
    </w:p>
    <w:p w:rsidR="00670FD3" w:rsidRPr="0073614E" w:rsidRDefault="00670FD3" w:rsidP="002C65DB">
      <w:pPr>
        <w:pStyle w:val="aa"/>
        <w:rPr>
          <w:sz w:val="14"/>
          <w:szCs w:val="14"/>
        </w:rPr>
      </w:pPr>
      <w:r w:rsidRPr="0073614E">
        <w:rPr>
          <w:sz w:val="14"/>
          <w:szCs w:val="14"/>
        </w:rPr>
        <w:t>К</w:t>
      </w:r>
      <w:r w:rsidRPr="0073614E">
        <w:rPr>
          <w:sz w:val="14"/>
          <w:szCs w:val="14"/>
          <w:vertAlign w:val="subscript"/>
        </w:rPr>
        <w:t>3</w:t>
      </w:r>
      <w:r w:rsidRPr="0073614E">
        <w:rPr>
          <w:sz w:val="14"/>
          <w:szCs w:val="14"/>
        </w:rPr>
        <w:t xml:space="preserve"> - коэффициент месторасположение дома</w:t>
      </w:r>
    </w:p>
    <w:p w:rsidR="00670FD3" w:rsidRPr="0073614E" w:rsidRDefault="00670FD3" w:rsidP="002C65DB">
      <w:pPr>
        <w:pStyle w:val="aa"/>
        <w:rPr>
          <w:sz w:val="14"/>
          <w:szCs w:val="14"/>
        </w:rPr>
      </w:pPr>
      <w:r w:rsidRPr="0073614E">
        <w:rPr>
          <w:sz w:val="14"/>
          <w:szCs w:val="14"/>
        </w:rPr>
        <w:t>4.3. Значения показателей К</w:t>
      </w:r>
      <w:proofErr w:type="gramStart"/>
      <w:r w:rsidRPr="0073614E">
        <w:rPr>
          <w:sz w:val="14"/>
          <w:szCs w:val="14"/>
        </w:rPr>
        <w:t>1</w:t>
      </w:r>
      <w:proofErr w:type="gramEnd"/>
      <w:r w:rsidRPr="0073614E">
        <w:rPr>
          <w:sz w:val="14"/>
          <w:szCs w:val="14"/>
        </w:rPr>
        <w:t xml:space="preserve"> - К3 оцениваются в интервале [0,8; 1,3].</w:t>
      </w:r>
    </w:p>
    <w:p w:rsidR="00670FD3" w:rsidRPr="0073614E" w:rsidRDefault="00670FD3" w:rsidP="002C65DB">
      <w:pPr>
        <w:pStyle w:val="aa"/>
        <w:rPr>
          <w:sz w:val="14"/>
          <w:szCs w:val="14"/>
        </w:rPr>
      </w:pPr>
      <w:r w:rsidRPr="0073614E">
        <w:rPr>
          <w:sz w:val="14"/>
          <w:szCs w:val="14"/>
        </w:rPr>
        <w:t>4.4. 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
    <w:p w:rsidR="00670FD3" w:rsidRPr="0073614E" w:rsidRDefault="00670FD3" w:rsidP="002C65DB">
      <w:pPr>
        <w:pStyle w:val="aa"/>
        <w:rPr>
          <w:sz w:val="14"/>
          <w:szCs w:val="14"/>
        </w:rPr>
      </w:pPr>
      <w:bookmarkStart w:id="5" w:name="P104"/>
      <w:bookmarkEnd w:id="5"/>
      <w:r w:rsidRPr="0073614E">
        <w:rPr>
          <w:sz w:val="14"/>
          <w:szCs w:val="14"/>
        </w:rPr>
        <w:t>Таблица N 1</w:t>
      </w: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5386"/>
        <w:gridCol w:w="3290"/>
      </w:tblGrid>
      <w:tr w:rsidR="00670FD3" w:rsidRPr="0073614E" w:rsidTr="002C65DB">
        <w:trPr>
          <w:trHeight w:val="105"/>
        </w:trPr>
        <w:tc>
          <w:tcPr>
            <w:tcW w:w="1814" w:type="dxa"/>
          </w:tcPr>
          <w:p w:rsidR="00670FD3" w:rsidRPr="0073614E" w:rsidRDefault="00670FD3" w:rsidP="002C65DB">
            <w:pPr>
              <w:pStyle w:val="aa"/>
              <w:rPr>
                <w:sz w:val="14"/>
                <w:szCs w:val="14"/>
              </w:rPr>
            </w:pPr>
            <w:r w:rsidRPr="0073614E">
              <w:rPr>
                <w:sz w:val="14"/>
                <w:szCs w:val="14"/>
              </w:rPr>
              <w:t>Коэффициенты</w:t>
            </w:r>
          </w:p>
        </w:tc>
        <w:tc>
          <w:tcPr>
            <w:tcW w:w="5386" w:type="dxa"/>
          </w:tcPr>
          <w:p w:rsidR="00670FD3" w:rsidRPr="0073614E" w:rsidRDefault="00670FD3" w:rsidP="002C65DB">
            <w:pPr>
              <w:pStyle w:val="aa"/>
              <w:rPr>
                <w:sz w:val="14"/>
                <w:szCs w:val="14"/>
              </w:rPr>
            </w:pPr>
            <w:r w:rsidRPr="0073614E">
              <w:rPr>
                <w:sz w:val="14"/>
                <w:szCs w:val="14"/>
              </w:rPr>
              <w:t>Потребительские свойства</w:t>
            </w:r>
          </w:p>
        </w:tc>
        <w:tc>
          <w:tcPr>
            <w:tcW w:w="3290" w:type="dxa"/>
          </w:tcPr>
          <w:p w:rsidR="00670FD3" w:rsidRPr="0073614E" w:rsidRDefault="00670FD3" w:rsidP="002C65DB">
            <w:pPr>
              <w:pStyle w:val="aa"/>
              <w:rPr>
                <w:sz w:val="14"/>
                <w:szCs w:val="14"/>
              </w:rPr>
            </w:pPr>
            <w:r w:rsidRPr="0073614E">
              <w:rPr>
                <w:sz w:val="14"/>
                <w:szCs w:val="14"/>
              </w:rPr>
              <w:t>Значение коэффициента</w:t>
            </w:r>
          </w:p>
        </w:tc>
      </w:tr>
      <w:tr w:rsidR="00670FD3" w:rsidRPr="0073614E" w:rsidTr="002C65DB">
        <w:trPr>
          <w:trHeight w:val="57"/>
        </w:trPr>
        <w:tc>
          <w:tcPr>
            <w:tcW w:w="10490" w:type="dxa"/>
            <w:gridSpan w:val="3"/>
          </w:tcPr>
          <w:p w:rsidR="00670FD3" w:rsidRPr="0073614E" w:rsidRDefault="00670FD3" w:rsidP="002C65DB">
            <w:pPr>
              <w:pStyle w:val="aa"/>
              <w:rPr>
                <w:sz w:val="14"/>
                <w:szCs w:val="14"/>
              </w:rPr>
            </w:pPr>
            <w:r w:rsidRPr="0073614E">
              <w:rPr>
                <w:sz w:val="14"/>
                <w:szCs w:val="14"/>
              </w:rPr>
              <w:t>Показатели качества жилого помещения</w:t>
            </w:r>
          </w:p>
        </w:tc>
      </w:tr>
      <w:tr w:rsidR="00670FD3" w:rsidRPr="0073614E" w:rsidTr="002C65DB">
        <w:trPr>
          <w:trHeight w:val="20"/>
        </w:trPr>
        <w:tc>
          <w:tcPr>
            <w:tcW w:w="1814" w:type="dxa"/>
            <w:vMerge w:val="restart"/>
          </w:tcPr>
          <w:p w:rsidR="00670FD3" w:rsidRPr="0073614E" w:rsidRDefault="00670FD3" w:rsidP="002C65DB">
            <w:pPr>
              <w:pStyle w:val="aa"/>
              <w:rPr>
                <w:sz w:val="14"/>
                <w:szCs w:val="14"/>
              </w:rPr>
            </w:pPr>
            <w:r w:rsidRPr="0073614E">
              <w:rPr>
                <w:sz w:val="14"/>
                <w:szCs w:val="14"/>
              </w:rPr>
              <w:t>К</w:t>
            </w:r>
            <w:proofErr w:type="gramStart"/>
            <w:r w:rsidRPr="0073614E">
              <w:rPr>
                <w:sz w:val="14"/>
                <w:szCs w:val="14"/>
              </w:rPr>
              <w:t>1</w:t>
            </w:r>
            <w:proofErr w:type="gramEnd"/>
          </w:p>
        </w:tc>
        <w:tc>
          <w:tcPr>
            <w:tcW w:w="5386" w:type="dxa"/>
          </w:tcPr>
          <w:p w:rsidR="00670FD3" w:rsidRPr="0073614E" w:rsidRDefault="00670FD3" w:rsidP="002C65DB">
            <w:pPr>
              <w:pStyle w:val="aa"/>
              <w:rPr>
                <w:sz w:val="14"/>
                <w:szCs w:val="14"/>
              </w:rPr>
            </w:pPr>
            <w:r w:rsidRPr="0073614E">
              <w:rPr>
                <w:sz w:val="14"/>
                <w:szCs w:val="14"/>
              </w:rPr>
              <w:t>Материал стен:</w:t>
            </w:r>
          </w:p>
        </w:tc>
        <w:tc>
          <w:tcPr>
            <w:tcW w:w="3290" w:type="dxa"/>
          </w:tcPr>
          <w:p w:rsidR="00670FD3" w:rsidRPr="0073614E" w:rsidRDefault="00670FD3" w:rsidP="002C65DB">
            <w:pPr>
              <w:pStyle w:val="aa"/>
              <w:rPr>
                <w:sz w:val="14"/>
                <w:szCs w:val="14"/>
              </w:rPr>
            </w:pPr>
          </w:p>
        </w:tc>
      </w:tr>
      <w:tr w:rsidR="00670FD3" w:rsidRPr="0073614E" w:rsidTr="002C65DB">
        <w:trPr>
          <w:trHeight w:val="20"/>
        </w:trPr>
        <w:tc>
          <w:tcPr>
            <w:tcW w:w="1814" w:type="dxa"/>
            <w:vMerge/>
          </w:tcPr>
          <w:p w:rsidR="00670FD3" w:rsidRPr="0073614E" w:rsidRDefault="00670FD3" w:rsidP="002C65DB">
            <w:pPr>
              <w:pStyle w:val="aa"/>
              <w:rPr>
                <w:sz w:val="14"/>
                <w:szCs w:val="14"/>
              </w:rPr>
            </w:pPr>
          </w:p>
        </w:tc>
        <w:tc>
          <w:tcPr>
            <w:tcW w:w="5386" w:type="dxa"/>
          </w:tcPr>
          <w:p w:rsidR="00670FD3" w:rsidRPr="0073614E" w:rsidRDefault="00670FD3" w:rsidP="002C65DB">
            <w:pPr>
              <w:pStyle w:val="aa"/>
              <w:rPr>
                <w:sz w:val="14"/>
                <w:szCs w:val="14"/>
              </w:rPr>
            </w:pPr>
            <w:r w:rsidRPr="0073614E">
              <w:rPr>
                <w:sz w:val="14"/>
                <w:szCs w:val="14"/>
              </w:rPr>
              <w:t>- кирпичные, каменные, монолитные</w:t>
            </w:r>
          </w:p>
        </w:tc>
        <w:tc>
          <w:tcPr>
            <w:tcW w:w="3290" w:type="dxa"/>
          </w:tcPr>
          <w:p w:rsidR="00670FD3" w:rsidRPr="0073614E" w:rsidRDefault="00670FD3" w:rsidP="002C65DB">
            <w:pPr>
              <w:pStyle w:val="aa"/>
              <w:rPr>
                <w:sz w:val="14"/>
                <w:szCs w:val="14"/>
              </w:rPr>
            </w:pPr>
            <w:r w:rsidRPr="0073614E">
              <w:rPr>
                <w:sz w:val="14"/>
                <w:szCs w:val="14"/>
              </w:rPr>
              <w:t>1,1</w:t>
            </w:r>
          </w:p>
        </w:tc>
      </w:tr>
      <w:tr w:rsidR="00670FD3" w:rsidRPr="0073614E" w:rsidTr="002C65DB">
        <w:tc>
          <w:tcPr>
            <w:tcW w:w="1814" w:type="dxa"/>
            <w:vMerge/>
          </w:tcPr>
          <w:p w:rsidR="00670FD3" w:rsidRPr="0073614E" w:rsidRDefault="00670FD3" w:rsidP="002C65DB">
            <w:pPr>
              <w:pStyle w:val="aa"/>
              <w:rPr>
                <w:sz w:val="14"/>
                <w:szCs w:val="14"/>
              </w:rPr>
            </w:pPr>
          </w:p>
        </w:tc>
        <w:tc>
          <w:tcPr>
            <w:tcW w:w="5386" w:type="dxa"/>
          </w:tcPr>
          <w:p w:rsidR="00670FD3" w:rsidRPr="0073614E" w:rsidRDefault="00670FD3" w:rsidP="002C65DB">
            <w:pPr>
              <w:pStyle w:val="aa"/>
              <w:rPr>
                <w:sz w:val="14"/>
                <w:szCs w:val="14"/>
              </w:rPr>
            </w:pPr>
            <w:r w:rsidRPr="0073614E">
              <w:rPr>
                <w:sz w:val="14"/>
                <w:szCs w:val="14"/>
              </w:rPr>
              <w:t>- крупнопанельные, блочные</w:t>
            </w:r>
          </w:p>
        </w:tc>
        <w:tc>
          <w:tcPr>
            <w:tcW w:w="3290" w:type="dxa"/>
          </w:tcPr>
          <w:p w:rsidR="00670FD3" w:rsidRPr="0073614E" w:rsidRDefault="00670FD3" w:rsidP="002C65DB">
            <w:pPr>
              <w:pStyle w:val="aa"/>
              <w:rPr>
                <w:sz w:val="14"/>
                <w:szCs w:val="14"/>
              </w:rPr>
            </w:pPr>
            <w:r w:rsidRPr="0073614E">
              <w:rPr>
                <w:sz w:val="14"/>
                <w:szCs w:val="14"/>
              </w:rPr>
              <w:t>1,0</w:t>
            </w:r>
          </w:p>
        </w:tc>
      </w:tr>
      <w:tr w:rsidR="00670FD3" w:rsidRPr="0073614E" w:rsidTr="002C65DB">
        <w:tc>
          <w:tcPr>
            <w:tcW w:w="1814" w:type="dxa"/>
            <w:vMerge/>
          </w:tcPr>
          <w:p w:rsidR="00670FD3" w:rsidRPr="0073614E" w:rsidRDefault="00670FD3" w:rsidP="002C65DB">
            <w:pPr>
              <w:pStyle w:val="aa"/>
              <w:rPr>
                <w:sz w:val="14"/>
                <w:szCs w:val="14"/>
              </w:rPr>
            </w:pPr>
          </w:p>
        </w:tc>
        <w:tc>
          <w:tcPr>
            <w:tcW w:w="5386" w:type="dxa"/>
          </w:tcPr>
          <w:p w:rsidR="00670FD3" w:rsidRPr="0073614E" w:rsidRDefault="00670FD3" w:rsidP="002C65DB">
            <w:pPr>
              <w:pStyle w:val="aa"/>
              <w:rPr>
                <w:sz w:val="14"/>
                <w:szCs w:val="14"/>
              </w:rPr>
            </w:pPr>
            <w:r w:rsidRPr="0073614E">
              <w:rPr>
                <w:sz w:val="14"/>
                <w:szCs w:val="14"/>
              </w:rPr>
              <w:t>- деревянные, смешанные</w:t>
            </w:r>
          </w:p>
        </w:tc>
        <w:tc>
          <w:tcPr>
            <w:tcW w:w="3290" w:type="dxa"/>
          </w:tcPr>
          <w:p w:rsidR="00670FD3" w:rsidRPr="0073614E" w:rsidRDefault="00670FD3" w:rsidP="002C65DB">
            <w:pPr>
              <w:pStyle w:val="aa"/>
              <w:rPr>
                <w:sz w:val="14"/>
                <w:szCs w:val="14"/>
              </w:rPr>
            </w:pPr>
            <w:r w:rsidRPr="0073614E">
              <w:rPr>
                <w:sz w:val="14"/>
                <w:szCs w:val="14"/>
              </w:rPr>
              <w:t>0,9</w:t>
            </w:r>
          </w:p>
        </w:tc>
      </w:tr>
      <w:tr w:rsidR="00670FD3" w:rsidRPr="0073614E" w:rsidTr="002C65DB">
        <w:tc>
          <w:tcPr>
            <w:tcW w:w="10490" w:type="dxa"/>
            <w:gridSpan w:val="3"/>
          </w:tcPr>
          <w:p w:rsidR="00670FD3" w:rsidRPr="0073614E" w:rsidRDefault="00670FD3" w:rsidP="002C65DB">
            <w:pPr>
              <w:pStyle w:val="aa"/>
              <w:rPr>
                <w:sz w:val="14"/>
                <w:szCs w:val="14"/>
              </w:rPr>
            </w:pPr>
            <w:r w:rsidRPr="0073614E">
              <w:rPr>
                <w:sz w:val="14"/>
                <w:szCs w:val="14"/>
              </w:rPr>
              <w:t>Показатели благоустройства жилого помещения</w:t>
            </w:r>
          </w:p>
        </w:tc>
      </w:tr>
      <w:tr w:rsidR="00670FD3" w:rsidRPr="0073614E" w:rsidTr="002C65DB">
        <w:tc>
          <w:tcPr>
            <w:tcW w:w="1814" w:type="dxa"/>
            <w:vMerge w:val="restart"/>
          </w:tcPr>
          <w:p w:rsidR="00670FD3" w:rsidRPr="0073614E" w:rsidRDefault="00670FD3" w:rsidP="002C65DB">
            <w:pPr>
              <w:pStyle w:val="aa"/>
              <w:rPr>
                <w:sz w:val="14"/>
                <w:szCs w:val="14"/>
              </w:rPr>
            </w:pPr>
            <w:r w:rsidRPr="0073614E">
              <w:rPr>
                <w:sz w:val="14"/>
                <w:szCs w:val="14"/>
              </w:rPr>
              <w:t>К</w:t>
            </w:r>
            <w:proofErr w:type="gramStart"/>
            <w:r w:rsidRPr="0073614E">
              <w:rPr>
                <w:sz w:val="14"/>
                <w:szCs w:val="14"/>
              </w:rPr>
              <w:t>2</w:t>
            </w:r>
            <w:proofErr w:type="gramEnd"/>
          </w:p>
        </w:tc>
        <w:tc>
          <w:tcPr>
            <w:tcW w:w="5386" w:type="dxa"/>
          </w:tcPr>
          <w:p w:rsidR="00670FD3" w:rsidRPr="0073614E" w:rsidRDefault="00670FD3" w:rsidP="002C65DB">
            <w:pPr>
              <w:pStyle w:val="aa"/>
              <w:rPr>
                <w:sz w:val="14"/>
                <w:szCs w:val="14"/>
              </w:rPr>
            </w:pPr>
            <w:r w:rsidRPr="0073614E">
              <w:rPr>
                <w:sz w:val="14"/>
                <w:szCs w:val="14"/>
              </w:rPr>
              <w:t>Жилые помещения в многоквартирных домах и жилые дома, имеющие все виды благоустройства (холодное водоснабжение, отоплением и система водоотведения)</w:t>
            </w:r>
          </w:p>
        </w:tc>
        <w:tc>
          <w:tcPr>
            <w:tcW w:w="3290" w:type="dxa"/>
          </w:tcPr>
          <w:p w:rsidR="00670FD3" w:rsidRPr="0073614E" w:rsidRDefault="00670FD3" w:rsidP="002C65DB">
            <w:pPr>
              <w:pStyle w:val="aa"/>
              <w:rPr>
                <w:sz w:val="14"/>
                <w:szCs w:val="14"/>
              </w:rPr>
            </w:pPr>
            <w:r w:rsidRPr="0073614E">
              <w:rPr>
                <w:sz w:val="14"/>
                <w:szCs w:val="14"/>
              </w:rPr>
              <w:t>1,0</w:t>
            </w:r>
          </w:p>
        </w:tc>
      </w:tr>
      <w:tr w:rsidR="00670FD3" w:rsidRPr="0073614E" w:rsidTr="002C65DB">
        <w:tc>
          <w:tcPr>
            <w:tcW w:w="1814" w:type="dxa"/>
            <w:vMerge/>
          </w:tcPr>
          <w:p w:rsidR="00670FD3" w:rsidRPr="0073614E" w:rsidRDefault="00670FD3" w:rsidP="002C65DB">
            <w:pPr>
              <w:pStyle w:val="aa"/>
              <w:rPr>
                <w:sz w:val="14"/>
                <w:szCs w:val="14"/>
              </w:rPr>
            </w:pPr>
          </w:p>
        </w:tc>
        <w:tc>
          <w:tcPr>
            <w:tcW w:w="5386" w:type="dxa"/>
          </w:tcPr>
          <w:p w:rsidR="00670FD3" w:rsidRPr="0073614E" w:rsidRDefault="00670FD3" w:rsidP="002C65DB">
            <w:pPr>
              <w:pStyle w:val="aa"/>
              <w:rPr>
                <w:sz w:val="14"/>
                <w:szCs w:val="14"/>
              </w:rPr>
            </w:pPr>
            <w:r w:rsidRPr="0073614E">
              <w:rPr>
                <w:sz w:val="14"/>
                <w:szCs w:val="14"/>
              </w:rPr>
              <w:t>Жилые дома, имеющие не все виды благоустройства, общежития</w:t>
            </w:r>
          </w:p>
        </w:tc>
        <w:tc>
          <w:tcPr>
            <w:tcW w:w="3290" w:type="dxa"/>
          </w:tcPr>
          <w:p w:rsidR="00670FD3" w:rsidRPr="0073614E" w:rsidRDefault="00670FD3" w:rsidP="002C65DB">
            <w:pPr>
              <w:pStyle w:val="aa"/>
              <w:rPr>
                <w:sz w:val="14"/>
                <w:szCs w:val="14"/>
              </w:rPr>
            </w:pPr>
            <w:r w:rsidRPr="0073614E">
              <w:rPr>
                <w:sz w:val="14"/>
                <w:szCs w:val="14"/>
              </w:rPr>
              <w:t>0,9</w:t>
            </w:r>
          </w:p>
        </w:tc>
      </w:tr>
      <w:tr w:rsidR="00670FD3" w:rsidRPr="0073614E" w:rsidTr="002C65DB">
        <w:tc>
          <w:tcPr>
            <w:tcW w:w="1814" w:type="dxa"/>
            <w:vMerge/>
          </w:tcPr>
          <w:p w:rsidR="00670FD3" w:rsidRPr="0073614E" w:rsidRDefault="00670FD3" w:rsidP="002C65DB">
            <w:pPr>
              <w:pStyle w:val="aa"/>
              <w:rPr>
                <w:sz w:val="14"/>
                <w:szCs w:val="14"/>
              </w:rPr>
            </w:pPr>
          </w:p>
        </w:tc>
        <w:tc>
          <w:tcPr>
            <w:tcW w:w="5386" w:type="dxa"/>
          </w:tcPr>
          <w:p w:rsidR="00670FD3" w:rsidRPr="0073614E" w:rsidRDefault="00670FD3" w:rsidP="002C65DB">
            <w:pPr>
              <w:pStyle w:val="aa"/>
              <w:rPr>
                <w:sz w:val="14"/>
                <w:szCs w:val="14"/>
              </w:rPr>
            </w:pPr>
            <w:r w:rsidRPr="0073614E">
              <w:rPr>
                <w:sz w:val="14"/>
                <w:szCs w:val="14"/>
              </w:rPr>
              <w:t xml:space="preserve">Жилые дома без удобств, </w:t>
            </w:r>
            <w:proofErr w:type="spellStart"/>
            <w:r w:rsidRPr="0073614E">
              <w:rPr>
                <w:sz w:val="14"/>
                <w:szCs w:val="14"/>
              </w:rPr>
              <w:t>неканализируемые</w:t>
            </w:r>
            <w:proofErr w:type="spellEnd"/>
          </w:p>
        </w:tc>
        <w:tc>
          <w:tcPr>
            <w:tcW w:w="3290" w:type="dxa"/>
          </w:tcPr>
          <w:p w:rsidR="00670FD3" w:rsidRPr="0073614E" w:rsidRDefault="00670FD3" w:rsidP="002C65DB">
            <w:pPr>
              <w:pStyle w:val="aa"/>
              <w:rPr>
                <w:sz w:val="14"/>
                <w:szCs w:val="14"/>
              </w:rPr>
            </w:pPr>
            <w:r w:rsidRPr="0073614E">
              <w:rPr>
                <w:sz w:val="14"/>
                <w:szCs w:val="14"/>
              </w:rPr>
              <w:t>0,8</w:t>
            </w:r>
          </w:p>
        </w:tc>
      </w:tr>
      <w:tr w:rsidR="00670FD3" w:rsidRPr="0073614E" w:rsidTr="002C65DB">
        <w:tc>
          <w:tcPr>
            <w:tcW w:w="10490" w:type="dxa"/>
            <w:gridSpan w:val="3"/>
          </w:tcPr>
          <w:p w:rsidR="00670FD3" w:rsidRPr="0073614E" w:rsidRDefault="00670FD3" w:rsidP="002C65DB">
            <w:pPr>
              <w:pStyle w:val="aa"/>
              <w:rPr>
                <w:sz w:val="14"/>
                <w:szCs w:val="14"/>
              </w:rPr>
            </w:pPr>
            <w:r w:rsidRPr="0073614E">
              <w:rPr>
                <w:sz w:val="14"/>
                <w:szCs w:val="14"/>
              </w:rPr>
              <w:t>Показатели месторасположения</w:t>
            </w:r>
          </w:p>
        </w:tc>
      </w:tr>
      <w:tr w:rsidR="00670FD3" w:rsidRPr="0073614E" w:rsidTr="002C65DB">
        <w:tc>
          <w:tcPr>
            <w:tcW w:w="1814" w:type="dxa"/>
            <w:vMerge w:val="restart"/>
          </w:tcPr>
          <w:p w:rsidR="00670FD3" w:rsidRPr="0073614E" w:rsidRDefault="00670FD3" w:rsidP="002C65DB">
            <w:pPr>
              <w:pStyle w:val="aa"/>
              <w:rPr>
                <w:sz w:val="14"/>
                <w:szCs w:val="14"/>
              </w:rPr>
            </w:pPr>
            <w:r w:rsidRPr="0073614E">
              <w:rPr>
                <w:sz w:val="14"/>
                <w:szCs w:val="14"/>
              </w:rPr>
              <w:t>К3</w:t>
            </w:r>
          </w:p>
        </w:tc>
        <w:tc>
          <w:tcPr>
            <w:tcW w:w="5386" w:type="dxa"/>
          </w:tcPr>
          <w:p w:rsidR="00670FD3" w:rsidRPr="0073614E" w:rsidRDefault="00670FD3" w:rsidP="002C65DB">
            <w:pPr>
              <w:pStyle w:val="aa"/>
              <w:rPr>
                <w:sz w:val="14"/>
                <w:szCs w:val="14"/>
              </w:rPr>
            </w:pPr>
            <w:r w:rsidRPr="0073614E">
              <w:rPr>
                <w:sz w:val="14"/>
                <w:szCs w:val="14"/>
              </w:rPr>
              <w:t>с</w:t>
            </w:r>
            <w:proofErr w:type="gramStart"/>
            <w:r w:rsidRPr="0073614E">
              <w:rPr>
                <w:sz w:val="14"/>
                <w:szCs w:val="14"/>
              </w:rPr>
              <w:t>.К</w:t>
            </w:r>
            <w:proofErr w:type="gramEnd"/>
            <w:r w:rsidRPr="0073614E">
              <w:rPr>
                <w:sz w:val="14"/>
                <w:szCs w:val="14"/>
              </w:rPr>
              <w:t>расноармейское</w:t>
            </w:r>
          </w:p>
        </w:tc>
        <w:tc>
          <w:tcPr>
            <w:tcW w:w="3290" w:type="dxa"/>
          </w:tcPr>
          <w:p w:rsidR="00670FD3" w:rsidRPr="0073614E" w:rsidRDefault="00670FD3" w:rsidP="002C65DB">
            <w:pPr>
              <w:pStyle w:val="aa"/>
              <w:rPr>
                <w:sz w:val="14"/>
                <w:szCs w:val="14"/>
              </w:rPr>
            </w:pPr>
            <w:r w:rsidRPr="0073614E">
              <w:rPr>
                <w:sz w:val="14"/>
                <w:szCs w:val="14"/>
              </w:rPr>
              <w:t>0,9</w:t>
            </w:r>
          </w:p>
        </w:tc>
      </w:tr>
      <w:tr w:rsidR="00670FD3" w:rsidRPr="0073614E" w:rsidTr="002C65DB">
        <w:tc>
          <w:tcPr>
            <w:tcW w:w="1814" w:type="dxa"/>
            <w:vMerge/>
          </w:tcPr>
          <w:p w:rsidR="00670FD3" w:rsidRPr="0073614E" w:rsidRDefault="00670FD3" w:rsidP="002C65DB">
            <w:pPr>
              <w:pStyle w:val="aa"/>
              <w:rPr>
                <w:sz w:val="14"/>
                <w:szCs w:val="14"/>
              </w:rPr>
            </w:pPr>
          </w:p>
        </w:tc>
        <w:tc>
          <w:tcPr>
            <w:tcW w:w="5386" w:type="dxa"/>
          </w:tcPr>
          <w:p w:rsidR="00670FD3" w:rsidRPr="0073614E" w:rsidRDefault="00670FD3" w:rsidP="002C65DB">
            <w:pPr>
              <w:pStyle w:val="aa"/>
              <w:rPr>
                <w:sz w:val="14"/>
                <w:szCs w:val="14"/>
              </w:rPr>
            </w:pPr>
            <w:r w:rsidRPr="0073614E">
              <w:rPr>
                <w:sz w:val="14"/>
                <w:szCs w:val="14"/>
              </w:rPr>
              <w:t>Населенные пункты Убеевского сельского поселения Красноармейского района Чувашской Республики</w:t>
            </w:r>
          </w:p>
        </w:tc>
        <w:tc>
          <w:tcPr>
            <w:tcW w:w="3290" w:type="dxa"/>
          </w:tcPr>
          <w:p w:rsidR="00670FD3" w:rsidRPr="0073614E" w:rsidRDefault="00670FD3" w:rsidP="002C65DB">
            <w:pPr>
              <w:pStyle w:val="aa"/>
              <w:rPr>
                <w:sz w:val="14"/>
                <w:szCs w:val="14"/>
              </w:rPr>
            </w:pPr>
            <w:r w:rsidRPr="0073614E">
              <w:rPr>
                <w:sz w:val="14"/>
                <w:szCs w:val="14"/>
              </w:rPr>
              <w:t>0,8</w:t>
            </w:r>
          </w:p>
        </w:tc>
      </w:tr>
    </w:tbl>
    <w:p w:rsidR="00670FD3" w:rsidRPr="0073614E" w:rsidRDefault="00670FD3" w:rsidP="002C65DB">
      <w:pPr>
        <w:pStyle w:val="aa"/>
        <w:rPr>
          <w:sz w:val="14"/>
          <w:szCs w:val="14"/>
        </w:rPr>
      </w:pPr>
    </w:p>
    <w:p w:rsidR="00670FD3" w:rsidRPr="0073614E" w:rsidRDefault="00670FD3" w:rsidP="002C65DB">
      <w:pPr>
        <w:pStyle w:val="aa"/>
        <w:jc w:val="both"/>
        <w:rPr>
          <w:sz w:val="14"/>
          <w:szCs w:val="14"/>
        </w:rPr>
      </w:pPr>
      <w:r w:rsidRPr="0073614E">
        <w:rPr>
          <w:sz w:val="14"/>
          <w:szCs w:val="14"/>
        </w:rPr>
        <w:t>Конкретному жилому помещению соответствует лишь одно из показателей качества и благоустройства жилого помещения, месторасположение дома.</w:t>
      </w:r>
    </w:p>
    <w:p w:rsidR="00670FD3" w:rsidRPr="0073614E" w:rsidRDefault="00670FD3" w:rsidP="002C65DB">
      <w:pPr>
        <w:pStyle w:val="aa"/>
        <w:jc w:val="both"/>
        <w:rPr>
          <w:sz w:val="14"/>
          <w:szCs w:val="14"/>
        </w:rPr>
      </w:pPr>
      <w:r w:rsidRPr="0073614E">
        <w:rPr>
          <w:sz w:val="14"/>
          <w:szCs w:val="14"/>
        </w:rPr>
        <w:t>V. Коэффициент соответствия платы</w:t>
      </w:r>
    </w:p>
    <w:p w:rsidR="00670FD3" w:rsidRPr="0073614E" w:rsidRDefault="00670FD3" w:rsidP="002C65DB">
      <w:pPr>
        <w:pStyle w:val="aa"/>
        <w:jc w:val="both"/>
        <w:rPr>
          <w:sz w:val="14"/>
          <w:szCs w:val="14"/>
        </w:rPr>
      </w:pPr>
      <w:r w:rsidRPr="0073614E">
        <w:rPr>
          <w:sz w:val="14"/>
          <w:szCs w:val="14"/>
        </w:rPr>
        <w:t xml:space="preserve">5.1.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Кс может быть </w:t>
      </w:r>
      <w:proofErr w:type="gramStart"/>
      <w:r w:rsidRPr="0073614E">
        <w:rPr>
          <w:sz w:val="14"/>
          <w:szCs w:val="14"/>
        </w:rPr>
        <w:t>установлен</w:t>
      </w:r>
      <w:proofErr w:type="gramEnd"/>
      <w:r w:rsidRPr="0073614E">
        <w:rPr>
          <w:sz w:val="14"/>
          <w:szCs w:val="14"/>
        </w:rPr>
        <w:t xml:space="preserve">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670FD3" w:rsidRPr="0073614E" w:rsidRDefault="00670FD3" w:rsidP="002C65DB">
      <w:pPr>
        <w:pStyle w:val="aa"/>
        <w:jc w:val="both"/>
        <w:rPr>
          <w:sz w:val="14"/>
          <w:szCs w:val="14"/>
        </w:rPr>
      </w:pPr>
      <w:r w:rsidRPr="0073614E">
        <w:rPr>
          <w:sz w:val="14"/>
          <w:szCs w:val="14"/>
        </w:rPr>
        <w:t xml:space="preserve">5.2. Установить величину коэффициента соответствия платы (Кс) в </w:t>
      </w:r>
      <w:proofErr w:type="spellStart"/>
      <w:r w:rsidRPr="0073614E">
        <w:rPr>
          <w:sz w:val="14"/>
          <w:szCs w:val="14"/>
        </w:rPr>
        <w:t>Убеевском</w:t>
      </w:r>
      <w:proofErr w:type="spellEnd"/>
      <w:r w:rsidRPr="0073614E">
        <w:rPr>
          <w:sz w:val="14"/>
          <w:szCs w:val="14"/>
        </w:rPr>
        <w:t xml:space="preserve"> сельском поселении Красноармейского района Чувашской Республики в размере 0,177.</w:t>
      </w:r>
    </w:p>
    <w:p w:rsidR="00670FD3" w:rsidRPr="0073614E" w:rsidRDefault="00670FD3" w:rsidP="002C65DB">
      <w:pPr>
        <w:pStyle w:val="aa"/>
        <w:jc w:val="both"/>
        <w:rPr>
          <w:sz w:val="14"/>
          <w:szCs w:val="14"/>
        </w:rPr>
      </w:pPr>
      <w:r w:rsidRPr="0073614E">
        <w:rPr>
          <w:sz w:val="14"/>
          <w:szCs w:val="14"/>
        </w:rPr>
        <w:t>VI. Порядок внесения платы за наем</w:t>
      </w:r>
    </w:p>
    <w:p w:rsidR="00670FD3" w:rsidRPr="0073614E" w:rsidRDefault="00670FD3" w:rsidP="002C65DB">
      <w:pPr>
        <w:pStyle w:val="aa"/>
        <w:jc w:val="both"/>
        <w:rPr>
          <w:sz w:val="14"/>
          <w:szCs w:val="14"/>
        </w:rPr>
      </w:pPr>
      <w:r w:rsidRPr="0073614E">
        <w:rPr>
          <w:sz w:val="14"/>
          <w:szCs w:val="14"/>
        </w:rPr>
        <w:t xml:space="preserve">6.1. Обязанность по внесению платы за наем возникает у нанимателя жилого помещения с момента заключения договора социального найма и (или) договора найма жилого помещения  специализированного жилищного фонда. Наниматели жилых помещений вносят плату за пользование жилым помещением </w:t>
      </w:r>
      <w:proofErr w:type="spellStart"/>
      <w:r w:rsidRPr="0073614E">
        <w:rPr>
          <w:sz w:val="14"/>
          <w:szCs w:val="14"/>
        </w:rPr>
        <w:t>наймодателю</w:t>
      </w:r>
      <w:proofErr w:type="spellEnd"/>
      <w:r w:rsidRPr="0073614E">
        <w:rPr>
          <w:sz w:val="14"/>
          <w:szCs w:val="14"/>
        </w:rPr>
        <w:t xml:space="preserve"> этого помещения.</w:t>
      </w:r>
    </w:p>
    <w:p w:rsidR="00670FD3" w:rsidRPr="0073614E" w:rsidRDefault="00670FD3" w:rsidP="002C65DB">
      <w:pPr>
        <w:pStyle w:val="aa"/>
        <w:jc w:val="both"/>
        <w:rPr>
          <w:sz w:val="14"/>
          <w:szCs w:val="14"/>
        </w:rPr>
      </w:pPr>
      <w:r w:rsidRPr="0073614E">
        <w:rPr>
          <w:sz w:val="14"/>
          <w:szCs w:val="14"/>
        </w:rPr>
        <w:t xml:space="preserve">6.2. Начисление и сбор платы за наем производится </w:t>
      </w:r>
      <w:proofErr w:type="spellStart"/>
      <w:r w:rsidRPr="0073614E">
        <w:rPr>
          <w:sz w:val="14"/>
          <w:szCs w:val="14"/>
        </w:rPr>
        <w:t>наймодателем</w:t>
      </w:r>
      <w:proofErr w:type="spellEnd"/>
      <w:r w:rsidRPr="0073614E">
        <w:rPr>
          <w:sz w:val="14"/>
          <w:szCs w:val="14"/>
        </w:rPr>
        <w:t xml:space="preserve"> жилья.</w:t>
      </w:r>
    </w:p>
    <w:p w:rsidR="00670FD3" w:rsidRPr="0073614E" w:rsidRDefault="00670FD3" w:rsidP="002C65DB">
      <w:pPr>
        <w:pStyle w:val="aa"/>
        <w:jc w:val="both"/>
        <w:rPr>
          <w:sz w:val="14"/>
          <w:szCs w:val="14"/>
        </w:rPr>
      </w:pPr>
      <w:r w:rsidRPr="0073614E">
        <w:rPr>
          <w:sz w:val="14"/>
          <w:szCs w:val="14"/>
        </w:rPr>
        <w:t>6.3. Администрация Убеевского сельского поселения Красноармейского района Чувашской Республики:</w:t>
      </w:r>
    </w:p>
    <w:p w:rsidR="00670FD3" w:rsidRPr="0073614E" w:rsidRDefault="00670FD3" w:rsidP="002C65DB">
      <w:pPr>
        <w:pStyle w:val="aa"/>
        <w:jc w:val="both"/>
        <w:rPr>
          <w:sz w:val="14"/>
          <w:szCs w:val="14"/>
        </w:rPr>
      </w:pPr>
      <w:proofErr w:type="gramStart"/>
      <w:r w:rsidRPr="0073614E">
        <w:rPr>
          <w:sz w:val="14"/>
          <w:szCs w:val="14"/>
        </w:rPr>
        <w:t>осуществляет контроль за поступлением в местный бюджет средств платы за наем;</w:t>
      </w:r>
      <w:proofErr w:type="gramEnd"/>
    </w:p>
    <w:p w:rsidR="002C65DB" w:rsidRPr="0073614E" w:rsidRDefault="00670FD3" w:rsidP="002C65DB">
      <w:pPr>
        <w:pStyle w:val="aa"/>
        <w:jc w:val="both"/>
        <w:rPr>
          <w:sz w:val="14"/>
          <w:szCs w:val="14"/>
        </w:rPr>
      </w:pPr>
      <w:r w:rsidRPr="0073614E">
        <w:rPr>
          <w:sz w:val="14"/>
          <w:szCs w:val="14"/>
        </w:rPr>
        <w:t>представляет в финансовый отдел администрации Красноармейского района Чувашской Республики сведения о плате за наем, необходимые для составления проекта бюджета на очередной финансовый год и плановый период, в соответствии с порядком составления проекта бюджета Убеевского сельского поселения Красноармейского района Чувашской Республики на очередной финансовый год и плановый период;</w:t>
      </w:r>
    </w:p>
    <w:p w:rsidR="002C65DB" w:rsidRPr="0073614E" w:rsidRDefault="00670FD3" w:rsidP="002C65DB">
      <w:pPr>
        <w:pStyle w:val="aa"/>
        <w:jc w:val="both"/>
        <w:rPr>
          <w:sz w:val="14"/>
          <w:szCs w:val="14"/>
        </w:rPr>
      </w:pPr>
      <w:r w:rsidRPr="0073614E">
        <w:rPr>
          <w:sz w:val="14"/>
          <w:szCs w:val="14"/>
        </w:rPr>
        <w:t>обеспечивает ведение базы данных, в которой содержатся сведения о состоянии лицевых счетов нанимателей жилых помещений, в том числе платы за наем;</w:t>
      </w:r>
    </w:p>
    <w:p w:rsidR="00670FD3" w:rsidRPr="0073614E" w:rsidRDefault="00670FD3" w:rsidP="002C65DB">
      <w:pPr>
        <w:pStyle w:val="aa"/>
        <w:jc w:val="both"/>
        <w:rPr>
          <w:sz w:val="14"/>
          <w:szCs w:val="14"/>
        </w:rPr>
      </w:pPr>
      <w:r w:rsidRPr="0073614E">
        <w:rPr>
          <w:sz w:val="14"/>
          <w:szCs w:val="14"/>
        </w:rPr>
        <w:t>ведет учет реестров начисленной платы за наем с разбивкой по лицевым счетам;</w:t>
      </w:r>
    </w:p>
    <w:p w:rsidR="00670FD3" w:rsidRPr="0073614E" w:rsidRDefault="00670FD3" w:rsidP="002C65DB">
      <w:pPr>
        <w:pStyle w:val="aa"/>
        <w:jc w:val="both"/>
        <w:rPr>
          <w:sz w:val="14"/>
          <w:szCs w:val="14"/>
        </w:rPr>
      </w:pPr>
      <w:r w:rsidRPr="0073614E">
        <w:rPr>
          <w:sz w:val="14"/>
          <w:szCs w:val="14"/>
        </w:rPr>
        <w:t xml:space="preserve">осуществляет начисление платы за наем, </w:t>
      </w:r>
      <w:proofErr w:type="gramStart"/>
      <w:r w:rsidRPr="0073614E">
        <w:rPr>
          <w:sz w:val="14"/>
          <w:szCs w:val="14"/>
        </w:rPr>
        <w:t>оформляет платежные документы и направляет</w:t>
      </w:r>
      <w:proofErr w:type="gramEnd"/>
      <w:r w:rsidRPr="0073614E">
        <w:rPr>
          <w:sz w:val="14"/>
          <w:szCs w:val="14"/>
        </w:rPr>
        <w:t xml:space="preserve"> их нанимателям;</w:t>
      </w:r>
    </w:p>
    <w:p w:rsidR="00670FD3" w:rsidRPr="0073614E" w:rsidRDefault="00670FD3" w:rsidP="002C65DB">
      <w:pPr>
        <w:pStyle w:val="aa"/>
        <w:jc w:val="both"/>
        <w:rPr>
          <w:sz w:val="14"/>
          <w:szCs w:val="14"/>
        </w:rPr>
      </w:pPr>
      <w:r w:rsidRPr="0073614E">
        <w:rPr>
          <w:sz w:val="14"/>
          <w:szCs w:val="14"/>
        </w:rPr>
        <w:t xml:space="preserve">осуществляет </w:t>
      </w:r>
      <w:proofErr w:type="gramStart"/>
      <w:r w:rsidRPr="0073614E">
        <w:rPr>
          <w:sz w:val="14"/>
          <w:szCs w:val="14"/>
        </w:rPr>
        <w:t>контроль за</w:t>
      </w:r>
      <w:proofErr w:type="gramEnd"/>
      <w:r w:rsidRPr="0073614E">
        <w:rPr>
          <w:sz w:val="14"/>
          <w:szCs w:val="14"/>
        </w:rPr>
        <w:t xml:space="preserve"> полнотой и своевременностью осуществления платежей (платы за наем, пеней);</w:t>
      </w:r>
    </w:p>
    <w:p w:rsidR="00670FD3" w:rsidRPr="0073614E" w:rsidRDefault="00670FD3" w:rsidP="002C65DB">
      <w:pPr>
        <w:pStyle w:val="aa"/>
        <w:jc w:val="both"/>
        <w:rPr>
          <w:sz w:val="14"/>
          <w:szCs w:val="14"/>
        </w:rPr>
      </w:pPr>
      <w:proofErr w:type="gramStart"/>
      <w:r w:rsidRPr="0073614E">
        <w:rPr>
          <w:sz w:val="14"/>
          <w:szCs w:val="14"/>
        </w:rPr>
        <w:t>обеспечивает ведение претензионной работы с должниками по платежам и принимает</w:t>
      </w:r>
      <w:proofErr w:type="gramEnd"/>
      <w:r w:rsidRPr="0073614E">
        <w:rPr>
          <w:sz w:val="14"/>
          <w:szCs w:val="14"/>
        </w:rPr>
        <w:t xml:space="preserve"> меры по взысканию задолженности по таким платежам в соответствии с действующим законодательством;</w:t>
      </w:r>
    </w:p>
    <w:p w:rsidR="00670FD3" w:rsidRPr="0073614E" w:rsidRDefault="00670FD3" w:rsidP="002C65DB">
      <w:pPr>
        <w:pStyle w:val="aa"/>
        <w:jc w:val="both"/>
        <w:rPr>
          <w:sz w:val="14"/>
          <w:szCs w:val="14"/>
        </w:rPr>
      </w:pPr>
      <w:proofErr w:type="gramStart"/>
      <w:r w:rsidRPr="0073614E">
        <w:rPr>
          <w:sz w:val="14"/>
          <w:szCs w:val="14"/>
        </w:rPr>
        <w:t xml:space="preserve">осуществляет иные бюджетные полномочия, установленные Бюджетным </w:t>
      </w:r>
      <w:hyperlink r:id="rId21" w:history="1">
        <w:r w:rsidRPr="0073614E">
          <w:rPr>
            <w:color w:val="0000FF"/>
            <w:sz w:val="14"/>
            <w:szCs w:val="14"/>
          </w:rPr>
          <w:t>кодексом</w:t>
        </w:r>
      </w:hyperlink>
      <w:r w:rsidRPr="0073614E">
        <w:rPr>
          <w:sz w:val="14"/>
          <w:szCs w:val="1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 а также установленные главным администратором доходов местного бюджета.</w:t>
      </w:r>
      <w:proofErr w:type="gramEnd"/>
    </w:p>
    <w:p w:rsidR="00670FD3" w:rsidRPr="0073614E" w:rsidRDefault="00670FD3" w:rsidP="002C65DB">
      <w:pPr>
        <w:pStyle w:val="aa"/>
        <w:jc w:val="both"/>
        <w:rPr>
          <w:sz w:val="14"/>
          <w:szCs w:val="14"/>
        </w:rPr>
      </w:pPr>
      <w:r w:rsidRPr="0073614E">
        <w:rPr>
          <w:sz w:val="14"/>
          <w:szCs w:val="14"/>
        </w:rPr>
        <w:t xml:space="preserve">6.4. Плата за наем жилого помещения вносится нанимателем жилого помещения ежемесячно до 20 числа месяца, следующего за истекшим месяцем, если иной срок не установлен договором. Платежные документы представляются нанимателю </w:t>
      </w:r>
      <w:proofErr w:type="spellStart"/>
      <w:r w:rsidRPr="0073614E">
        <w:rPr>
          <w:sz w:val="14"/>
          <w:szCs w:val="14"/>
        </w:rPr>
        <w:t>наймодателем</w:t>
      </w:r>
      <w:proofErr w:type="spellEnd"/>
      <w:r w:rsidRPr="0073614E">
        <w:rPr>
          <w:sz w:val="14"/>
          <w:szCs w:val="14"/>
        </w:rPr>
        <w:t xml:space="preserve"> не позднее десятого числа месяца, следующего за истекшим месяцем, если иной срок не установлен договором.</w:t>
      </w:r>
    </w:p>
    <w:p w:rsidR="00670FD3" w:rsidRPr="0073614E" w:rsidRDefault="00670FD3" w:rsidP="002C65DB">
      <w:pPr>
        <w:pStyle w:val="aa"/>
        <w:jc w:val="both"/>
        <w:rPr>
          <w:sz w:val="14"/>
          <w:szCs w:val="14"/>
        </w:rPr>
      </w:pPr>
      <w:r w:rsidRPr="0073614E">
        <w:rPr>
          <w:sz w:val="14"/>
          <w:szCs w:val="14"/>
        </w:rPr>
        <w:lastRenderedPageBreak/>
        <w:t xml:space="preserve">6.5. Наниматель жилого помещения по договору социального найма и договору найма жилого помещения специализированного жилищного фонда вносит плату за наем жилого помещения на расчетный счет </w:t>
      </w:r>
      <w:proofErr w:type="spellStart"/>
      <w:r w:rsidRPr="0073614E">
        <w:rPr>
          <w:sz w:val="14"/>
          <w:szCs w:val="14"/>
        </w:rPr>
        <w:t>наймодателя</w:t>
      </w:r>
      <w:proofErr w:type="spellEnd"/>
      <w:r w:rsidRPr="0073614E">
        <w:rPr>
          <w:sz w:val="14"/>
          <w:szCs w:val="14"/>
        </w:rPr>
        <w:t>.</w:t>
      </w:r>
    </w:p>
    <w:p w:rsidR="00670FD3" w:rsidRPr="0073614E" w:rsidRDefault="00670FD3" w:rsidP="002C65DB">
      <w:pPr>
        <w:pStyle w:val="aa"/>
        <w:jc w:val="both"/>
        <w:rPr>
          <w:sz w:val="14"/>
          <w:szCs w:val="14"/>
        </w:rPr>
      </w:pPr>
      <w:r w:rsidRPr="0073614E">
        <w:rPr>
          <w:sz w:val="14"/>
          <w:szCs w:val="14"/>
        </w:rPr>
        <w:t xml:space="preserve">6.6.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73614E">
        <w:rPr>
          <w:sz w:val="14"/>
          <w:szCs w:val="14"/>
        </w:rPr>
        <w:t>суммы</w:t>
      </w:r>
      <w:proofErr w:type="gramEnd"/>
      <w:r w:rsidRPr="0073614E">
        <w:rPr>
          <w:sz w:val="14"/>
          <w:szCs w:val="1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73614E">
        <w:rPr>
          <w:sz w:val="14"/>
          <w:szCs w:val="14"/>
        </w:rPr>
        <w:t>стотридцатой</w:t>
      </w:r>
      <w:proofErr w:type="spellEnd"/>
      <w:r w:rsidRPr="0073614E">
        <w:rPr>
          <w:sz w:val="14"/>
          <w:szCs w:val="1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70FD3" w:rsidRPr="0073614E" w:rsidRDefault="00670FD3" w:rsidP="002C65DB">
      <w:pPr>
        <w:pStyle w:val="aa"/>
        <w:jc w:val="both"/>
        <w:rPr>
          <w:sz w:val="14"/>
          <w:szCs w:val="14"/>
        </w:rPr>
      </w:pPr>
      <w:r w:rsidRPr="0073614E">
        <w:rPr>
          <w:sz w:val="14"/>
          <w:szCs w:val="14"/>
        </w:rPr>
        <w:t xml:space="preserve">6.7. В случае невнесения нанимателем платы за наем более трех месяцев администрация Убеевского сельского поселения Красноармейского района Чувашской Республики в судебном порядке производит взыскание </w:t>
      </w:r>
      <w:proofErr w:type="gramStart"/>
      <w:r w:rsidRPr="0073614E">
        <w:rPr>
          <w:sz w:val="14"/>
          <w:szCs w:val="14"/>
        </w:rPr>
        <w:t>с нанимателей задолженности по плате за наем в соответствии с законодательством</w:t>
      </w:r>
      <w:proofErr w:type="gramEnd"/>
      <w:r w:rsidRPr="0073614E">
        <w:rPr>
          <w:sz w:val="14"/>
          <w:szCs w:val="14"/>
        </w:rPr>
        <w:t xml:space="preserve"> Российской Федерации.</w:t>
      </w:r>
    </w:p>
    <w:p w:rsidR="00670FD3" w:rsidRPr="0073614E" w:rsidRDefault="00670FD3" w:rsidP="002C65DB">
      <w:pPr>
        <w:pStyle w:val="aa"/>
        <w:jc w:val="both"/>
        <w:rPr>
          <w:sz w:val="14"/>
          <w:szCs w:val="14"/>
        </w:rPr>
      </w:pPr>
      <w:r w:rsidRPr="0073614E">
        <w:rPr>
          <w:sz w:val="14"/>
          <w:szCs w:val="14"/>
        </w:rPr>
        <w:t xml:space="preserve">6.8. Взысканные </w:t>
      </w:r>
      <w:proofErr w:type="gramStart"/>
      <w:r w:rsidRPr="0073614E">
        <w:rPr>
          <w:sz w:val="14"/>
          <w:szCs w:val="14"/>
        </w:rPr>
        <w:t>в соответствии с законодательством Российской Федерации денежные средства в счет погашения задолженности нанимателей по плате за наем</w:t>
      </w:r>
      <w:proofErr w:type="gramEnd"/>
      <w:r w:rsidRPr="0073614E">
        <w:rPr>
          <w:sz w:val="14"/>
          <w:szCs w:val="14"/>
        </w:rPr>
        <w:t xml:space="preserve"> и неустойке подлежат зачислению в бюджет Убеевского сельского поселения Красноармейского района Чувашской Республики.</w:t>
      </w:r>
    </w:p>
    <w:p w:rsidR="00670FD3" w:rsidRPr="0073614E" w:rsidRDefault="00670FD3" w:rsidP="002C65DB">
      <w:pPr>
        <w:pStyle w:val="aa"/>
        <w:jc w:val="both"/>
        <w:rPr>
          <w:sz w:val="14"/>
          <w:szCs w:val="14"/>
        </w:rPr>
      </w:pPr>
      <w:r w:rsidRPr="0073614E">
        <w:rPr>
          <w:sz w:val="14"/>
          <w:szCs w:val="14"/>
        </w:rPr>
        <w:t>VII. Поступление и целевое использование средств</w:t>
      </w:r>
    </w:p>
    <w:p w:rsidR="00670FD3" w:rsidRPr="0073614E" w:rsidRDefault="00670FD3" w:rsidP="002C65DB">
      <w:pPr>
        <w:pStyle w:val="aa"/>
        <w:jc w:val="both"/>
        <w:rPr>
          <w:sz w:val="14"/>
          <w:szCs w:val="14"/>
        </w:rPr>
      </w:pPr>
      <w:r w:rsidRPr="0073614E">
        <w:rPr>
          <w:sz w:val="14"/>
          <w:szCs w:val="14"/>
        </w:rPr>
        <w:t>7.1. Денежные средства, являющиеся неналоговыми доходами бюджета, вносимые нанимателем жилого помещения в виде платы за наем, зачисляются администрацией Убеевского сельского поселения Красноармейского района в бюджет Убеевского сельского поселения Красноармейского района Чувашской Республики.</w:t>
      </w:r>
    </w:p>
    <w:p w:rsidR="00670FD3" w:rsidRPr="0073614E" w:rsidRDefault="00670FD3" w:rsidP="002C65DB">
      <w:pPr>
        <w:pStyle w:val="aa"/>
        <w:jc w:val="both"/>
        <w:rPr>
          <w:sz w:val="14"/>
          <w:szCs w:val="14"/>
        </w:rPr>
      </w:pPr>
      <w:r w:rsidRPr="0073614E">
        <w:rPr>
          <w:sz w:val="14"/>
          <w:szCs w:val="14"/>
        </w:rPr>
        <w:t>VIII. Пример расчета платы за пользование</w:t>
      </w:r>
    </w:p>
    <w:p w:rsidR="00670FD3" w:rsidRPr="0073614E" w:rsidRDefault="00670FD3" w:rsidP="002C65DB">
      <w:pPr>
        <w:pStyle w:val="aa"/>
        <w:jc w:val="both"/>
        <w:rPr>
          <w:sz w:val="14"/>
          <w:szCs w:val="14"/>
        </w:rPr>
      </w:pPr>
      <w:r w:rsidRPr="0073614E">
        <w:rPr>
          <w:sz w:val="14"/>
          <w:szCs w:val="14"/>
        </w:rPr>
        <w:t>жилым помещением (платы за наем) по договорам</w:t>
      </w:r>
    </w:p>
    <w:p w:rsidR="00670FD3" w:rsidRPr="0073614E" w:rsidRDefault="00670FD3" w:rsidP="002C65DB">
      <w:pPr>
        <w:pStyle w:val="aa"/>
        <w:jc w:val="both"/>
        <w:rPr>
          <w:sz w:val="14"/>
          <w:szCs w:val="14"/>
        </w:rPr>
      </w:pPr>
      <w:r w:rsidRPr="0073614E">
        <w:rPr>
          <w:sz w:val="14"/>
          <w:szCs w:val="14"/>
        </w:rPr>
        <w:t>социального найма жилых помещений и договорам найма жилого помещения  специализированного жилищного фонда</w:t>
      </w:r>
    </w:p>
    <w:p w:rsidR="00670FD3" w:rsidRPr="0073614E" w:rsidRDefault="00670FD3" w:rsidP="002C65DB">
      <w:pPr>
        <w:pStyle w:val="aa"/>
        <w:jc w:val="both"/>
        <w:rPr>
          <w:sz w:val="14"/>
          <w:szCs w:val="14"/>
        </w:rPr>
      </w:pPr>
      <w:r w:rsidRPr="0073614E">
        <w:rPr>
          <w:sz w:val="14"/>
          <w:szCs w:val="14"/>
        </w:rPr>
        <w:t>Исходные данные для расчета платы за пользование жилым помещением (платы за наем) по договорам социального найма жилых помещений и договорам найма жилого помещения специализированного жилищного фонда с 1 января 2018 года.</w:t>
      </w:r>
    </w:p>
    <w:p w:rsidR="00670FD3" w:rsidRPr="0073614E" w:rsidRDefault="00670FD3" w:rsidP="002C65DB">
      <w:pPr>
        <w:pStyle w:val="aa"/>
        <w:jc w:val="both"/>
        <w:rPr>
          <w:sz w:val="14"/>
          <w:szCs w:val="14"/>
        </w:rPr>
      </w:pPr>
      <w:r w:rsidRPr="0073614E">
        <w:rPr>
          <w:sz w:val="14"/>
          <w:szCs w:val="14"/>
        </w:rPr>
        <w:t>1) Базовая ставка платы за жилое помещение (платы за наем) - 35 руб. 61 коп</w:t>
      </w:r>
      <w:proofErr w:type="gramStart"/>
      <w:r w:rsidRPr="0073614E">
        <w:rPr>
          <w:sz w:val="14"/>
          <w:szCs w:val="14"/>
        </w:rPr>
        <w:t>.</w:t>
      </w:r>
      <w:proofErr w:type="gramEnd"/>
      <w:r w:rsidRPr="0073614E">
        <w:rPr>
          <w:sz w:val="14"/>
          <w:szCs w:val="14"/>
        </w:rPr>
        <w:t xml:space="preserve"> </w:t>
      </w:r>
      <w:proofErr w:type="gramStart"/>
      <w:r w:rsidRPr="0073614E">
        <w:rPr>
          <w:sz w:val="14"/>
          <w:szCs w:val="14"/>
        </w:rPr>
        <w:t>в</w:t>
      </w:r>
      <w:proofErr w:type="gramEnd"/>
      <w:r w:rsidRPr="0073614E">
        <w:rPr>
          <w:sz w:val="14"/>
          <w:szCs w:val="14"/>
        </w:rPr>
        <w:t xml:space="preserve"> месяц за 1 кв. м общей площади (</w:t>
      </w:r>
      <w:proofErr w:type="spellStart"/>
      <w:r w:rsidRPr="0073614E">
        <w:rPr>
          <w:sz w:val="14"/>
          <w:szCs w:val="14"/>
        </w:rPr>
        <w:t>Нб</w:t>
      </w:r>
      <w:proofErr w:type="spellEnd"/>
      <w:r w:rsidRPr="0073614E">
        <w:rPr>
          <w:sz w:val="14"/>
          <w:szCs w:val="14"/>
        </w:rPr>
        <w:t>)</w:t>
      </w:r>
    </w:p>
    <w:p w:rsidR="00670FD3" w:rsidRPr="0073614E" w:rsidRDefault="00670FD3" w:rsidP="002C65DB">
      <w:pPr>
        <w:pStyle w:val="aa"/>
        <w:jc w:val="both"/>
        <w:rPr>
          <w:sz w:val="14"/>
          <w:szCs w:val="14"/>
        </w:rPr>
      </w:pPr>
      <w:r w:rsidRPr="0073614E">
        <w:rPr>
          <w:sz w:val="14"/>
          <w:szCs w:val="14"/>
        </w:rPr>
        <w:t>2) Жилое помещение, для которого определятся плата за пользование жилым помещением - отдельная квартира, площадью 73,2 кв. м (</w:t>
      </w:r>
      <w:proofErr w:type="spellStart"/>
      <w:r w:rsidRPr="0073614E">
        <w:rPr>
          <w:sz w:val="14"/>
          <w:szCs w:val="14"/>
        </w:rPr>
        <w:t>П</w:t>
      </w:r>
      <w:proofErr w:type="gramStart"/>
      <w:r w:rsidRPr="0073614E">
        <w:rPr>
          <w:sz w:val="14"/>
          <w:szCs w:val="14"/>
        </w:rPr>
        <w:t>j</w:t>
      </w:r>
      <w:proofErr w:type="spellEnd"/>
      <w:proofErr w:type="gramEnd"/>
      <w:r w:rsidRPr="0073614E">
        <w:rPr>
          <w:sz w:val="14"/>
          <w:szCs w:val="14"/>
        </w:rPr>
        <w:t>)</w:t>
      </w:r>
    </w:p>
    <w:p w:rsidR="00670FD3" w:rsidRPr="0073614E" w:rsidRDefault="00670FD3" w:rsidP="002C65DB">
      <w:pPr>
        <w:pStyle w:val="aa"/>
        <w:jc w:val="both"/>
        <w:rPr>
          <w:sz w:val="14"/>
          <w:szCs w:val="14"/>
        </w:rPr>
      </w:pPr>
      <w:r w:rsidRPr="0073614E">
        <w:rPr>
          <w:sz w:val="14"/>
          <w:szCs w:val="14"/>
        </w:rPr>
        <w:t>3) Коэффициент соответствия платы - 0,177 (Кс)</w:t>
      </w:r>
    </w:p>
    <w:p w:rsidR="00670FD3" w:rsidRPr="0073614E" w:rsidRDefault="00670FD3" w:rsidP="002C65DB">
      <w:pPr>
        <w:pStyle w:val="aa"/>
        <w:jc w:val="both"/>
        <w:rPr>
          <w:sz w:val="14"/>
          <w:szCs w:val="14"/>
        </w:rPr>
      </w:pPr>
      <w:r w:rsidRPr="0073614E">
        <w:rPr>
          <w:sz w:val="14"/>
          <w:szCs w:val="14"/>
        </w:rPr>
        <w:t>4) Показатели качества, благоустройства и месторасположения, используемые в примере, приведены в таблице 2.</w:t>
      </w:r>
    </w:p>
    <w:p w:rsidR="00670FD3" w:rsidRPr="0073614E" w:rsidRDefault="00670FD3" w:rsidP="00670FD3">
      <w:pPr>
        <w:pStyle w:val="ConsPlusNormal"/>
        <w:jc w:val="right"/>
        <w:outlineLvl w:val="2"/>
        <w:rPr>
          <w:rFonts w:ascii="Times New Roman" w:hAnsi="Times New Roman" w:cs="Times New Roman"/>
          <w:sz w:val="14"/>
          <w:szCs w:val="14"/>
        </w:rPr>
      </w:pPr>
      <w:r w:rsidRPr="0073614E">
        <w:rPr>
          <w:rFonts w:ascii="Times New Roman" w:hAnsi="Times New Roman" w:cs="Times New Roman"/>
          <w:sz w:val="14"/>
          <w:szCs w:val="14"/>
        </w:rPr>
        <w:t>Таблица № 2</w:t>
      </w:r>
    </w:p>
    <w:p w:rsidR="00670FD3" w:rsidRPr="0073614E" w:rsidRDefault="00670FD3" w:rsidP="00670FD3">
      <w:pPr>
        <w:pStyle w:val="ConsPlusNormal"/>
        <w:jc w:val="both"/>
        <w:rPr>
          <w:rFonts w:ascii="Times New Roman" w:hAnsi="Times New Roman" w:cs="Times New Roman"/>
          <w:sz w:val="14"/>
          <w:szCs w:val="14"/>
        </w:rPr>
      </w:pPr>
    </w:p>
    <w:tbl>
      <w:tblPr>
        <w:tblW w:w="1077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4677"/>
        <w:gridCol w:w="4225"/>
      </w:tblGrid>
      <w:tr w:rsidR="00670FD3" w:rsidRPr="0073614E" w:rsidTr="002C65DB">
        <w:tc>
          <w:tcPr>
            <w:tcW w:w="1871" w:type="dxa"/>
          </w:tcPr>
          <w:p w:rsidR="00670FD3" w:rsidRPr="0073614E" w:rsidRDefault="00670FD3" w:rsidP="00742580">
            <w:pPr>
              <w:pStyle w:val="ConsPlusNormal"/>
              <w:jc w:val="center"/>
              <w:rPr>
                <w:rFonts w:ascii="Times New Roman" w:hAnsi="Times New Roman" w:cs="Times New Roman"/>
                <w:sz w:val="14"/>
                <w:szCs w:val="14"/>
              </w:rPr>
            </w:pPr>
            <w:r w:rsidRPr="0073614E">
              <w:rPr>
                <w:rFonts w:ascii="Times New Roman" w:hAnsi="Times New Roman" w:cs="Times New Roman"/>
                <w:sz w:val="14"/>
                <w:szCs w:val="14"/>
              </w:rPr>
              <w:t>Наименование коэффициента</w:t>
            </w:r>
          </w:p>
        </w:tc>
        <w:tc>
          <w:tcPr>
            <w:tcW w:w="4677" w:type="dxa"/>
          </w:tcPr>
          <w:p w:rsidR="00670FD3" w:rsidRPr="0073614E" w:rsidRDefault="00670FD3" w:rsidP="00742580">
            <w:pPr>
              <w:pStyle w:val="ConsPlusNormal"/>
              <w:jc w:val="center"/>
              <w:rPr>
                <w:rFonts w:ascii="Times New Roman" w:hAnsi="Times New Roman" w:cs="Times New Roman"/>
                <w:sz w:val="14"/>
                <w:szCs w:val="14"/>
              </w:rPr>
            </w:pPr>
            <w:r w:rsidRPr="0073614E">
              <w:rPr>
                <w:rFonts w:ascii="Times New Roman" w:hAnsi="Times New Roman" w:cs="Times New Roman"/>
                <w:sz w:val="14"/>
                <w:szCs w:val="14"/>
              </w:rPr>
              <w:t>Жилое помещение, для которого определяется плата за наем</w:t>
            </w:r>
          </w:p>
        </w:tc>
        <w:tc>
          <w:tcPr>
            <w:tcW w:w="4225" w:type="dxa"/>
          </w:tcPr>
          <w:p w:rsidR="00670FD3" w:rsidRPr="0073614E" w:rsidRDefault="00670FD3" w:rsidP="00742580">
            <w:pPr>
              <w:pStyle w:val="ConsPlusNormal"/>
              <w:jc w:val="center"/>
              <w:rPr>
                <w:rFonts w:ascii="Times New Roman" w:hAnsi="Times New Roman" w:cs="Times New Roman"/>
                <w:sz w:val="14"/>
                <w:szCs w:val="14"/>
              </w:rPr>
            </w:pPr>
            <w:r w:rsidRPr="0073614E">
              <w:rPr>
                <w:rFonts w:ascii="Times New Roman" w:hAnsi="Times New Roman" w:cs="Times New Roman"/>
                <w:sz w:val="14"/>
                <w:szCs w:val="14"/>
              </w:rPr>
              <w:t xml:space="preserve">Значение показателя (выбираем из </w:t>
            </w:r>
            <w:hyperlink w:anchor="P104" w:history="1">
              <w:r w:rsidRPr="0073614E">
                <w:rPr>
                  <w:rFonts w:ascii="Times New Roman" w:hAnsi="Times New Roman" w:cs="Times New Roman"/>
                  <w:color w:val="0000FF"/>
                  <w:sz w:val="14"/>
                  <w:szCs w:val="14"/>
                </w:rPr>
                <w:t>таблицы N 1</w:t>
              </w:r>
            </w:hyperlink>
            <w:r w:rsidRPr="0073614E">
              <w:rPr>
                <w:rFonts w:ascii="Times New Roman" w:hAnsi="Times New Roman" w:cs="Times New Roman"/>
                <w:sz w:val="14"/>
                <w:szCs w:val="14"/>
              </w:rPr>
              <w:t>)</w:t>
            </w:r>
          </w:p>
        </w:tc>
      </w:tr>
      <w:tr w:rsidR="00670FD3" w:rsidRPr="0073614E" w:rsidTr="002C65DB">
        <w:tc>
          <w:tcPr>
            <w:tcW w:w="10773" w:type="dxa"/>
            <w:gridSpan w:val="3"/>
          </w:tcPr>
          <w:p w:rsidR="00670FD3" w:rsidRPr="0073614E" w:rsidRDefault="00670FD3" w:rsidP="00742580">
            <w:pPr>
              <w:pStyle w:val="ConsPlusNormal"/>
              <w:jc w:val="center"/>
              <w:outlineLvl w:val="3"/>
              <w:rPr>
                <w:rFonts w:ascii="Times New Roman" w:hAnsi="Times New Roman" w:cs="Times New Roman"/>
                <w:sz w:val="14"/>
                <w:szCs w:val="14"/>
              </w:rPr>
            </w:pPr>
            <w:r w:rsidRPr="0073614E">
              <w:rPr>
                <w:rFonts w:ascii="Times New Roman" w:hAnsi="Times New Roman" w:cs="Times New Roman"/>
                <w:sz w:val="14"/>
                <w:szCs w:val="14"/>
              </w:rPr>
              <w:t>Показатели качества жилого помещения</w:t>
            </w:r>
          </w:p>
        </w:tc>
      </w:tr>
      <w:tr w:rsidR="00670FD3" w:rsidRPr="0073614E" w:rsidTr="002C65DB">
        <w:tc>
          <w:tcPr>
            <w:tcW w:w="1871" w:type="dxa"/>
            <w:vMerge w:val="restart"/>
          </w:tcPr>
          <w:p w:rsidR="00670FD3" w:rsidRPr="0073614E" w:rsidRDefault="00670FD3" w:rsidP="00742580">
            <w:pPr>
              <w:pStyle w:val="ConsPlusNormal"/>
              <w:jc w:val="center"/>
              <w:rPr>
                <w:rFonts w:ascii="Times New Roman" w:hAnsi="Times New Roman" w:cs="Times New Roman"/>
                <w:sz w:val="14"/>
                <w:szCs w:val="14"/>
              </w:rPr>
            </w:pPr>
            <w:r w:rsidRPr="0073614E">
              <w:rPr>
                <w:rFonts w:ascii="Times New Roman" w:hAnsi="Times New Roman" w:cs="Times New Roman"/>
                <w:sz w:val="14"/>
                <w:szCs w:val="14"/>
              </w:rPr>
              <w:t>К</w:t>
            </w:r>
            <w:proofErr w:type="gramStart"/>
            <w:r w:rsidRPr="0073614E">
              <w:rPr>
                <w:rFonts w:ascii="Times New Roman" w:hAnsi="Times New Roman" w:cs="Times New Roman"/>
                <w:sz w:val="14"/>
                <w:szCs w:val="14"/>
              </w:rPr>
              <w:t>1</w:t>
            </w:r>
            <w:proofErr w:type="gramEnd"/>
          </w:p>
        </w:tc>
        <w:tc>
          <w:tcPr>
            <w:tcW w:w="4677" w:type="dxa"/>
          </w:tcPr>
          <w:p w:rsidR="00670FD3" w:rsidRPr="0073614E" w:rsidRDefault="00670FD3" w:rsidP="00742580">
            <w:pPr>
              <w:pStyle w:val="ConsPlusNormal"/>
              <w:jc w:val="both"/>
              <w:rPr>
                <w:rFonts w:ascii="Times New Roman" w:hAnsi="Times New Roman" w:cs="Times New Roman"/>
                <w:sz w:val="14"/>
                <w:szCs w:val="14"/>
              </w:rPr>
            </w:pPr>
            <w:r w:rsidRPr="0073614E">
              <w:rPr>
                <w:rFonts w:ascii="Times New Roman" w:hAnsi="Times New Roman" w:cs="Times New Roman"/>
                <w:sz w:val="14"/>
                <w:szCs w:val="14"/>
              </w:rPr>
              <w:t>Материал стен:</w:t>
            </w:r>
          </w:p>
        </w:tc>
        <w:tc>
          <w:tcPr>
            <w:tcW w:w="4225" w:type="dxa"/>
          </w:tcPr>
          <w:p w:rsidR="00670FD3" w:rsidRPr="0073614E" w:rsidRDefault="00670FD3" w:rsidP="00742580">
            <w:pPr>
              <w:pStyle w:val="ConsPlusNormal"/>
              <w:rPr>
                <w:rFonts w:ascii="Times New Roman" w:hAnsi="Times New Roman" w:cs="Times New Roman"/>
                <w:sz w:val="14"/>
                <w:szCs w:val="14"/>
              </w:rPr>
            </w:pPr>
          </w:p>
        </w:tc>
      </w:tr>
      <w:tr w:rsidR="00670FD3" w:rsidRPr="0073614E" w:rsidTr="002C65DB">
        <w:tc>
          <w:tcPr>
            <w:tcW w:w="1871" w:type="dxa"/>
            <w:vMerge/>
          </w:tcPr>
          <w:p w:rsidR="00670FD3" w:rsidRPr="0073614E" w:rsidRDefault="00670FD3" w:rsidP="00742580">
            <w:pPr>
              <w:rPr>
                <w:sz w:val="14"/>
                <w:szCs w:val="14"/>
              </w:rPr>
            </w:pPr>
          </w:p>
        </w:tc>
        <w:tc>
          <w:tcPr>
            <w:tcW w:w="4677" w:type="dxa"/>
          </w:tcPr>
          <w:p w:rsidR="00670FD3" w:rsidRPr="0073614E" w:rsidRDefault="00670FD3" w:rsidP="00742580">
            <w:pPr>
              <w:pStyle w:val="ConsPlusNormal"/>
              <w:jc w:val="both"/>
              <w:rPr>
                <w:rFonts w:ascii="Times New Roman" w:hAnsi="Times New Roman" w:cs="Times New Roman"/>
                <w:sz w:val="14"/>
                <w:szCs w:val="14"/>
              </w:rPr>
            </w:pPr>
            <w:r w:rsidRPr="0073614E">
              <w:rPr>
                <w:rFonts w:ascii="Times New Roman" w:hAnsi="Times New Roman" w:cs="Times New Roman"/>
                <w:sz w:val="14"/>
                <w:szCs w:val="14"/>
              </w:rPr>
              <w:t>- кирпичные, каменные, монолитные</w:t>
            </w:r>
          </w:p>
        </w:tc>
        <w:tc>
          <w:tcPr>
            <w:tcW w:w="4225" w:type="dxa"/>
            <w:vAlign w:val="center"/>
          </w:tcPr>
          <w:p w:rsidR="00670FD3" w:rsidRPr="0073614E" w:rsidRDefault="00670FD3" w:rsidP="00742580">
            <w:pPr>
              <w:pStyle w:val="ConsPlusNormal"/>
              <w:jc w:val="center"/>
              <w:rPr>
                <w:rFonts w:ascii="Times New Roman" w:hAnsi="Times New Roman" w:cs="Times New Roman"/>
                <w:sz w:val="14"/>
                <w:szCs w:val="14"/>
              </w:rPr>
            </w:pPr>
            <w:r w:rsidRPr="0073614E">
              <w:rPr>
                <w:rFonts w:ascii="Times New Roman" w:hAnsi="Times New Roman" w:cs="Times New Roman"/>
                <w:sz w:val="14"/>
                <w:szCs w:val="14"/>
              </w:rPr>
              <w:t>1,1</w:t>
            </w:r>
          </w:p>
        </w:tc>
      </w:tr>
      <w:tr w:rsidR="00670FD3" w:rsidRPr="0073614E" w:rsidTr="002C65DB">
        <w:tc>
          <w:tcPr>
            <w:tcW w:w="10773" w:type="dxa"/>
            <w:gridSpan w:val="3"/>
          </w:tcPr>
          <w:p w:rsidR="00670FD3" w:rsidRPr="0073614E" w:rsidRDefault="00670FD3" w:rsidP="00742580">
            <w:pPr>
              <w:pStyle w:val="ConsPlusNormal"/>
              <w:jc w:val="center"/>
              <w:outlineLvl w:val="3"/>
              <w:rPr>
                <w:rFonts w:ascii="Times New Roman" w:hAnsi="Times New Roman" w:cs="Times New Roman"/>
                <w:sz w:val="14"/>
                <w:szCs w:val="14"/>
              </w:rPr>
            </w:pPr>
            <w:r w:rsidRPr="0073614E">
              <w:rPr>
                <w:rFonts w:ascii="Times New Roman" w:hAnsi="Times New Roman" w:cs="Times New Roman"/>
                <w:sz w:val="14"/>
                <w:szCs w:val="14"/>
              </w:rPr>
              <w:t>Показатели благоустройства жилого помещения</w:t>
            </w:r>
          </w:p>
        </w:tc>
      </w:tr>
      <w:tr w:rsidR="00670FD3" w:rsidRPr="0073614E" w:rsidTr="002C65DB">
        <w:tc>
          <w:tcPr>
            <w:tcW w:w="1871" w:type="dxa"/>
          </w:tcPr>
          <w:p w:rsidR="00670FD3" w:rsidRPr="0073614E" w:rsidRDefault="00670FD3" w:rsidP="00742580">
            <w:pPr>
              <w:pStyle w:val="ConsPlusNormal"/>
              <w:jc w:val="center"/>
              <w:rPr>
                <w:rFonts w:ascii="Times New Roman" w:hAnsi="Times New Roman" w:cs="Times New Roman"/>
                <w:sz w:val="14"/>
                <w:szCs w:val="14"/>
              </w:rPr>
            </w:pPr>
            <w:r w:rsidRPr="0073614E">
              <w:rPr>
                <w:rFonts w:ascii="Times New Roman" w:hAnsi="Times New Roman" w:cs="Times New Roman"/>
                <w:sz w:val="14"/>
                <w:szCs w:val="14"/>
              </w:rPr>
              <w:t>К</w:t>
            </w:r>
            <w:proofErr w:type="gramStart"/>
            <w:r w:rsidRPr="0073614E">
              <w:rPr>
                <w:rFonts w:ascii="Times New Roman" w:hAnsi="Times New Roman" w:cs="Times New Roman"/>
                <w:sz w:val="14"/>
                <w:szCs w:val="14"/>
              </w:rPr>
              <w:t>2</w:t>
            </w:r>
            <w:proofErr w:type="gramEnd"/>
          </w:p>
        </w:tc>
        <w:tc>
          <w:tcPr>
            <w:tcW w:w="4677" w:type="dxa"/>
          </w:tcPr>
          <w:p w:rsidR="00670FD3" w:rsidRPr="0073614E" w:rsidRDefault="00670FD3" w:rsidP="00742580">
            <w:pPr>
              <w:pStyle w:val="ConsPlusNormal"/>
              <w:jc w:val="both"/>
              <w:rPr>
                <w:rFonts w:ascii="Times New Roman" w:hAnsi="Times New Roman" w:cs="Times New Roman"/>
                <w:sz w:val="14"/>
                <w:szCs w:val="14"/>
              </w:rPr>
            </w:pPr>
            <w:r w:rsidRPr="0073614E">
              <w:rPr>
                <w:rFonts w:ascii="Times New Roman" w:hAnsi="Times New Roman" w:cs="Times New Roman"/>
                <w:sz w:val="14"/>
                <w:szCs w:val="14"/>
              </w:rPr>
              <w:t>Жилые помещения в многоквартирных домах и жилые дома, имеющие все виды благоустройства (холодное водоснабжение, отоплением и система водоотведения)</w:t>
            </w:r>
          </w:p>
        </w:tc>
        <w:tc>
          <w:tcPr>
            <w:tcW w:w="4225" w:type="dxa"/>
            <w:vAlign w:val="center"/>
          </w:tcPr>
          <w:p w:rsidR="00670FD3" w:rsidRPr="0073614E" w:rsidRDefault="00670FD3" w:rsidP="00742580">
            <w:pPr>
              <w:pStyle w:val="ConsPlusNormal"/>
              <w:jc w:val="center"/>
              <w:rPr>
                <w:rFonts w:ascii="Times New Roman" w:hAnsi="Times New Roman" w:cs="Times New Roman"/>
                <w:sz w:val="14"/>
                <w:szCs w:val="14"/>
              </w:rPr>
            </w:pPr>
            <w:r w:rsidRPr="0073614E">
              <w:rPr>
                <w:rFonts w:ascii="Times New Roman" w:hAnsi="Times New Roman" w:cs="Times New Roman"/>
                <w:sz w:val="14"/>
                <w:szCs w:val="14"/>
              </w:rPr>
              <w:t>1,0</w:t>
            </w:r>
          </w:p>
        </w:tc>
      </w:tr>
      <w:tr w:rsidR="00670FD3" w:rsidRPr="0073614E" w:rsidTr="002C65DB">
        <w:tc>
          <w:tcPr>
            <w:tcW w:w="10773" w:type="dxa"/>
            <w:gridSpan w:val="3"/>
          </w:tcPr>
          <w:p w:rsidR="00670FD3" w:rsidRPr="0073614E" w:rsidRDefault="00670FD3" w:rsidP="00742580">
            <w:pPr>
              <w:pStyle w:val="ConsPlusNormal"/>
              <w:jc w:val="center"/>
              <w:outlineLvl w:val="3"/>
              <w:rPr>
                <w:rFonts w:ascii="Times New Roman" w:hAnsi="Times New Roman" w:cs="Times New Roman"/>
                <w:sz w:val="14"/>
                <w:szCs w:val="14"/>
              </w:rPr>
            </w:pPr>
            <w:r w:rsidRPr="0073614E">
              <w:rPr>
                <w:rFonts w:ascii="Times New Roman" w:hAnsi="Times New Roman" w:cs="Times New Roman"/>
                <w:sz w:val="14"/>
                <w:szCs w:val="14"/>
              </w:rPr>
              <w:t>Показатели месторасположения</w:t>
            </w:r>
          </w:p>
        </w:tc>
      </w:tr>
      <w:tr w:rsidR="00670FD3" w:rsidRPr="0073614E" w:rsidTr="002C65DB">
        <w:tc>
          <w:tcPr>
            <w:tcW w:w="1871" w:type="dxa"/>
          </w:tcPr>
          <w:p w:rsidR="00670FD3" w:rsidRPr="0073614E" w:rsidRDefault="00670FD3" w:rsidP="00742580">
            <w:pPr>
              <w:pStyle w:val="ConsPlusNormal"/>
              <w:jc w:val="center"/>
              <w:rPr>
                <w:rFonts w:ascii="Times New Roman" w:hAnsi="Times New Roman" w:cs="Times New Roman"/>
                <w:sz w:val="14"/>
                <w:szCs w:val="14"/>
              </w:rPr>
            </w:pPr>
            <w:r w:rsidRPr="0073614E">
              <w:rPr>
                <w:rFonts w:ascii="Times New Roman" w:hAnsi="Times New Roman" w:cs="Times New Roman"/>
                <w:sz w:val="14"/>
                <w:szCs w:val="14"/>
              </w:rPr>
              <w:t>К3</w:t>
            </w:r>
          </w:p>
        </w:tc>
        <w:tc>
          <w:tcPr>
            <w:tcW w:w="4677" w:type="dxa"/>
          </w:tcPr>
          <w:p w:rsidR="00670FD3" w:rsidRPr="0073614E" w:rsidRDefault="00670FD3" w:rsidP="00742580">
            <w:pPr>
              <w:pStyle w:val="ConsPlusNormal"/>
              <w:jc w:val="both"/>
              <w:rPr>
                <w:rFonts w:ascii="Times New Roman" w:hAnsi="Times New Roman" w:cs="Times New Roman"/>
                <w:sz w:val="14"/>
                <w:szCs w:val="14"/>
              </w:rPr>
            </w:pPr>
            <w:r w:rsidRPr="0073614E">
              <w:rPr>
                <w:rFonts w:ascii="Times New Roman" w:hAnsi="Times New Roman" w:cs="Times New Roman"/>
                <w:sz w:val="14"/>
                <w:szCs w:val="14"/>
              </w:rPr>
              <w:t>с</w:t>
            </w:r>
            <w:proofErr w:type="gramStart"/>
            <w:r w:rsidRPr="0073614E">
              <w:rPr>
                <w:rFonts w:ascii="Times New Roman" w:hAnsi="Times New Roman" w:cs="Times New Roman"/>
                <w:sz w:val="14"/>
                <w:szCs w:val="14"/>
              </w:rPr>
              <w:t>.К</w:t>
            </w:r>
            <w:proofErr w:type="gramEnd"/>
            <w:r w:rsidRPr="0073614E">
              <w:rPr>
                <w:rFonts w:ascii="Times New Roman" w:hAnsi="Times New Roman" w:cs="Times New Roman"/>
                <w:sz w:val="14"/>
                <w:szCs w:val="14"/>
              </w:rPr>
              <w:t>расноармейское</w:t>
            </w:r>
          </w:p>
        </w:tc>
        <w:tc>
          <w:tcPr>
            <w:tcW w:w="4225" w:type="dxa"/>
            <w:vAlign w:val="center"/>
          </w:tcPr>
          <w:p w:rsidR="00670FD3" w:rsidRPr="0073614E" w:rsidRDefault="00670FD3" w:rsidP="00742580">
            <w:pPr>
              <w:pStyle w:val="ConsPlusNormal"/>
              <w:jc w:val="center"/>
              <w:rPr>
                <w:rFonts w:ascii="Times New Roman" w:hAnsi="Times New Roman" w:cs="Times New Roman"/>
                <w:sz w:val="14"/>
                <w:szCs w:val="14"/>
              </w:rPr>
            </w:pPr>
            <w:r w:rsidRPr="0073614E">
              <w:rPr>
                <w:rFonts w:ascii="Times New Roman" w:hAnsi="Times New Roman" w:cs="Times New Roman"/>
                <w:sz w:val="14"/>
                <w:szCs w:val="14"/>
              </w:rPr>
              <w:t>0,9</w:t>
            </w:r>
          </w:p>
        </w:tc>
      </w:tr>
    </w:tbl>
    <w:p w:rsidR="00670FD3" w:rsidRPr="0073614E" w:rsidRDefault="00670FD3" w:rsidP="00670FD3">
      <w:pPr>
        <w:pStyle w:val="ConsPlusNormal"/>
        <w:jc w:val="both"/>
        <w:rPr>
          <w:rFonts w:ascii="Times New Roman" w:hAnsi="Times New Roman" w:cs="Times New Roman"/>
          <w:sz w:val="14"/>
          <w:szCs w:val="14"/>
        </w:rPr>
      </w:pPr>
    </w:p>
    <w:p w:rsidR="00670FD3" w:rsidRPr="0073614E" w:rsidRDefault="00670FD3" w:rsidP="00670FD3">
      <w:pPr>
        <w:pStyle w:val="ConsPlusNormal"/>
        <w:ind w:firstLine="540"/>
        <w:jc w:val="both"/>
        <w:rPr>
          <w:rFonts w:ascii="Times New Roman" w:hAnsi="Times New Roman" w:cs="Times New Roman"/>
          <w:sz w:val="14"/>
          <w:szCs w:val="14"/>
        </w:rPr>
      </w:pPr>
      <w:proofErr w:type="spellStart"/>
      <w:r w:rsidRPr="0073614E">
        <w:rPr>
          <w:rFonts w:ascii="Times New Roman" w:hAnsi="Times New Roman" w:cs="Times New Roman"/>
          <w:sz w:val="14"/>
          <w:szCs w:val="14"/>
        </w:rPr>
        <w:t>К</w:t>
      </w:r>
      <w:proofErr w:type="gramStart"/>
      <w:r w:rsidRPr="0073614E">
        <w:rPr>
          <w:rFonts w:ascii="Times New Roman" w:hAnsi="Times New Roman" w:cs="Times New Roman"/>
          <w:sz w:val="14"/>
          <w:szCs w:val="14"/>
          <w:vertAlign w:val="subscript"/>
        </w:rPr>
        <w:t>j</w:t>
      </w:r>
      <w:proofErr w:type="spellEnd"/>
      <w:proofErr w:type="gramEnd"/>
      <w:r w:rsidRPr="0073614E">
        <w:rPr>
          <w:rFonts w:ascii="Times New Roman" w:hAnsi="Times New Roman" w:cs="Times New Roman"/>
          <w:sz w:val="14"/>
          <w:szCs w:val="14"/>
        </w:rPr>
        <w:t xml:space="preserve"> - коэффициент, характеризующий качество и благоустройство жилого помещения, месторасположение дома;</w:t>
      </w:r>
    </w:p>
    <w:p w:rsidR="00670FD3" w:rsidRPr="0073614E" w:rsidRDefault="00670FD3" w:rsidP="00670FD3">
      <w:pPr>
        <w:pStyle w:val="ConsPlusNormal"/>
        <w:jc w:val="both"/>
        <w:rPr>
          <w:rFonts w:ascii="Times New Roman" w:hAnsi="Times New Roman" w:cs="Times New Roman"/>
          <w:sz w:val="14"/>
          <w:szCs w:val="14"/>
        </w:rPr>
      </w:pPr>
    </w:p>
    <w:p w:rsidR="00670FD3" w:rsidRPr="0073614E" w:rsidRDefault="00670FD3" w:rsidP="00670FD3">
      <w:pPr>
        <w:pStyle w:val="ConsPlusNormal"/>
        <w:ind w:firstLine="540"/>
        <w:jc w:val="both"/>
        <w:rPr>
          <w:rFonts w:ascii="Times New Roman" w:hAnsi="Times New Roman" w:cs="Times New Roman"/>
          <w:sz w:val="14"/>
          <w:szCs w:val="14"/>
        </w:rPr>
      </w:pPr>
      <w:r w:rsidRPr="0073614E">
        <w:rPr>
          <w:rFonts w:ascii="Times New Roman" w:hAnsi="Times New Roman" w:cs="Times New Roman"/>
          <w:noProof/>
          <w:sz w:val="14"/>
          <w:szCs w:val="14"/>
        </w:rPr>
      </w:r>
      <w:r w:rsidR="002C65DB" w:rsidRPr="0073614E">
        <w:rPr>
          <w:rFonts w:ascii="Times New Roman" w:hAnsi="Times New Roman" w:cs="Times New Roman"/>
          <w:sz w:val="14"/>
          <w:szCs w:val="14"/>
        </w:rPr>
        <w:pict>
          <v:group id="Полотно 8" o:spid="_x0000_s1030" editas="canvas" style="width:232.85pt;height:36.25pt;mso-position-horizontal-relative:char;mso-position-vertical-relative:line" coordsize="2957195,46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">
            <v:shape id="_x0000_s1031" type="#_x0000_t75" style="position:absolute;width:2957195;height:460375;visibility:visible">
              <v:fill o:detectmouseclick="t"/>
              <v:path o:connecttype="none"/>
            </v:shape>
            <v:line id="Line 6" o:spid="_x0000_s1032" style="position:absolute;visibility:visible" from="323850,220980" to="1139825,220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FGsMAAADaAAAADwAAAGRycy9kb3ducmV2LnhtbESPQWsCMRSE74L/ITzBi2hWC6WsRpFC&#10;QfCkW4veHpvXzdrkZdlEXf31TaHgcZiZb5jFqnNWXKkNtWcF00kGgrj0uuZKwWfxMX4DESKyRuuZ&#10;FNwpwGrZ7y0w1/7GO7ruYyUShEOOCkyMTS5lKA05DBPfECfv27cOY5JtJXWLtwR3Vs6y7FU6rDkt&#10;GGzo3VD5s784BYU9r2l7sqbYHUePQ3F/ZF+js1LDQbeeg4jUxWf4v73RCl7g70q6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lRRrDAAAA2gAAAA8AAAAAAAAAAAAA&#10;AAAAoQIAAGRycy9kb3ducmV2LnhtbFBLBQYAAAAABAAEAPkAAACRAwAAAAA=&#10;" strokeweight=".65pt"/>
            <v:rect id="Rectangle 7" o:spid="_x0000_s1033" style="position:absolute;left:156210;top:219710;width:28575;height:1168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670FD3" w:rsidRDefault="00670FD3" w:rsidP="00670FD3">
                    <w:proofErr w:type="gramStart"/>
                    <w:r>
                      <w:rPr>
                        <w:color w:val="000000"/>
                        <w:sz w:val="16"/>
                        <w:szCs w:val="16"/>
                        <w:lang w:val="en-US"/>
                      </w:rPr>
                      <w:t>j</w:t>
                    </w:r>
                    <w:proofErr w:type="gramEnd"/>
                  </w:p>
                </w:txbxContent>
              </v:textbox>
            </v:rect>
            <v:rect id="Rectangle 8" o:spid="_x0000_s1034" style="position:absolute;left:315595;top:10159;width:805815;height:4502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gGsMA&#10;AADaAAAADwAAAGRycy9kb3ducmV2LnhtbESP3WoCMRSE7wu+QzhC72p2ixVdjWIFsRS88OcBDpvj&#10;ZnVzsiZRt2/fFApeDjPzDTNbdLYRd/KhdqwgH2QgiEuna64UHA/rtzGIEJE1No5JwQ8FWMx7LzMs&#10;tHvwju77WIkE4VCgAhNjW0gZSkMWw8C1xMk7OW8xJukrqT0+Etw28j3LRtJizWnBYEsrQ+Vlf7MK&#10;6HOzm5yXwWylz0O+/R5NhpurUq/9bjkFEamLz/B/+0sr+IC/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fgGsMAAADaAAAADwAAAAAAAAAAAAAAAACYAgAAZHJzL2Rv&#10;d25yZXYueG1sUEsFBgAAAAAEAAQA9QAAAIgDAAAAAA==&#10;" filled="f" stroked="f">
              <v:textbox inset="0,0,0,0">
                <w:txbxContent>
                  <w:p w:rsidR="00670FD3" w:rsidRPr="009249D0" w:rsidRDefault="00670FD3" w:rsidP="00670FD3">
                    <w:r>
                      <w:rPr>
                        <w:color w:val="000000"/>
                        <w:sz w:val="26"/>
                        <w:szCs w:val="26"/>
                        <w:lang w:val="en-US"/>
                      </w:rPr>
                      <w:t>1</w:t>
                    </w:r>
                    <w:proofErr w:type="gramStart"/>
                    <w:r>
                      <w:rPr>
                        <w:color w:val="000000"/>
                        <w:sz w:val="26"/>
                        <w:szCs w:val="26"/>
                        <w:lang w:val="en-US"/>
                      </w:rPr>
                      <w:t>,</w:t>
                    </w:r>
                    <w:r>
                      <w:rPr>
                        <w:color w:val="000000"/>
                        <w:sz w:val="26"/>
                        <w:szCs w:val="26"/>
                      </w:rPr>
                      <w:t>1</w:t>
                    </w:r>
                    <w:proofErr w:type="gramEnd"/>
                    <w:r>
                      <w:rPr>
                        <w:color w:val="000000"/>
                        <w:sz w:val="26"/>
                        <w:szCs w:val="26"/>
                        <w:lang w:val="en-US"/>
                      </w:rPr>
                      <w:t>+</w:t>
                    </w:r>
                    <w:r>
                      <w:rPr>
                        <w:color w:val="000000"/>
                        <w:sz w:val="26"/>
                        <w:szCs w:val="26"/>
                      </w:rPr>
                      <w:t>1,0</w:t>
                    </w:r>
                    <w:r>
                      <w:rPr>
                        <w:color w:val="000000"/>
                        <w:sz w:val="26"/>
                        <w:szCs w:val="26"/>
                        <w:lang w:val="en-US"/>
                      </w:rPr>
                      <w:t>+</w:t>
                    </w:r>
                    <w:r>
                      <w:rPr>
                        <w:color w:val="000000"/>
                        <w:sz w:val="26"/>
                        <w:szCs w:val="26"/>
                      </w:rPr>
                      <w:t>0,9</w:t>
                    </w:r>
                  </w:p>
                </w:txbxContent>
              </v:textbox>
            </v:rect>
            <v:rect id="Rectangle 9" o:spid="_x0000_s1035" style="position:absolute;left:25400;top:114935;width:346075;height:189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670FD3" w:rsidRPr="009249D0" w:rsidRDefault="00670FD3" w:rsidP="00670FD3">
                    <w:r>
                      <w:rPr>
                        <w:color w:val="000000"/>
                        <w:sz w:val="26"/>
                        <w:szCs w:val="26"/>
                        <w:lang w:val="en-US"/>
                      </w:rPr>
                      <w:t>К=</w:t>
                    </w:r>
                  </w:p>
                </w:txbxContent>
              </v:textbox>
            </v:rect>
            <v:rect id="Rectangle 10" o:spid="_x0000_s1036" style="position:absolute;left:692150;top:244475;width:83185;height:1898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670FD3" w:rsidRDefault="00670FD3" w:rsidP="00670FD3">
                    <w:r>
                      <w:rPr>
                        <w:color w:val="000000"/>
                        <w:sz w:val="26"/>
                        <w:szCs w:val="26"/>
                        <w:lang w:val="en-US"/>
                      </w:rPr>
                      <w:t>3</w:t>
                    </w:r>
                  </w:p>
                </w:txbxContent>
              </v:textbox>
            </v:rect>
            <v:rect id="Rectangle 9" o:spid="_x0000_s1037" style="position:absolute;left:1265555;top:114934;width:299720;height:3454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70FD3" w:rsidRPr="00A72159" w:rsidRDefault="00670FD3" w:rsidP="00670FD3">
                    <w:pPr>
                      <w:pStyle w:val="ac"/>
                      <w:spacing w:before="0" w:beforeAutospacing="0" w:after="200" w:afterAutospacing="0" w:line="276" w:lineRule="auto"/>
                    </w:pPr>
                    <w:r>
                      <w:rPr>
                        <w:rFonts w:eastAsia="Calibri"/>
                        <w:color w:val="000000"/>
                        <w:sz w:val="26"/>
                        <w:szCs w:val="26"/>
                      </w:rPr>
                      <w:t>=1,0</w:t>
                    </w:r>
                  </w:p>
                </w:txbxContent>
              </v:textbox>
            </v:rect>
            <w10:wrap type="none"/>
            <w10:anchorlock/>
          </v:group>
        </w:pict>
      </w:r>
    </w:p>
    <w:p w:rsidR="00670FD3" w:rsidRPr="0073614E" w:rsidRDefault="00670FD3" w:rsidP="00670FD3">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 xml:space="preserve">Плата за наем </w:t>
      </w:r>
      <w:proofErr w:type="spellStart"/>
      <w:proofErr w:type="gramStart"/>
      <w:r w:rsidRPr="0073614E">
        <w:rPr>
          <w:rFonts w:ascii="Times New Roman" w:hAnsi="Times New Roman" w:cs="Times New Roman"/>
          <w:sz w:val="14"/>
          <w:szCs w:val="14"/>
        </w:rPr>
        <w:t>Пн</w:t>
      </w:r>
      <w:proofErr w:type="spellEnd"/>
      <w:proofErr w:type="gramEnd"/>
      <w:r w:rsidRPr="0073614E">
        <w:rPr>
          <w:rFonts w:ascii="Times New Roman" w:hAnsi="Times New Roman" w:cs="Times New Roman"/>
          <w:sz w:val="14"/>
          <w:szCs w:val="14"/>
        </w:rPr>
        <w:t xml:space="preserve"> определяется по следующей формуле:</w:t>
      </w:r>
    </w:p>
    <w:p w:rsidR="00670FD3" w:rsidRPr="0073614E" w:rsidRDefault="00670FD3" w:rsidP="00670FD3">
      <w:pPr>
        <w:pStyle w:val="ConsPlusNormal"/>
        <w:jc w:val="both"/>
        <w:rPr>
          <w:rFonts w:ascii="Times New Roman" w:hAnsi="Times New Roman" w:cs="Times New Roman"/>
          <w:sz w:val="14"/>
          <w:szCs w:val="14"/>
        </w:rPr>
      </w:pPr>
    </w:p>
    <w:p w:rsidR="00670FD3" w:rsidRPr="0073614E" w:rsidRDefault="00670FD3" w:rsidP="00670FD3">
      <w:pPr>
        <w:pStyle w:val="ConsPlusNormal"/>
        <w:ind w:firstLine="540"/>
        <w:jc w:val="both"/>
        <w:rPr>
          <w:rFonts w:ascii="Times New Roman" w:hAnsi="Times New Roman" w:cs="Times New Roman"/>
          <w:sz w:val="14"/>
          <w:szCs w:val="14"/>
        </w:rPr>
      </w:pPr>
      <w:proofErr w:type="spellStart"/>
      <w:proofErr w:type="gramStart"/>
      <w:r w:rsidRPr="0073614E">
        <w:rPr>
          <w:rFonts w:ascii="Times New Roman" w:hAnsi="Times New Roman" w:cs="Times New Roman"/>
          <w:sz w:val="14"/>
          <w:szCs w:val="14"/>
        </w:rPr>
        <w:t>Пн</w:t>
      </w:r>
      <w:proofErr w:type="spellEnd"/>
      <w:proofErr w:type="gramEnd"/>
      <w:r w:rsidRPr="0073614E">
        <w:rPr>
          <w:rFonts w:ascii="Times New Roman" w:hAnsi="Times New Roman" w:cs="Times New Roman"/>
          <w:sz w:val="14"/>
          <w:szCs w:val="14"/>
        </w:rPr>
        <w:t xml:space="preserve"> = </w:t>
      </w:r>
      <w:proofErr w:type="spellStart"/>
      <w:r w:rsidRPr="0073614E">
        <w:rPr>
          <w:rFonts w:ascii="Times New Roman" w:hAnsi="Times New Roman" w:cs="Times New Roman"/>
          <w:sz w:val="14"/>
          <w:szCs w:val="14"/>
        </w:rPr>
        <w:t>Нб</w:t>
      </w:r>
      <w:proofErr w:type="spellEnd"/>
      <w:r w:rsidRPr="0073614E">
        <w:rPr>
          <w:rFonts w:ascii="Times New Roman" w:hAnsi="Times New Roman" w:cs="Times New Roman"/>
          <w:sz w:val="14"/>
          <w:szCs w:val="14"/>
        </w:rPr>
        <w:t xml:space="preserve"> </w:t>
      </w:r>
      <w:proofErr w:type="spellStart"/>
      <w:r w:rsidRPr="0073614E">
        <w:rPr>
          <w:rFonts w:ascii="Times New Roman" w:hAnsi="Times New Roman" w:cs="Times New Roman"/>
          <w:sz w:val="14"/>
          <w:szCs w:val="14"/>
        </w:rPr>
        <w:t>x</w:t>
      </w:r>
      <w:proofErr w:type="spellEnd"/>
      <w:r w:rsidRPr="0073614E">
        <w:rPr>
          <w:rFonts w:ascii="Times New Roman" w:hAnsi="Times New Roman" w:cs="Times New Roman"/>
          <w:sz w:val="14"/>
          <w:szCs w:val="14"/>
        </w:rPr>
        <w:t xml:space="preserve"> </w:t>
      </w:r>
      <w:proofErr w:type="spellStart"/>
      <w:r w:rsidRPr="0073614E">
        <w:rPr>
          <w:rFonts w:ascii="Times New Roman" w:hAnsi="Times New Roman" w:cs="Times New Roman"/>
          <w:sz w:val="14"/>
          <w:szCs w:val="14"/>
        </w:rPr>
        <w:t>Кj</w:t>
      </w:r>
      <w:proofErr w:type="spellEnd"/>
      <w:r w:rsidRPr="0073614E">
        <w:rPr>
          <w:rFonts w:ascii="Times New Roman" w:hAnsi="Times New Roman" w:cs="Times New Roman"/>
          <w:sz w:val="14"/>
          <w:szCs w:val="14"/>
        </w:rPr>
        <w:t xml:space="preserve"> </w:t>
      </w:r>
      <w:proofErr w:type="spellStart"/>
      <w:r w:rsidRPr="0073614E">
        <w:rPr>
          <w:rFonts w:ascii="Times New Roman" w:hAnsi="Times New Roman" w:cs="Times New Roman"/>
          <w:sz w:val="14"/>
          <w:szCs w:val="14"/>
        </w:rPr>
        <w:t>x</w:t>
      </w:r>
      <w:proofErr w:type="spellEnd"/>
      <w:r w:rsidRPr="0073614E">
        <w:rPr>
          <w:rFonts w:ascii="Times New Roman" w:hAnsi="Times New Roman" w:cs="Times New Roman"/>
          <w:sz w:val="14"/>
          <w:szCs w:val="14"/>
        </w:rPr>
        <w:t xml:space="preserve"> Кс </w:t>
      </w:r>
      <w:proofErr w:type="spellStart"/>
      <w:r w:rsidRPr="0073614E">
        <w:rPr>
          <w:rFonts w:ascii="Times New Roman" w:hAnsi="Times New Roman" w:cs="Times New Roman"/>
          <w:sz w:val="14"/>
          <w:szCs w:val="14"/>
        </w:rPr>
        <w:t>x</w:t>
      </w:r>
      <w:proofErr w:type="spellEnd"/>
      <w:r w:rsidRPr="0073614E">
        <w:rPr>
          <w:rFonts w:ascii="Times New Roman" w:hAnsi="Times New Roman" w:cs="Times New Roman"/>
          <w:sz w:val="14"/>
          <w:szCs w:val="14"/>
        </w:rPr>
        <w:t xml:space="preserve"> </w:t>
      </w:r>
      <w:proofErr w:type="spellStart"/>
      <w:r w:rsidRPr="0073614E">
        <w:rPr>
          <w:rFonts w:ascii="Times New Roman" w:hAnsi="Times New Roman" w:cs="Times New Roman"/>
          <w:sz w:val="14"/>
          <w:szCs w:val="14"/>
        </w:rPr>
        <w:t>Пj</w:t>
      </w:r>
      <w:proofErr w:type="spellEnd"/>
      <w:r w:rsidRPr="0073614E">
        <w:rPr>
          <w:rFonts w:ascii="Times New Roman" w:hAnsi="Times New Roman" w:cs="Times New Roman"/>
          <w:sz w:val="14"/>
          <w:szCs w:val="14"/>
        </w:rPr>
        <w:t>, где:</w:t>
      </w:r>
    </w:p>
    <w:p w:rsidR="00670FD3" w:rsidRPr="0073614E" w:rsidRDefault="00670FD3" w:rsidP="00670FD3">
      <w:pPr>
        <w:pStyle w:val="ConsPlusNormal"/>
        <w:jc w:val="both"/>
        <w:rPr>
          <w:rFonts w:ascii="Times New Roman" w:hAnsi="Times New Roman" w:cs="Times New Roman"/>
          <w:sz w:val="14"/>
          <w:szCs w:val="14"/>
        </w:rPr>
      </w:pPr>
    </w:p>
    <w:p w:rsidR="00670FD3" w:rsidRPr="0073614E" w:rsidRDefault="00670FD3" w:rsidP="00670FD3">
      <w:pPr>
        <w:pStyle w:val="ConsPlusNormal"/>
        <w:ind w:firstLine="540"/>
        <w:jc w:val="both"/>
        <w:rPr>
          <w:rFonts w:ascii="Times New Roman" w:hAnsi="Times New Roman" w:cs="Times New Roman"/>
          <w:sz w:val="14"/>
          <w:szCs w:val="14"/>
        </w:rPr>
      </w:pPr>
      <w:proofErr w:type="spellStart"/>
      <w:proofErr w:type="gramStart"/>
      <w:r w:rsidRPr="0073614E">
        <w:rPr>
          <w:rFonts w:ascii="Times New Roman" w:hAnsi="Times New Roman" w:cs="Times New Roman"/>
          <w:sz w:val="14"/>
          <w:szCs w:val="14"/>
        </w:rPr>
        <w:t>Пн</w:t>
      </w:r>
      <w:proofErr w:type="spellEnd"/>
      <w:proofErr w:type="gramEnd"/>
      <w:r w:rsidRPr="0073614E">
        <w:rPr>
          <w:rFonts w:ascii="Times New Roman" w:hAnsi="Times New Roman" w:cs="Times New Roman"/>
          <w:sz w:val="14"/>
          <w:szCs w:val="14"/>
        </w:rPr>
        <w:t xml:space="preserve"> = 35,61 </w:t>
      </w:r>
      <w:proofErr w:type="spellStart"/>
      <w:r w:rsidRPr="0073614E">
        <w:rPr>
          <w:rFonts w:ascii="Times New Roman" w:hAnsi="Times New Roman" w:cs="Times New Roman"/>
          <w:sz w:val="14"/>
          <w:szCs w:val="14"/>
        </w:rPr>
        <w:t>x</w:t>
      </w:r>
      <w:proofErr w:type="spellEnd"/>
      <w:r w:rsidRPr="0073614E">
        <w:rPr>
          <w:rFonts w:ascii="Times New Roman" w:hAnsi="Times New Roman" w:cs="Times New Roman"/>
          <w:sz w:val="14"/>
          <w:szCs w:val="14"/>
        </w:rPr>
        <w:t xml:space="preserve"> 0,177 </w:t>
      </w:r>
      <w:proofErr w:type="spellStart"/>
      <w:r w:rsidRPr="0073614E">
        <w:rPr>
          <w:rFonts w:ascii="Times New Roman" w:hAnsi="Times New Roman" w:cs="Times New Roman"/>
          <w:sz w:val="14"/>
          <w:szCs w:val="14"/>
        </w:rPr>
        <w:t>x</w:t>
      </w:r>
      <w:proofErr w:type="spellEnd"/>
      <w:r w:rsidRPr="0073614E">
        <w:rPr>
          <w:rFonts w:ascii="Times New Roman" w:hAnsi="Times New Roman" w:cs="Times New Roman"/>
          <w:sz w:val="14"/>
          <w:szCs w:val="14"/>
        </w:rPr>
        <w:t xml:space="preserve"> 1,0 = 6,3 руб. за 1 кв. м.</w:t>
      </w:r>
    </w:p>
    <w:p w:rsidR="00670FD3" w:rsidRPr="0073614E" w:rsidRDefault="00670FD3" w:rsidP="00E77D08">
      <w:pPr>
        <w:pStyle w:val="ConsPlusNormal"/>
        <w:spacing w:before="220"/>
        <w:ind w:firstLine="540"/>
        <w:jc w:val="both"/>
        <w:rPr>
          <w:b/>
          <w:sz w:val="14"/>
          <w:szCs w:val="14"/>
        </w:rPr>
      </w:pPr>
      <w:r w:rsidRPr="0073614E">
        <w:rPr>
          <w:rFonts w:ascii="Times New Roman" w:hAnsi="Times New Roman" w:cs="Times New Roman"/>
          <w:sz w:val="14"/>
          <w:szCs w:val="14"/>
        </w:rPr>
        <w:t xml:space="preserve">Плата за </w:t>
      </w:r>
      <w:proofErr w:type="spellStart"/>
      <w:r w:rsidRPr="0073614E">
        <w:rPr>
          <w:rFonts w:ascii="Times New Roman" w:hAnsi="Times New Roman" w:cs="Times New Roman"/>
          <w:sz w:val="14"/>
          <w:szCs w:val="14"/>
        </w:rPr>
        <w:t>найм</w:t>
      </w:r>
      <w:proofErr w:type="spellEnd"/>
      <w:r w:rsidRPr="0073614E">
        <w:rPr>
          <w:rFonts w:ascii="Times New Roman" w:hAnsi="Times New Roman" w:cs="Times New Roman"/>
          <w:sz w:val="14"/>
          <w:szCs w:val="14"/>
        </w:rPr>
        <w:t xml:space="preserve"> равна 6,3 руб. за 1 кв. м </w:t>
      </w:r>
      <w:proofErr w:type="spellStart"/>
      <w:r w:rsidRPr="0073614E">
        <w:rPr>
          <w:rFonts w:ascii="Times New Roman" w:hAnsi="Times New Roman" w:cs="Times New Roman"/>
          <w:sz w:val="14"/>
          <w:szCs w:val="14"/>
        </w:rPr>
        <w:t>x</w:t>
      </w:r>
      <w:proofErr w:type="spellEnd"/>
      <w:r w:rsidRPr="0073614E">
        <w:rPr>
          <w:rFonts w:ascii="Times New Roman" w:hAnsi="Times New Roman" w:cs="Times New Roman"/>
          <w:sz w:val="14"/>
          <w:szCs w:val="14"/>
        </w:rPr>
        <w:t xml:space="preserve"> 73,2 кв. м = 461,16 руб. в месяц.</w:t>
      </w:r>
      <w:r w:rsidRPr="0073614E">
        <w:rPr>
          <w:sz w:val="14"/>
          <w:szCs w:val="14"/>
        </w:rPr>
        <w:t xml:space="preserve">                                                                 </w:t>
      </w:r>
    </w:p>
    <w:tbl>
      <w:tblPr>
        <w:tblpPr w:leftFromText="180" w:rightFromText="180" w:vertAnchor="text" w:horzAnchor="margin" w:tblpY="57"/>
        <w:tblW w:w="10881" w:type="dxa"/>
        <w:tblLook w:val="04A0"/>
      </w:tblPr>
      <w:tblGrid>
        <w:gridCol w:w="10881"/>
      </w:tblGrid>
      <w:tr w:rsidR="00E77D08" w:rsidRPr="0073614E" w:rsidTr="00E77D08">
        <w:tc>
          <w:tcPr>
            <w:tcW w:w="10881" w:type="dxa"/>
            <w:shd w:val="clear" w:color="auto" w:fill="auto"/>
          </w:tcPr>
          <w:p w:rsidR="00E77D08" w:rsidRPr="0073614E" w:rsidRDefault="00E77D08" w:rsidP="00E77D08">
            <w:pPr>
              <w:pStyle w:val="ConsPlusTitle"/>
              <w:jc w:val="both"/>
              <w:rPr>
                <w:rFonts w:ascii="Times New Roman" w:hAnsi="Times New Roman" w:cs="Times New Roman"/>
                <w:sz w:val="14"/>
                <w:szCs w:val="14"/>
              </w:rPr>
            </w:pPr>
          </w:p>
          <w:p w:rsidR="00E77D08" w:rsidRPr="0073614E" w:rsidRDefault="00E77D08" w:rsidP="00E77D08">
            <w:pPr>
              <w:pStyle w:val="ConsPlusTitle"/>
              <w:jc w:val="both"/>
              <w:rPr>
                <w:rFonts w:ascii="Times New Roman" w:hAnsi="Times New Roman" w:cs="Times New Roman"/>
                <w:sz w:val="14"/>
                <w:szCs w:val="14"/>
              </w:rPr>
            </w:pPr>
            <w:r w:rsidRPr="0073614E">
              <w:rPr>
                <w:rFonts w:ascii="Times New Roman" w:hAnsi="Times New Roman" w:cs="Times New Roman"/>
                <w:sz w:val="14"/>
                <w:szCs w:val="14"/>
              </w:rPr>
              <w:t>Об утверждении базового размера платы за пользование жилым помещением (платы за наем)</w:t>
            </w:r>
          </w:p>
          <w:p w:rsidR="00E77D08" w:rsidRPr="0073614E" w:rsidRDefault="00E77D08" w:rsidP="00E77D08">
            <w:pPr>
              <w:pStyle w:val="ConsPlusTitle"/>
              <w:jc w:val="both"/>
              <w:rPr>
                <w:rFonts w:ascii="Times New Roman" w:hAnsi="Times New Roman" w:cs="Times New Roman"/>
                <w:sz w:val="14"/>
                <w:szCs w:val="14"/>
              </w:rPr>
            </w:pPr>
            <w:r w:rsidRPr="0073614E">
              <w:rPr>
                <w:rFonts w:ascii="Times New Roman" w:hAnsi="Times New Roman" w:cs="Times New Roman"/>
                <w:sz w:val="14"/>
                <w:szCs w:val="14"/>
              </w:rPr>
              <w:t>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в 2018-2019 годах</w:t>
            </w:r>
          </w:p>
        </w:tc>
      </w:tr>
    </w:tbl>
    <w:p w:rsidR="00E77D08" w:rsidRDefault="00E77D08" w:rsidP="00E77D08">
      <w:pPr>
        <w:pStyle w:val="ConsPlusNormal"/>
        <w:ind w:firstLine="9356"/>
        <w:jc w:val="both"/>
        <w:rPr>
          <w:rFonts w:ascii="Times New Roman" w:hAnsi="Times New Roman" w:cs="Times New Roman"/>
          <w:sz w:val="14"/>
          <w:szCs w:val="14"/>
        </w:rPr>
      </w:pPr>
    </w:p>
    <w:p w:rsidR="00670FD3" w:rsidRPr="0073614E" w:rsidRDefault="00E77D08" w:rsidP="00E77D08">
      <w:pPr>
        <w:pStyle w:val="ConsPlusNormal"/>
        <w:rPr>
          <w:rFonts w:ascii="Times New Roman" w:hAnsi="Times New Roman" w:cs="Times New Roman"/>
          <w:sz w:val="14"/>
          <w:szCs w:val="14"/>
        </w:rPr>
      </w:pPr>
      <w:r>
        <w:rPr>
          <w:rFonts w:ascii="Times New Roman" w:hAnsi="Times New Roman" w:cs="Times New Roman"/>
          <w:sz w:val="14"/>
          <w:szCs w:val="14"/>
        </w:rPr>
        <w:t>В  с</w:t>
      </w:r>
      <w:r w:rsidR="00670FD3" w:rsidRPr="0073614E">
        <w:rPr>
          <w:rFonts w:ascii="Times New Roman" w:hAnsi="Times New Roman" w:cs="Times New Roman"/>
          <w:sz w:val="14"/>
          <w:szCs w:val="14"/>
        </w:rPr>
        <w:t xml:space="preserve">оответствии со </w:t>
      </w:r>
      <w:hyperlink r:id="rId22" w:history="1">
        <w:r w:rsidR="00670FD3" w:rsidRPr="0073614E">
          <w:rPr>
            <w:rFonts w:ascii="Times New Roman" w:hAnsi="Times New Roman" w:cs="Times New Roman"/>
            <w:color w:val="0000FF"/>
            <w:sz w:val="14"/>
            <w:szCs w:val="14"/>
          </w:rPr>
          <w:t>статьями 154</w:t>
        </w:r>
      </w:hyperlink>
      <w:r w:rsidR="00670FD3" w:rsidRPr="0073614E">
        <w:rPr>
          <w:rFonts w:ascii="Times New Roman" w:hAnsi="Times New Roman" w:cs="Times New Roman"/>
          <w:sz w:val="14"/>
          <w:szCs w:val="14"/>
        </w:rPr>
        <w:t xml:space="preserve">, </w:t>
      </w:r>
      <w:hyperlink r:id="rId23" w:history="1">
        <w:r w:rsidR="00670FD3" w:rsidRPr="0073614E">
          <w:rPr>
            <w:rFonts w:ascii="Times New Roman" w:hAnsi="Times New Roman" w:cs="Times New Roman"/>
            <w:color w:val="0000FF"/>
            <w:sz w:val="14"/>
            <w:szCs w:val="14"/>
          </w:rPr>
          <w:t>155</w:t>
        </w:r>
      </w:hyperlink>
      <w:r w:rsidR="00670FD3" w:rsidRPr="0073614E">
        <w:rPr>
          <w:rFonts w:ascii="Times New Roman" w:hAnsi="Times New Roman" w:cs="Times New Roman"/>
          <w:sz w:val="14"/>
          <w:szCs w:val="14"/>
        </w:rPr>
        <w:t xml:space="preserve">, </w:t>
      </w:r>
      <w:hyperlink r:id="rId24" w:history="1">
        <w:r w:rsidR="00670FD3" w:rsidRPr="0073614E">
          <w:rPr>
            <w:rFonts w:ascii="Times New Roman" w:hAnsi="Times New Roman" w:cs="Times New Roman"/>
            <w:color w:val="0000FF"/>
            <w:sz w:val="14"/>
            <w:szCs w:val="14"/>
          </w:rPr>
          <w:t>156</w:t>
        </w:r>
      </w:hyperlink>
      <w:r w:rsidR="00670FD3" w:rsidRPr="0073614E">
        <w:rPr>
          <w:rFonts w:ascii="Times New Roman" w:hAnsi="Times New Roman" w:cs="Times New Roman"/>
          <w:sz w:val="14"/>
          <w:szCs w:val="14"/>
        </w:rPr>
        <w:t xml:space="preserve"> Жилищного кодекса Российской Федерации, на основании Федерального </w:t>
      </w:r>
      <w:hyperlink r:id="rId25" w:history="1">
        <w:r w:rsidR="00670FD3" w:rsidRPr="0073614E">
          <w:rPr>
            <w:rFonts w:ascii="Times New Roman" w:hAnsi="Times New Roman" w:cs="Times New Roman"/>
            <w:color w:val="0000FF"/>
            <w:sz w:val="14"/>
            <w:szCs w:val="14"/>
          </w:rPr>
          <w:t>закона</w:t>
        </w:r>
      </w:hyperlink>
      <w:r w:rsidR="00670FD3" w:rsidRPr="0073614E">
        <w:rPr>
          <w:rFonts w:ascii="Times New Roman" w:hAnsi="Times New Roman" w:cs="Times New Roman"/>
          <w:sz w:val="14"/>
          <w:szCs w:val="14"/>
        </w:rPr>
        <w:t xml:space="preserve"> от 06.10.2003 N 131-ФЗ "Об общих принципах организации местного самоуправления в Российской Федерации", </w:t>
      </w:r>
      <w:hyperlink r:id="rId26" w:history="1">
        <w:r w:rsidR="00670FD3" w:rsidRPr="0073614E">
          <w:rPr>
            <w:rFonts w:ascii="Times New Roman" w:hAnsi="Times New Roman" w:cs="Times New Roman"/>
            <w:color w:val="0000FF"/>
            <w:sz w:val="14"/>
            <w:szCs w:val="14"/>
          </w:rPr>
          <w:t>приказа</w:t>
        </w:r>
      </w:hyperlink>
      <w:r w:rsidR="00670FD3" w:rsidRPr="0073614E">
        <w:rPr>
          <w:rFonts w:ascii="Times New Roman" w:hAnsi="Times New Roman" w:cs="Times New Roman"/>
          <w:sz w:val="14"/>
          <w:szCs w:val="14"/>
        </w:rPr>
        <w:t xml:space="preserve"> Министерства строительства и жилищно-коммунального хозяйства Российской Федерации от 27.09.2016 N 668/</w:t>
      </w:r>
      <w:proofErr w:type="spellStart"/>
      <w:proofErr w:type="gramStart"/>
      <w:r w:rsidR="00670FD3" w:rsidRPr="0073614E">
        <w:rPr>
          <w:rFonts w:ascii="Times New Roman" w:hAnsi="Times New Roman" w:cs="Times New Roman"/>
          <w:sz w:val="14"/>
          <w:szCs w:val="14"/>
        </w:rPr>
        <w:t>пр</w:t>
      </w:r>
      <w:proofErr w:type="spellEnd"/>
      <w:proofErr w:type="gramEnd"/>
      <w:r w:rsidR="00670FD3" w:rsidRPr="0073614E">
        <w:rPr>
          <w:rFonts w:ascii="Times New Roman" w:hAnsi="Times New Roman" w:cs="Times New Roman"/>
          <w:sz w:val="14"/>
          <w:szCs w:val="14"/>
        </w:rPr>
        <w:t xml:space="preserve">, </w:t>
      </w:r>
    </w:p>
    <w:p w:rsidR="00670FD3" w:rsidRPr="0073614E" w:rsidRDefault="00670FD3" w:rsidP="002C65DB">
      <w:pPr>
        <w:pStyle w:val="aa"/>
        <w:jc w:val="both"/>
        <w:rPr>
          <w:sz w:val="14"/>
          <w:szCs w:val="14"/>
        </w:rPr>
      </w:pPr>
      <w:r w:rsidRPr="0073614E">
        <w:rPr>
          <w:sz w:val="14"/>
          <w:szCs w:val="14"/>
        </w:rPr>
        <w:t>Собрания депутатов Убеевского сельского поселения Красноармейского района решило:</w:t>
      </w:r>
    </w:p>
    <w:p w:rsidR="00670FD3" w:rsidRPr="0073614E" w:rsidRDefault="00670FD3" w:rsidP="002C65DB">
      <w:pPr>
        <w:pStyle w:val="aa"/>
        <w:jc w:val="both"/>
        <w:rPr>
          <w:sz w:val="14"/>
          <w:szCs w:val="14"/>
        </w:rPr>
      </w:pPr>
      <w:r w:rsidRPr="0073614E">
        <w:rPr>
          <w:sz w:val="14"/>
          <w:szCs w:val="14"/>
        </w:rPr>
        <w:t xml:space="preserve">1. Утвердить базовый </w:t>
      </w:r>
      <w:hyperlink w:anchor="P216" w:history="1">
        <w:r w:rsidRPr="0073614E">
          <w:rPr>
            <w:color w:val="0000FF"/>
            <w:sz w:val="14"/>
            <w:szCs w:val="14"/>
          </w:rPr>
          <w:t>размер</w:t>
        </w:r>
      </w:hyperlink>
      <w:r w:rsidRPr="0073614E">
        <w:rPr>
          <w:sz w:val="14"/>
          <w:szCs w:val="14"/>
        </w:rPr>
        <w:t xml:space="preserve">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Убеевского сельского поселения Красноармейского района Чувашской Республики в 2018-2019 годах согласно приложению к настоящему решению.</w:t>
      </w:r>
    </w:p>
    <w:p w:rsidR="00670FD3" w:rsidRPr="0073614E" w:rsidRDefault="00670FD3" w:rsidP="002C65DB">
      <w:pPr>
        <w:pStyle w:val="aa"/>
        <w:jc w:val="both"/>
        <w:rPr>
          <w:sz w:val="14"/>
          <w:szCs w:val="14"/>
        </w:rPr>
      </w:pPr>
      <w:r w:rsidRPr="0073614E">
        <w:rPr>
          <w:sz w:val="14"/>
          <w:szCs w:val="14"/>
        </w:rPr>
        <w:t xml:space="preserve">2. </w:t>
      </w:r>
      <w:proofErr w:type="gramStart"/>
      <w:r w:rsidRPr="0073614E">
        <w:rPr>
          <w:sz w:val="14"/>
          <w:szCs w:val="14"/>
        </w:rPr>
        <w:t>Контроль за</w:t>
      </w:r>
      <w:proofErr w:type="gramEnd"/>
      <w:r w:rsidRPr="0073614E">
        <w:rPr>
          <w:sz w:val="14"/>
          <w:szCs w:val="14"/>
        </w:rPr>
        <w:t xml:space="preserve"> исполнением настоящего решения возложить администрацию Убеевского сельского поселения Красноармейского района.</w:t>
      </w:r>
    </w:p>
    <w:p w:rsidR="00670FD3" w:rsidRPr="0073614E" w:rsidRDefault="00670FD3" w:rsidP="002C65DB">
      <w:pPr>
        <w:pStyle w:val="aa"/>
        <w:jc w:val="both"/>
        <w:rPr>
          <w:sz w:val="14"/>
          <w:szCs w:val="14"/>
        </w:rPr>
      </w:pPr>
      <w:r w:rsidRPr="0073614E">
        <w:rPr>
          <w:sz w:val="14"/>
          <w:szCs w:val="14"/>
        </w:rPr>
        <w:t xml:space="preserve">3. Настоящее решение </w:t>
      </w:r>
      <w:proofErr w:type="gramStart"/>
      <w:r w:rsidRPr="0073614E">
        <w:rPr>
          <w:sz w:val="14"/>
          <w:szCs w:val="14"/>
        </w:rPr>
        <w:t>вступает в силу после его официального опубликования и распространяется</w:t>
      </w:r>
      <w:proofErr w:type="gramEnd"/>
      <w:r w:rsidRPr="0073614E">
        <w:rPr>
          <w:sz w:val="14"/>
          <w:szCs w:val="14"/>
        </w:rPr>
        <w:t xml:space="preserve"> на правоотношения, возникшие с 1 января 2018 года.</w:t>
      </w:r>
    </w:p>
    <w:p w:rsidR="00670FD3" w:rsidRPr="0073614E" w:rsidRDefault="00670FD3" w:rsidP="002C65DB">
      <w:pPr>
        <w:pStyle w:val="aa"/>
        <w:jc w:val="both"/>
        <w:rPr>
          <w:sz w:val="14"/>
          <w:szCs w:val="14"/>
        </w:rPr>
      </w:pPr>
      <w:r w:rsidRPr="0073614E">
        <w:rPr>
          <w:sz w:val="14"/>
          <w:szCs w:val="14"/>
        </w:rPr>
        <w:t xml:space="preserve">Председатель Собрания депутатов </w:t>
      </w:r>
    </w:p>
    <w:p w:rsidR="00670FD3" w:rsidRPr="0073614E" w:rsidRDefault="00670FD3" w:rsidP="002C65DB">
      <w:pPr>
        <w:pStyle w:val="aa"/>
        <w:jc w:val="both"/>
        <w:rPr>
          <w:sz w:val="14"/>
          <w:szCs w:val="14"/>
        </w:rPr>
      </w:pPr>
      <w:r w:rsidRPr="0073614E">
        <w:rPr>
          <w:sz w:val="14"/>
          <w:szCs w:val="14"/>
        </w:rPr>
        <w:t xml:space="preserve">Убеевского сельского поселения </w:t>
      </w:r>
    </w:p>
    <w:p w:rsidR="00670FD3" w:rsidRPr="0073614E" w:rsidRDefault="00670FD3" w:rsidP="002C65DB">
      <w:pPr>
        <w:pStyle w:val="aa"/>
        <w:jc w:val="both"/>
        <w:rPr>
          <w:sz w:val="14"/>
          <w:szCs w:val="14"/>
        </w:rPr>
      </w:pPr>
      <w:r w:rsidRPr="0073614E">
        <w:rPr>
          <w:sz w:val="14"/>
          <w:szCs w:val="14"/>
        </w:rPr>
        <w:t xml:space="preserve">Красноармейского района                                                                </w:t>
      </w:r>
      <w:r w:rsidR="002C65DB" w:rsidRPr="0073614E">
        <w:rPr>
          <w:sz w:val="14"/>
          <w:szCs w:val="14"/>
        </w:rPr>
        <w:t xml:space="preserve">    </w:t>
      </w:r>
      <w:r w:rsidRPr="0073614E">
        <w:rPr>
          <w:sz w:val="14"/>
          <w:szCs w:val="14"/>
        </w:rPr>
        <w:t xml:space="preserve">           </w:t>
      </w:r>
      <w:r w:rsidR="002C65DB" w:rsidRPr="0073614E">
        <w:rPr>
          <w:sz w:val="14"/>
          <w:szCs w:val="14"/>
        </w:rPr>
        <w:t xml:space="preserve">                </w:t>
      </w:r>
      <w:r w:rsidRPr="0073614E">
        <w:rPr>
          <w:sz w:val="14"/>
          <w:szCs w:val="14"/>
        </w:rPr>
        <w:t xml:space="preserve"> </w:t>
      </w:r>
      <w:r w:rsidR="00E77D08">
        <w:rPr>
          <w:sz w:val="14"/>
          <w:szCs w:val="14"/>
        </w:rPr>
        <w:t xml:space="preserve">                        </w:t>
      </w:r>
      <w:r w:rsidRPr="0073614E">
        <w:rPr>
          <w:sz w:val="14"/>
          <w:szCs w:val="14"/>
        </w:rPr>
        <w:t xml:space="preserve">  Г.В. Иванова</w:t>
      </w:r>
    </w:p>
    <w:p w:rsidR="00670FD3" w:rsidRPr="0073614E" w:rsidRDefault="00670FD3" w:rsidP="00670FD3">
      <w:pPr>
        <w:pStyle w:val="ConsPlusNormal"/>
        <w:jc w:val="right"/>
        <w:outlineLvl w:val="0"/>
        <w:rPr>
          <w:rFonts w:ascii="Times New Roman" w:hAnsi="Times New Roman" w:cs="Times New Roman"/>
          <w:sz w:val="14"/>
          <w:szCs w:val="14"/>
        </w:rPr>
      </w:pPr>
      <w:r w:rsidRPr="0073614E">
        <w:rPr>
          <w:rFonts w:ascii="Times New Roman" w:hAnsi="Times New Roman" w:cs="Times New Roman"/>
          <w:sz w:val="14"/>
          <w:szCs w:val="14"/>
        </w:rPr>
        <w:t>Приложение</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 xml:space="preserve">к решению Собрания депутатов </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 xml:space="preserve">Убеевского сельского поселения </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Красноармейского района</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Чувашской Республики</w:t>
      </w:r>
    </w:p>
    <w:p w:rsidR="00670FD3" w:rsidRPr="0073614E" w:rsidRDefault="00670FD3" w:rsidP="00670FD3">
      <w:pPr>
        <w:pStyle w:val="ConsPlusNormal"/>
        <w:jc w:val="right"/>
        <w:rPr>
          <w:rFonts w:ascii="Times New Roman" w:hAnsi="Times New Roman" w:cs="Times New Roman"/>
          <w:sz w:val="14"/>
          <w:szCs w:val="14"/>
        </w:rPr>
      </w:pPr>
      <w:r w:rsidRPr="0073614E">
        <w:rPr>
          <w:rFonts w:ascii="Times New Roman" w:hAnsi="Times New Roman" w:cs="Times New Roman"/>
          <w:sz w:val="14"/>
          <w:szCs w:val="14"/>
        </w:rPr>
        <w:t xml:space="preserve">от  23.11.2018 г.    № 34/8 </w:t>
      </w:r>
    </w:p>
    <w:p w:rsidR="00E77D08" w:rsidRDefault="00E77D08" w:rsidP="00670FD3">
      <w:pPr>
        <w:pStyle w:val="ConsPlusTitle"/>
        <w:jc w:val="center"/>
        <w:rPr>
          <w:rFonts w:ascii="Times New Roman" w:hAnsi="Times New Roman" w:cs="Times New Roman"/>
          <w:sz w:val="14"/>
          <w:szCs w:val="14"/>
        </w:rPr>
      </w:pPr>
      <w:bookmarkStart w:id="6" w:name="P216"/>
      <w:bookmarkEnd w:id="6"/>
    </w:p>
    <w:p w:rsidR="00E77D08" w:rsidRDefault="00E77D08" w:rsidP="00670FD3">
      <w:pPr>
        <w:pStyle w:val="ConsPlusTitle"/>
        <w:jc w:val="center"/>
        <w:rPr>
          <w:rFonts w:ascii="Times New Roman" w:hAnsi="Times New Roman" w:cs="Times New Roman"/>
          <w:sz w:val="14"/>
          <w:szCs w:val="14"/>
        </w:rPr>
      </w:pPr>
    </w:p>
    <w:p w:rsidR="00670FD3" w:rsidRPr="0073614E" w:rsidRDefault="00670FD3" w:rsidP="00670FD3">
      <w:pPr>
        <w:pStyle w:val="ConsPlusTitle"/>
        <w:jc w:val="center"/>
        <w:rPr>
          <w:rFonts w:ascii="Times New Roman" w:hAnsi="Times New Roman" w:cs="Times New Roman"/>
          <w:sz w:val="14"/>
          <w:szCs w:val="14"/>
        </w:rPr>
      </w:pPr>
      <w:r w:rsidRPr="0073614E">
        <w:rPr>
          <w:rFonts w:ascii="Times New Roman" w:hAnsi="Times New Roman" w:cs="Times New Roman"/>
          <w:sz w:val="14"/>
          <w:szCs w:val="14"/>
        </w:rPr>
        <w:t>БАЗОВЫЙ РАЗМЕР ПЛАТЫ</w:t>
      </w:r>
    </w:p>
    <w:p w:rsidR="00670FD3" w:rsidRPr="0073614E" w:rsidRDefault="00670FD3" w:rsidP="00670FD3">
      <w:pPr>
        <w:pStyle w:val="ConsPlusTitle"/>
        <w:jc w:val="center"/>
        <w:rPr>
          <w:rFonts w:ascii="Times New Roman" w:hAnsi="Times New Roman" w:cs="Times New Roman"/>
          <w:sz w:val="14"/>
          <w:szCs w:val="14"/>
        </w:rPr>
      </w:pPr>
      <w:r w:rsidRPr="0073614E">
        <w:rPr>
          <w:rFonts w:ascii="Times New Roman" w:hAnsi="Times New Roman" w:cs="Times New Roman"/>
          <w:sz w:val="14"/>
          <w:szCs w:val="14"/>
        </w:rPr>
        <w:t>ЗА ПОЛЬЗОВАНИЕ ЖИЛЫМ ПОМЕЩЕНИЕМ (ПЛАТЫ ЗА НАЕМ)</w:t>
      </w:r>
    </w:p>
    <w:p w:rsidR="00670FD3" w:rsidRPr="0073614E" w:rsidRDefault="00670FD3" w:rsidP="00670FD3">
      <w:pPr>
        <w:pStyle w:val="ConsPlusTitle"/>
        <w:jc w:val="center"/>
        <w:rPr>
          <w:rFonts w:ascii="Times New Roman" w:hAnsi="Times New Roman" w:cs="Times New Roman"/>
          <w:sz w:val="14"/>
          <w:szCs w:val="14"/>
        </w:rPr>
      </w:pPr>
      <w:r w:rsidRPr="0073614E">
        <w:rPr>
          <w:rFonts w:ascii="Times New Roman" w:hAnsi="Times New Roman" w:cs="Times New Roman"/>
          <w:sz w:val="14"/>
          <w:szCs w:val="14"/>
        </w:rPr>
        <w:t>ДЛЯ НАНИМАТЕЛЕЙ ЖИЛЫХ ПОМЕЩЕНИЙ ПО ДОГОВОРАМ</w:t>
      </w:r>
    </w:p>
    <w:p w:rsidR="00670FD3" w:rsidRPr="0073614E" w:rsidRDefault="00670FD3" w:rsidP="00670FD3">
      <w:pPr>
        <w:pStyle w:val="ConsPlusTitle"/>
        <w:jc w:val="center"/>
        <w:rPr>
          <w:rFonts w:ascii="Times New Roman" w:hAnsi="Times New Roman" w:cs="Times New Roman"/>
          <w:sz w:val="14"/>
          <w:szCs w:val="14"/>
        </w:rPr>
      </w:pPr>
      <w:r w:rsidRPr="0073614E">
        <w:rPr>
          <w:rFonts w:ascii="Times New Roman" w:hAnsi="Times New Roman" w:cs="Times New Roman"/>
          <w:sz w:val="14"/>
          <w:szCs w:val="14"/>
        </w:rPr>
        <w:t>СОЦИАЛЬНОГО НАЙМА И ДОГОВОРАМ НАЙМА ЖИЛЫХ ПОМЕЩЕНИЙ</w:t>
      </w:r>
    </w:p>
    <w:p w:rsidR="00670FD3" w:rsidRPr="0073614E" w:rsidRDefault="00670FD3" w:rsidP="00670FD3">
      <w:pPr>
        <w:pStyle w:val="ConsPlusTitle"/>
        <w:jc w:val="center"/>
        <w:rPr>
          <w:rFonts w:ascii="Times New Roman" w:hAnsi="Times New Roman" w:cs="Times New Roman"/>
          <w:sz w:val="14"/>
          <w:szCs w:val="14"/>
        </w:rPr>
      </w:pPr>
      <w:r w:rsidRPr="0073614E">
        <w:rPr>
          <w:rFonts w:ascii="Times New Roman" w:hAnsi="Times New Roman" w:cs="Times New Roman"/>
          <w:sz w:val="14"/>
          <w:szCs w:val="14"/>
        </w:rPr>
        <w:t>СПЕЦИАЛИЗИРОВАННОГО ЖИЛИЩНОГО ФОНДА УБЕЕВСКОГО СЕЛЬСКОГО ПОСЕЛЕНИЯ КРАСНОАРМЕЙСКОГО РАЙОНА ЧУВАШСКОЙ РЕСПУБЛИКИ В 2018-2019 ГОДАХ</w:t>
      </w:r>
    </w:p>
    <w:p w:rsidR="00670FD3" w:rsidRPr="0073614E" w:rsidRDefault="00670FD3" w:rsidP="00670FD3">
      <w:pPr>
        <w:pStyle w:val="ConsPlusNormal"/>
        <w:jc w:val="both"/>
        <w:rPr>
          <w:rFonts w:ascii="Times New Roman" w:hAnsi="Times New Roman" w:cs="Times New Roman"/>
          <w:sz w:val="14"/>
          <w:szCs w:val="14"/>
        </w:rPr>
      </w:pPr>
    </w:p>
    <w:p w:rsidR="00670FD3" w:rsidRPr="0073614E" w:rsidRDefault="00670FD3" w:rsidP="00670FD3">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В соответствии с настоящим Положением, базовый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специализированного жилищного фонда в 2018-2019 годах определяется по формуле и составляет 35 руб. 61 коп</w:t>
      </w:r>
      <w:proofErr w:type="gramStart"/>
      <w:r w:rsidRPr="0073614E">
        <w:rPr>
          <w:rFonts w:ascii="Times New Roman" w:hAnsi="Times New Roman" w:cs="Times New Roman"/>
          <w:sz w:val="14"/>
          <w:szCs w:val="14"/>
        </w:rPr>
        <w:t>.</w:t>
      </w:r>
      <w:proofErr w:type="gramEnd"/>
      <w:r w:rsidRPr="0073614E">
        <w:rPr>
          <w:rFonts w:ascii="Times New Roman" w:hAnsi="Times New Roman" w:cs="Times New Roman"/>
          <w:sz w:val="14"/>
          <w:szCs w:val="14"/>
        </w:rPr>
        <w:t xml:space="preserve"> </w:t>
      </w:r>
      <w:proofErr w:type="gramStart"/>
      <w:r w:rsidRPr="0073614E">
        <w:rPr>
          <w:rFonts w:ascii="Times New Roman" w:hAnsi="Times New Roman" w:cs="Times New Roman"/>
          <w:sz w:val="14"/>
          <w:szCs w:val="14"/>
        </w:rPr>
        <w:t>з</w:t>
      </w:r>
      <w:proofErr w:type="gramEnd"/>
      <w:r w:rsidRPr="0073614E">
        <w:rPr>
          <w:rFonts w:ascii="Times New Roman" w:hAnsi="Times New Roman" w:cs="Times New Roman"/>
          <w:sz w:val="14"/>
          <w:szCs w:val="14"/>
        </w:rPr>
        <w:t>а 1 кв. м занимаемой общей площади:</w:t>
      </w:r>
    </w:p>
    <w:p w:rsidR="00670FD3" w:rsidRPr="0073614E" w:rsidRDefault="00670FD3" w:rsidP="00670FD3">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 xml:space="preserve">НБ = </w:t>
      </w:r>
      <w:proofErr w:type="spellStart"/>
      <w:r w:rsidRPr="0073614E">
        <w:rPr>
          <w:rFonts w:ascii="Times New Roman" w:hAnsi="Times New Roman" w:cs="Times New Roman"/>
          <w:sz w:val="14"/>
          <w:szCs w:val="14"/>
        </w:rPr>
        <w:t>СРс</w:t>
      </w:r>
      <w:proofErr w:type="spellEnd"/>
      <w:r w:rsidRPr="0073614E">
        <w:rPr>
          <w:rFonts w:ascii="Times New Roman" w:hAnsi="Times New Roman" w:cs="Times New Roman"/>
          <w:sz w:val="14"/>
          <w:szCs w:val="14"/>
        </w:rPr>
        <w:t xml:space="preserve"> </w:t>
      </w:r>
      <w:proofErr w:type="spellStart"/>
      <w:r w:rsidRPr="0073614E">
        <w:rPr>
          <w:rFonts w:ascii="Times New Roman" w:hAnsi="Times New Roman" w:cs="Times New Roman"/>
          <w:sz w:val="14"/>
          <w:szCs w:val="14"/>
        </w:rPr>
        <w:t>x</w:t>
      </w:r>
      <w:proofErr w:type="spellEnd"/>
      <w:r w:rsidRPr="0073614E">
        <w:rPr>
          <w:rFonts w:ascii="Times New Roman" w:hAnsi="Times New Roman" w:cs="Times New Roman"/>
          <w:sz w:val="14"/>
          <w:szCs w:val="14"/>
        </w:rPr>
        <w:t xml:space="preserve"> 0,001, где:</w:t>
      </w:r>
    </w:p>
    <w:p w:rsidR="002C65DB" w:rsidRPr="0073614E" w:rsidRDefault="00670FD3" w:rsidP="002C65DB">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НБ - базовый размер платы за наем жилого помещения;</w:t>
      </w:r>
    </w:p>
    <w:p w:rsidR="00670FD3" w:rsidRPr="0073614E" w:rsidRDefault="00670FD3" w:rsidP="002C65DB">
      <w:pPr>
        <w:pStyle w:val="ConsPlusNormal"/>
        <w:ind w:firstLine="540"/>
        <w:jc w:val="both"/>
        <w:rPr>
          <w:rFonts w:ascii="Times New Roman" w:hAnsi="Times New Roman" w:cs="Times New Roman"/>
          <w:sz w:val="14"/>
          <w:szCs w:val="14"/>
        </w:rPr>
      </w:pPr>
      <w:proofErr w:type="spellStart"/>
      <w:r w:rsidRPr="0073614E">
        <w:rPr>
          <w:rFonts w:ascii="Times New Roman" w:hAnsi="Times New Roman" w:cs="Times New Roman"/>
          <w:sz w:val="14"/>
          <w:szCs w:val="14"/>
        </w:rPr>
        <w:t>СРс</w:t>
      </w:r>
      <w:proofErr w:type="spellEnd"/>
      <w:r w:rsidRPr="0073614E">
        <w:rPr>
          <w:rFonts w:ascii="Times New Roman" w:hAnsi="Times New Roman" w:cs="Times New Roman"/>
          <w:sz w:val="14"/>
          <w:szCs w:val="14"/>
        </w:rPr>
        <w:t xml:space="preserve"> - средняя цена 1 кв. м на вторичном рынке жилья </w:t>
      </w:r>
      <w:proofErr w:type="gramStart"/>
      <w:r w:rsidRPr="0073614E">
        <w:rPr>
          <w:rFonts w:ascii="Times New Roman" w:hAnsi="Times New Roman" w:cs="Times New Roman"/>
          <w:sz w:val="14"/>
          <w:szCs w:val="14"/>
        </w:rPr>
        <w:t>в</w:t>
      </w:r>
      <w:proofErr w:type="gramEnd"/>
      <w:r w:rsidRPr="0073614E">
        <w:rPr>
          <w:rFonts w:ascii="Times New Roman" w:hAnsi="Times New Roman" w:cs="Times New Roman"/>
          <w:sz w:val="14"/>
          <w:szCs w:val="14"/>
        </w:rPr>
        <w:t xml:space="preserve"> </w:t>
      </w:r>
      <w:proofErr w:type="gramStart"/>
      <w:r w:rsidRPr="0073614E">
        <w:rPr>
          <w:rFonts w:ascii="Times New Roman" w:hAnsi="Times New Roman" w:cs="Times New Roman"/>
          <w:sz w:val="14"/>
          <w:szCs w:val="14"/>
        </w:rPr>
        <w:t>Чувашской</w:t>
      </w:r>
      <w:proofErr w:type="gramEnd"/>
      <w:r w:rsidRPr="0073614E">
        <w:rPr>
          <w:rFonts w:ascii="Times New Roman" w:hAnsi="Times New Roman" w:cs="Times New Roman"/>
          <w:sz w:val="14"/>
          <w:szCs w:val="14"/>
        </w:rPr>
        <w:t xml:space="preserve"> Республики, в котором находится жилое помещение специализированного жилищного фонда, предоставляемое по договорам социального найма и договорам найма жилых помещений. Средняя цена 1 кв. м на вторичном рынке жилья определяется по данным территориального органа Федеральной службы государственной статистики.</w:t>
      </w:r>
    </w:p>
    <w:p w:rsidR="002C65DB" w:rsidRPr="0073614E" w:rsidRDefault="00670FD3" w:rsidP="002C65DB">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 xml:space="preserve">НБ = 35613,64 </w:t>
      </w:r>
      <w:proofErr w:type="spellStart"/>
      <w:r w:rsidRPr="0073614E">
        <w:rPr>
          <w:rFonts w:ascii="Times New Roman" w:hAnsi="Times New Roman" w:cs="Times New Roman"/>
          <w:sz w:val="14"/>
          <w:szCs w:val="14"/>
        </w:rPr>
        <w:t>x</w:t>
      </w:r>
      <w:proofErr w:type="spellEnd"/>
      <w:r w:rsidRPr="0073614E">
        <w:rPr>
          <w:rFonts w:ascii="Times New Roman" w:hAnsi="Times New Roman" w:cs="Times New Roman"/>
          <w:sz w:val="14"/>
          <w:szCs w:val="14"/>
        </w:rPr>
        <w:t xml:space="preserve"> 0,001 = 35 руб. 61 коп</w:t>
      </w:r>
      <w:proofErr w:type="gramStart"/>
      <w:r w:rsidRPr="0073614E">
        <w:rPr>
          <w:rFonts w:ascii="Times New Roman" w:hAnsi="Times New Roman" w:cs="Times New Roman"/>
          <w:sz w:val="14"/>
          <w:szCs w:val="14"/>
        </w:rPr>
        <w:t>.</w:t>
      </w:r>
      <w:proofErr w:type="gramEnd"/>
      <w:r w:rsidRPr="0073614E">
        <w:rPr>
          <w:rFonts w:ascii="Times New Roman" w:hAnsi="Times New Roman" w:cs="Times New Roman"/>
          <w:sz w:val="14"/>
          <w:szCs w:val="14"/>
        </w:rPr>
        <w:t xml:space="preserve"> </w:t>
      </w:r>
      <w:proofErr w:type="gramStart"/>
      <w:r w:rsidRPr="0073614E">
        <w:rPr>
          <w:rFonts w:ascii="Times New Roman" w:hAnsi="Times New Roman" w:cs="Times New Roman"/>
          <w:sz w:val="14"/>
          <w:szCs w:val="14"/>
        </w:rPr>
        <w:t>з</w:t>
      </w:r>
      <w:proofErr w:type="gramEnd"/>
      <w:r w:rsidRPr="0073614E">
        <w:rPr>
          <w:rFonts w:ascii="Times New Roman" w:hAnsi="Times New Roman" w:cs="Times New Roman"/>
          <w:sz w:val="14"/>
          <w:szCs w:val="14"/>
        </w:rPr>
        <w:t>а 1 кв. м</w:t>
      </w:r>
    </w:p>
    <w:p w:rsidR="002F184E" w:rsidRPr="0073614E" w:rsidRDefault="00670FD3" w:rsidP="002C65DB">
      <w:pPr>
        <w:pStyle w:val="ConsPlusNormal"/>
        <w:ind w:firstLine="540"/>
        <w:jc w:val="both"/>
        <w:rPr>
          <w:rFonts w:ascii="Times New Roman" w:hAnsi="Times New Roman" w:cs="Times New Roman"/>
          <w:sz w:val="14"/>
          <w:szCs w:val="14"/>
        </w:rPr>
      </w:pPr>
      <w:r w:rsidRPr="0073614E">
        <w:rPr>
          <w:rFonts w:ascii="Times New Roman" w:hAnsi="Times New Roman" w:cs="Times New Roman"/>
          <w:sz w:val="14"/>
          <w:szCs w:val="14"/>
        </w:rPr>
        <w:t>35613,64 - средняя цена 1 кв. м общей площади квартир на вторичном рынке жилья по Чувашской Республике по данным территориального органа Федеральной службы государственной статистики по Чувашской Республике на I квартал 2018</w:t>
      </w:r>
    </w:p>
    <w:p w:rsidR="002C65DB" w:rsidRPr="0073614E" w:rsidRDefault="002C65DB" w:rsidP="002C65DB">
      <w:pPr>
        <w:pStyle w:val="ConsPlusNormal"/>
        <w:ind w:firstLine="540"/>
        <w:jc w:val="both"/>
        <w:rPr>
          <w:rFonts w:ascii="Times New Roman" w:hAnsi="Times New Roman" w:cs="Times New Roman"/>
          <w:sz w:val="14"/>
          <w:szCs w:val="14"/>
        </w:rPr>
      </w:pPr>
    </w:p>
    <w:p w:rsidR="002C65DB" w:rsidRPr="0073614E" w:rsidRDefault="002C65DB" w:rsidP="002C65DB">
      <w:pPr>
        <w:pStyle w:val="ConsPlusNormal"/>
        <w:ind w:firstLine="540"/>
        <w:jc w:val="both"/>
        <w:rPr>
          <w:rFonts w:ascii="Times New Roman" w:hAnsi="Times New Roman" w:cs="Times New Roman"/>
          <w:sz w:val="14"/>
          <w:szCs w:val="14"/>
        </w:rPr>
      </w:pPr>
    </w:p>
    <w:p w:rsidR="002C65DB" w:rsidRPr="0073614E" w:rsidRDefault="002C65DB" w:rsidP="002C65DB">
      <w:pPr>
        <w:pStyle w:val="ConsPlusNormal"/>
        <w:ind w:firstLine="540"/>
        <w:jc w:val="both"/>
        <w:rPr>
          <w:rFonts w:ascii="Times New Roman" w:hAnsi="Times New Roman" w:cs="Times New Roman"/>
          <w:sz w:val="14"/>
          <w:szCs w:val="14"/>
        </w:rPr>
      </w:pPr>
    </w:p>
    <w:p w:rsidR="002C65DB" w:rsidRPr="0073614E" w:rsidRDefault="002C65DB" w:rsidP="002C65DB">
      <w:pPr>
        <w:pStyle w:val="ConsPlusNormal"/>
        <w:ind w:firstLine="540"/>
        <w:jc w:val="both"/>
        <w:rPr>
          <w:rFonts w:ascii="Times New Roman" w:hAnsi="Times New Roman" w:cs="Times New Roman"/>
          <w:sz w:val="14"/>
          <w:szCs w:val="14"/>
        </w:rPr>
      </w:pPr>
    </w:p>
    <w:p w:rsidR="002C65DB" w:rsidRPr="0073614E" w:rsidRDefault="002C65DB" w:rsidP="002C65DB">
      <w:pPr>
        <w:pStyle w:val="ConsPlusNormal"/>
        <w:ind w:firstLine="540"/>
        <w:jc w:val="both"/>
        <w:rPr>
          <w:rFonts w:ascii="Times New Roman" w:hAnsi="Times New Roman" w:cs="Times New Roman"/>
          <w:sz w:val="14"/>
          <w:szCs w:val="14"/>
        </w:rPr>
      </w:pPr>
    </w:p>
    <w:p w:rsidR="002C65DB" w:rsidRPr="0073614E" w:rsidRDefault="002C65DB" w:rsidP="002C65DB">
      <w:pPr>
        <w:pStyle w:val="ConsPlusNormal"/>
        <w:ind w:firstLine="540"/>
        <w:jc w:val="both"/>
        <w:rPr>
          <w:rFonts w:ascii="Verdana" w:hAnsi="Verdana"/>
          <w:sz w:val="14"/>
          <w:szCs w:val="14"/>
        </w:rPr>
      </w:pPr>
    </w:p>
    <w:tbl>
      <w:tblPr>
        <w:tblW w:w="9889"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6469"/>
      </w:tblGrid>
      <w:tr w:rsidR="002F184E" w:rsidRPr="0073614E" w:rsidTr="002F184E">
        <w:trPr>
          <w:trHeight w:val="383"/>
          <w:jc w:val="center"/>
        </w:trPr>
        <w:tc>
          <w:tcPr>
            <w:tcW w:w="3420" w:type="dxa"/>
            <w:tcBorders>
              <w:top w:val="single" w:sz="4" w:space="0" w:color="auto"/>
              <w:left w:val="single" w:sz="4" w:space="0" w:color="auto"/>
              <w:bottom w:val="single" w:sz="4" w:space="0" w:color="auto"/>
              <w:right w:val="single" w:sz="4" w:space="0" w:color="auto"/>
            </w:tcBorders>
            <w:hideMark/>
          </w:tcPr>
          <w:p w:rsidR="002F184E" w:rsidRPr="0073614E" w:rsidRDefault="002F184E" w:rsidP="002F184E">
            <w:pPr>
              <w:rPr>
                <w:sz w:val="14"/>
                <w:szCs w:val="14"/>
              </w:rPr>
            </w:pPr>
            <w:r w:rsidRPr="0073614E">
              <w:rPr>
                <w:sz w:val="14"/>
                <w:szCs w:val="14"/>
              </w:rPr>
              <w:t>ИЗДАТЕЛЬ</w:t>
            </w:r>
          </w:p>
        </w:tc>
        <w:tc>
          <w:tcPr>
            <w:tcW w:w="6469" w:type="dxa"/>
            <w:tcBorders>
              <w:top w:val="single" w:sz="4" w:space="0" w:color="auto"/>
              <w:left w:val="single" w:sz="4" w:space="0" w:color="auto"/>
              <w:bottom w:val="single" w:sz="4" w:space="0" w:color="auto"/>
              <w:right w:val="single" w:sz="4" w:space="0" w:color="auto"/>
            </w:tcBorders>
          </w:tcPr>
          <w:p w:rsidR="002F184E" w:rsidRPr="0073614E" w:rsidRDefault="002F184E" w:rsidP="002F184E">
            <w:pPr>
              <w:rPr>
                <w:sz w:val="14"/>
                <w:szCs w:val="14"/>
              </w:rPr>
            </w:pPr>
            <w:proofErr w:type="spellStart"/>
            <w:r w:rsidRPr="0073614E">
              <w:rPr>
                <w:sz w:val="14"/>
                <w:szCs w:val="14"/>
              </w:rPr>
              <w:t>Убеевское</w:t>
            </w:r>
            <w:proofErr w:type="spellEnd"/>
            <w:r w:rsidRPr="0073614E">
              <w:rPr>
                <w:sz w:val="14"/>
                <w:szCs w:val="14"/>
              </w:rPr>
              <w:t xml:space="preserve">  </w:t>
            </w:r>
            <w:proofErr w:type="gramStart"/>
            <w:r w:rsidRPr="0073614E">
              <w:rPr>
                <w:sz w:val="14"/>
                <w:szCs w:val="14"/>
              </w:rPr>
              <w:t>сельское</w:t>
            </w:r>
            <w:proofErr w:type="gramEnd"/>
            <w:r w:rsidRPr="0073614E">
              <w:rPr>
                <w:sz w:val="14"/>
                <w:szCs w:val="14"/>
              </w:rPr>
              <w:t xml:space="preserve">  поселение Красноармейского  района Чувашской Республики </w:t>
            </w:r>
          </w:p>
          <w:p w:rsidR="002F184E" w:rsidRPr="0073614E" w:rsidRDefault="002F184E" w:rsidP="002F184E">
            <w:pPr>
              <w:rPr>
                <w:sz w:val="14"/>
                <w:szCs w:val="14"/>
              </w:rPr>
            </w:pPr>
          </w:p>
        </w:tc>
      </w:tr>
      <w:tr w:rsidR="002F184E" w:rsidRPr="0073614E" w:rsidTr="002F184E">
        <w:trPr>
          <w:trHeight w:val="233"/>
          <w:jc w:val="center"/>
        </w:trPr>
        <w:tc>
          <w:tcPr>
            <w:tcW w:w="3420" w:type="dxa"/>
            <w:tcBorders>
              <w:top w:val="single" w:sz="4" w:space="0" w:color="auto"/>
              <w:left w:val="single" w:sz="4" w:space="0" w:color="auto"/>
              <w:bottom w:val="single" w:sz="4" w:space="0" w:color="auto"/>
              <w:right w:val="single" w:sz="4" w:space="0" w:color="auto"/>
            </w:tcBorders>
          </w:tcPr>
          <w:p w:rsidR="002F184E" w:rsidRPr="0073614E" w:rsidRDefault="002F184E" w:rsidP="002F184E">
            <w:pPr>
              <w:rPr>
                <w:sz w:val="14"/>
                <w:szCs w:val="14"/>
              </w:rPr>
            </w:pPr>
            <w:r w:rsidRPr="0073614E">
              <w:rPr>
                <w:sz w:val="14"/>
                <w:szCs w:val="14"/>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2F184E" w:rsidRPr="0073614E" w:rsidRDefault="002F184E" w:rsidP="002F184E">
            <w:pPr>
              <w:rPr>
                <w:sz w:val="14"/>
                <w:szCs w:val="14"/>
              </w:rPr>
            </w:pPr>
            <w:r w:rsidRPr="0073614E">
              <w:rPr>
                <w:sz w:val="14"/>
                <w:szCs w:val="14"/>
              </w:rPr>
              <w:t>А.Н. Антонова</w:t>
            </w:r>
          </w:p>
        </w:tc>
      </w:tr>
      <w:tr w:rsidR="002F184E" w:rsidRPr="0073614E" w:rsidTr="002F184E">
        <w:trPr>
          <w:trHeight w:val="358"/>
          <w:jc w:val="center"/>
        </w:trPr>
        <w:tc>
          <w:tcPr>
            <w:tcW w:w="3420" w:type="dxa"/>
            <w:tcBorders>
              <w:top w:val="single" w:sz="4" w:space="0" w:color="auto"/>
              <w:left w:val="single" w:sz="4" w:space="0" w:color="auto"/>
              <w:bottom w:val="single" w:sz="4" w:space="0" w:color="auto"/>
              <w:right w:val="single" w:sz="4" w:space="0" w:color="auto"/>
            </w:tcBorders>
          </w:tcPr>
          <w:p w:rsidR="002F184E" w:rsidRPr="0073614E" w:rsidRDefault="002F184E" w:rsidP="002F184E">
            <w:pPr>
              <w:rPr>
                <w:sz w:val="14"/>
                <w:szCs w:val="14"/>
              </w:rPr>
            </w:pPr>
            <w:r w:rsidRPr="0073614E">
              <w:rPr>
                <w:sz w:val="14"/>
                <w:szCs w:val="14"/>
              </w:rPr>
              <w:t>Адрес</w:t>
            </w:r>
          </w:p>
        </w:tc>
        <w:tc>
          <w:tcPr>
            <w:tcW w:w="6469" w:type="dxa"/>
            <w:tcBorders>
              <w:top w:val="single" w:sz="4" w:space="0" w:color="auto"/>
              <w:left w:val="single" w:sz="4" w:space="0" w:color="auto"/>
              <w:bottom w:val="single" w:sz="4" w:space="0" w:color="auto"/>
              <w:right w:val="single" w:sz="4" w:space="0" w:color="auto"/>
            </w:tcBorders>
          </w:tcPr>
          <w:p w:rsidR="002F184E" w:rsidRPr="0073614E" w:rsidRDefault="002F184E" w:rsidP="002F184E">
            <w:pPr>
              <w:rPr>
                <w:sz w:val="14"/>
                <w:szCs w:val="14"/>
              </w:rPr>
            </w:pPr>
            <w:r w:rsidRPr="0073614E">
              <w:rPr>
                <w:sz w:val="14"/>
                <w:szCs w:val="14"/>
              </w:rPr>
              <w:t xml:space="preserve">429626,  с. </w:t>
            </w:r>
            <w:proofErr w:type="spellStart"/>
            <w:r w:rsidRPr="0073614E">
              <w:rPr>
                <w:sz w:val="14"/>
                <w:szCs w:val="14"/>
              </w:rPr>
              <w:t>Убеево</w:t>
            </w:r>
            <w:proofErr w:type="spellEnd"/>
            <w:r w:rsidRPr="0073614E">
              <w:rPr>
                <w:sz w:val="14"/>
                <w:szCs w:val="14"/>
              </w:rPr>
              <w:t xml:space="preserve">, ул. Сапожникова, дом 6 </w:t>
            </w:r>
          </w:p>
        </w:tc>
      </w:tr>
      <w:tr w:rsidR="002F184E" w:rsidRPr="0073614E" w:rsidTr="002F184E">
        <w:trPr>
          <w:trHeight w:val="440"/>
          <w:jc w:val="center"/>
        </w:trPr>
        <w:tc>
          <w:tcPr>
            <w:tcW w:w="3420" w:type="dxa"/>
            <w:tcBorders>
              <w:top w:val="single" w:sz="4" w:space="0" w:color="auto"/>
              <w:left w:val="single" w:sz="4" w:space="0" w:color="auto"/>
              <w:bottom w:val="single" w:sz="4" w:space="0" w:color="auto"/>
              <w:right w:val="single" w:sz="4" w:space="0" w:color="auto"/>
            </w:tcBorders>
          </w:tcPr>
          <w:p w:rsidR="002F184E" w:rsidRPr="0073614E" w:rsidRDefault="002F184E" w:rsidP="002F184E">
            <w:pPr>
              <w:rPr>
                <w:sz w:val="14"/>
                <w:szCs w:val="14"/>
              </w:rPr>
            </w:pPr>
          </w:p>
          <w:p w:rsidR="002F184E" w:rsidRPr="0073614E" w:rsidRDefault="002F184E" w:rsidP="002F184E">
            <w:pPr>
              <w:rPr>
                <w:sz w:val="14"/>
                <w:szCs w:val="14"/>
              </w:rPr>
            </w:pPr>
            <w:r w:rsidRPr="0073614E">
              <w:rPr>
                <w:sz w:val="14"/>
                <w:szCs w:val="14"/>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2F184E" w:rsidRPr="0073614E" w:rsidRDefault="002F184E" w:rsidP="002F184E">
            <w:pPr>
              <w:rPr>
                <w:sz w:val="14"/>
                <w:szCs w:val="14"/>
                <w:lang w:val="en-US"/>
              </w:rPr>
            </w:pPr>
            <w:r w:rsidRPr="0073614E">
              <w:rPr>
                <w:sz w:val="14"/>
                <w:szCs w:val="14"/>
                <w:lang w:val="en-US"/>
              </w:rPr>
              <w:t xml:space="preserve">33-2-48  </w:t>
            </w:r>
          </w:p>
          <w:p w:rsidR="002F184E" w:rsidRPr="0073614E" w:rsidRDefault="002F184E" w:rsidP="002F184E">
            <w:pPr>
              <w:rPr>
                <w:sz w:val="14"/>
                <w:szCs w:val="14"/>
                <w:lang w:val="en-US"/>
              </w:rPr>
            </w:pPr>
            <w:r w:rsidRPr="0073614E">
              <w:rPr>
                <w:sz w:val="14"/>
                <w:szCs w:val="14"/>
                <w:lang w:val="en-US"/>
              </w:rPr>
              <w:t>E-mail: sao-ybeevo@cap.ru</w:t>
            </w:r>
          </w:p>
        </w:tc>
      </w:tr>
    </w:tbl>
    <w:p w:rsidR="008D173E" w:rsidRPr="0073614E" w:rsidRDefault="008D173E">
      <w:pPr>
        <w:rPr>
          <w:sz w:val="14"/>
          <w:szCs w:val="14"/>
          <w:lang w:val="en-US"/>
        </w:rPr>
      </w:pPr>
    </w:p>
    <w:sectPr w:rsidR="008D173E" w:rsidRPr="0073614E" w:rsidSect="0073614E">
      <w:pgSz w:w="11906" w:h="16838"/>
      <w:pgMar w:top="284"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6D89"/>
    <w:multiLevelType w:val="hybridMultilevel"/>
    <w:tmpl w:val="2C7E5A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7A05F2"/>
    <w:multiLevelType w:val="hybridMultilevel"/>
    <w:tmpl w:val="38581910"/>
    <w:lvl w:ilvl="0" w:tplc="DCC02BCA">
      <w:start w:val="1"/>
      <w:numFmt w:val="decimal"/>
      <w:lvlText w:val="%1."/>
      <w:lvlJc w:val="left"/>
      <w:pPr>
        <w:ind w:left="792" w:hanging="456"/>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1D515E"/>
    <w:rsid w:val="000F4007"/>
    <w:rsid w:val="001D515E"/>
    <w:rsid w:val="002C4DE3"/>
    <w:rsid w:val="002C65DB"/>
    <w:rsid w:val="002E63A8"/>
    <w:rsid w:val="002F184E"/>
    <w:rsid w:val="00426657"/>
    <w:rsid w:val="004568F0"/>
    <w:rsid w:val="00511B00"/>
    <w:rsid w:val="00575B1C"/>
    <w:rsid w:val="005F4872"/>
    <w:rsid w:val="00670FD3"/>
    <w:rsid w:val="0067505D"/>
    <w:rsid w:val="006B364E"/>
    <w:rsid w:val="006C6129"/>
    <w:rsid w:val="0073614E"/>
    <w:rsid w:val="007D2A15"/>
    <w:rsid w:val="007E76E2"/>
    <w:rsid w:val="008D173E"/>
    <w:rsid w:val="008F2647"/>
    <w:rsid w:val="00961456"/>
    <w:rsid w:val="00A83A3D"/>
    <w:rsid w:val="00B4220F"/>
    <w:rsid w:val="00B65D17"/>
    <w:rsid w:val="00B77CE2"/>
    <w:rsid w:val="00C079AE"/>
    <w:rsid w:val="00D70C81"/>
    <w:rsid w:val="00DA5A9F"/>
    <w:rsid w:val="00E77D08"/>
    <w:rsid w:val="00ED51D1"/>
    <w:rsid w:val="00F164E5"/>
    <w:rsid w:val="00F43A19"/>
    <w:rsid w:val="00F83A98"/>
    <w:rsid w:val="00F90853"/>
    <w:rsid w:val="00FA1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Lin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D515E"/>
    <w:pPr>
      <w:widowControl w:val="0"/>
      <w:spacing w:line="360" w:lineRule="auto"/>
      <w:ind w:firstLine="709"/>
      <w:jc w:val="both"/>
    </w:pPr>
    <w:rPr>
      <w:rFonts w:ascii="TimesET" w:hAnsi="TimesET"/>
      <w:sz w:val="24"/>
    </w:rPr>
  </w:style>
  <w:style w:type="character" w:customStyle="1" w:styleId="a4">
    <w:name w:val="Основной текст с отступом Знак"/>
    <w:basedOn w:val="a0"/>
    <w:link w:val="a3"/>
    <w:semiHidden/>
    <w:rsid w:val="001D515E"/>
    <w:rPr>
      <w:rFonts w:ascii="TimesET" w:eastAsia="Times New Roman" w:hAnsi="TimesET" w:cs="Times New Roman"/>
      <w:sz w:val="24"/>
      <w:szCs w:val="20"/>
      <w:lang w:eastAsia="ru-RU"/>
    </w:rPr>
  </w:style>
  <w:style w:type="paragraph" w:customStyle="1" w:styleId="ConsPlusTitle">
    <w:name w:val="ConsPlusTitle"/>
    <w:rsid w:val="001D51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1D515E"/>
    <w:pPr>
      <w:ind w:left="720"/>
      <w:contextualSpacing/>
    </w:pPr>
  </w:style>
  <w:style w:type="paragraph" w:styleId="a6">
    <w:name w:val="Balloon Text"/>
    <w:basedOn w:val="a"/>
    <w:link w:val="a7"/>
    <w:uiPriority w:val="99"/>
    <w:semiHidden/>
    <w:unhideWhenUsed/>
    <w:rsid w:val="001D515E"/>
    <w:rPr>
      <w:rFonts w:ascii="Tahoma" w:hAnsi="Tahoma" w:cs="Tahoma"/>
      <w:sz w:val="16"/>
      <w:szCs w:val="16"/>
    </w:rPr>
  </w:style>
  <w:style w:type="character" w:customStyle="1" w:styleId="a7">
    <w:name w:val="Текст выноски Знак"/>
    <w:basedOn w:val="a0"/>
    <w:link w:val="a6"/>
    <w:uiPriority w:val="99"/>
    <w:semiHidden/>
    <w:rsid w:val="001D515E"/>
    <w:rPr>
      <w:rFonts w:ascii="Tahoma" w:eastAsia="Times New Roman" w:hAnsi="Tahoma" w:cs="Tahoma"/>
      <w:sz w:val="16"/>
      <w:szCs w:val="16"/>
      <w:lang w:eastAsia="ru-RU"/>
    </w:rPr>
  </w:style>
  <w:style w:type="paragraph" w:customStyle="1" w:styleId="ConsPlusNormal">
    <w:name w:val="ConsPlusNormal"/>
    <w:rsid w:val="002C4DE3"/>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аблицы (моноширинный)"/>
    <w:basedOn w:val="a"/>
    <w:next w:val="a"/>
    <w:rsid w:val="002C4DE3"/>
    <w:pPr>
      <w:autoSpaceDE w:val="0"/>
      <w:jc w:val="both"/>
    </w:pPr>
    <w:rPr>
      <w:rFonts w:ascii="Courier New" w:hAnsi="Courier New" w:cs="Courier New"/>
      <w:lang w:eastAsia="zh-CN"/>
    </w:rPr>
  </w:style>
  <w:style w:type="character" w:customStyle="1" w:styleId="a9">
    <w:name w:val="Цветовое выделение"/>
    <w:uiPriority w:val="99"/>
    <w:rsid w:val="002C4DE3"/>
    <w:rPr>
      <w:b/>
      <w:bCs/>
      <w:color w:val="000080"/>
    </w:rPr>
  </w:style>
  <w:style w:type="paragraph" w:styleId="aa">
    <w:name w:val="No Spacing"/>
    <w:uiPriority w:val="1"/>
    <w:qFormat/>
    <w:rsid w:val="008D173E"/>
    <w:pPr>
      <w:spacing w:after="0" w:line="240" w:lineRule="auto"/>
    </w:pPr>
    <w:rPr>
      <w:rFonts w:ascii="Times New Roman" w:eastAsia="Times New Roman" w:hAnsi="Times New Roman" w:cs="Times New Roman"/>
      <w:bCs/>
      <w:color w:val="000000"/>
      <w:spacing w:val="20"/>
      <w:sz w:val="24"/>
      <w:szCs w:val="24"/>
      <w:lang w:eastAsia="ru-RU"/>
    </w:rPr>
  </w:style>
  <w:style w:type="character" w:styleId="ab">
    <w:name w:val="Hyperlink"/>
    <w:basedOn w:val="a0"/>
    <w:uiPriority w:val="99"/>
    <w:semiHidden/>
    <w:unhideWhenUsed/>
    <w:rsid w:val="008D173E"/>
    <w:rPr>
      <w:color w:val="0000FF"/>
      <w:u w:val="single"/>
    </w:rPr>
  </w:style>
  <w:style w:type="paragraph" w:styleId="ac">
    <w:name w:val="Normal (Web)"/>
    <w:basedOn w:val="a"/>
    <w:uiPriority w:val="99"/>
    <w:semiHidden/>
    <w:unhideWhenUsed/>
    <w:rsid w:val="00670FD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2412215.0/" TargetMode="External"/><Relationship Id="rId13" Type="http://schemas.openxmlformats.org/officeDocument/2006/relationships/hyperlink" Target="consultantplus://offline/ref=50C94E1B5801B16CC2FB9342B28BE55CDA55F62458BC15091B5DAFA470752663498420AD703F79F7B81E4AEA9BC1547B56A16E00D619E801hBsAO" TargetMode="External"/><Relationship Id="rId18" Type="http://schemas.openxmlformats.org/officeDocument/2006/relationships/hyperlink" Target="consultantplus://offline/ref=50C94E1B5801B16CC2FB9342B28BE55CDA55F62458BC15091B5DAFA470752663498420AD703E74FCB51E4AEA9BC1547B56A16E00D619E801hBsAO" TargetMode="External"/><Relationship Id="rId26" Type="http://schemas.openxmlformats.org/officeDocument/2006/relationships/hyperlink" Target="consultantplus://offline/ref=50C94E1B5801B16CC2FB9342B28BE55CDB57F1235BB215091B5DAFA4707526635B8478A1723963FFB10B1CBBDEh9sCO" TargetMode="External"/><Relationship Id="rId3" Type="http://schemas.openxmlformats.org/officeDocument/2006/relationships/styles" Target="styles.xml"/><Relationship Id="rId21" Type="http://schemas.openxmlformats.org/officeDocument/2006/relationships/hyperlink" Target="consultantplus://offline/ref=50C94E1B5801B16CC2FB9342B28BE55CDA55F62752B915091B5DAFA4707526635B8478A1723963FFB10B1CBBDEh9sCO" TargetMode="External"/><Relationship Id="rId7" Type="http://schemas.openxmlformats.org/officeDocument/2006/relationships/hyperlink" Target="consultantplus://offline/ref=A43B6A0C3B548AD773F7B009CE8FA6D4F3456DA44B1B5D5547C5833C5AFD18C9d9H8K" TargetMode="External"/><Relationship Id="rId12" Type="http://schemas.openxmlformats.org/officeDocument/2006/relationships/hyperlink" Target="consultantplus://offline/ref=50C94E1B5801B16CC2FB9342B28BE55CDA55F62458BC15091B5DAFA470752663498420AD703E74FFB01E4AEA9BC1547B56A16E00D619E801hBsAO" TargetMode="External"/><Relationship Id="rId17" Type="http://schemas.openxmlformats.org/officeDocument/2006/relationships/hyperlink" Target="consultantplus://offline/ref=50C94E1B5801B16CC2FB9342B28BE55CDB57F1235BB215091B5DAFA470752663498420AD703E7DFFB11E4AEA9BC1547B56A16E00D619E801hBsAO" TargetMode="External"/><Relationship Id="rId25" Type="http://schemas.openxmlformats.org/officeDocument/2006/relationships/hyperlink" Target="consultantplus://offline/ref=50C94E1B5801B16CC2FB9342B28BE55CDA54F2245BBF15091B5DAFA4707526635B8478A1723963FFB10B1CBBDEh9sCO" TargetMode="External"/><Relationship Id="rId2" Type="http://schemas.openxmlformats.org/officeDocument/2006/relationships/numbering" Target="numbering.xml"/><Relationship Id="rId16" Type="http://schemas.openxmlformats.org/officeDocument/2006/relationships/hyperlink" Target="consultantplus://offline/ref=50C94E1B5801B16CC2FB9342B28BE55CDA55F62458BC15091B5DAFA470752663498420AD703F79F7B81E4AEA9BC1547B56A16E00D619E801hBsAO"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0C94E1B5801B16CC2FB9342B28BE55CDA55F62458BC15091B5DAFA470752663498420AD703E74FEB01E4AEA9BC1547B56A16E00D619E801hBsAO" TargetMode="External"/><Relationship Id="rId24" Type="http://schemas.openxmlformats.org/officeDocument/2006/relationships/hyperlink" Target="consultantplus://offline/ref=50C94E1B5801B16CC2FB9342B28BE55CDA55F62458BC15091B5DAFA470752663498420AD703F79F7B81E4AEA9BC1547B56A16E00D619E801hBsAO" TargetMode="External"/><Relationship Id="rId5" Type="http://schemas.openxmlformats.org/officeDocument/2006/relationships/webSettings" Target="webSettings.xml"/><Relationship Id="rId15" Type="http://schemas.openxmlformats.org/officeDocument/2006/relationships/hyperlink" Target="consultantplus://offline/ref=50C94E1B5801B16CC2FB9342B28BE55CDB57F1235BB215091B5DAFA4707526635B8478A1723963FFB10B1CBBDEh9sCO" TargetMode="External"/><Relationship Id="rId23" Type="http://schemas.openxmlformats.org/officeDocument/2006/relationships/hyperlink" Target="consultantplus://offline/ref=50C94E1B5801B16CC2FB9342B28BE55CDA55F62458BC15091B5DAFA470752663498420AD703E74FFB01E4AEA9BC1547B56A16E00D619E801hBsAO" TargetMode="External"/><Relationship Id="rId28" Type="http://schemas.openxmlformats.org/officeDocument/2006/relationships/theme" Target="theme/theme1.xml"/><Relationship Id="rId10" Type="http://schemas.openxmlformats.org/officeDocument/2006/relationships/hyperlink" Target="consultantplus://offline/ref=A43B6A0C3B548AD773F7B009CE8FA6D4F3456DA44B1B5D5547C5833C5AFD18C9d9H8K" TargetMode="External"/><Relationship Id="rId19" Type="http://schemas.openxmlformats.org/officeDocument/2006/relationships/hyperlink" Target="consultantplus://offline/ref=50C94E1B5801B16CC2FB9342B28BE55CDA55F62458BC15091B5DAFA470752663498420AD703E74FCB91E4AEA9BC1547B56A16E00D619E801hBsAO" TargetMode="External"/><Relationship Id="rId4" Type="http://schemas.openxmlformats.org/officeDocument/2006/relationships/settings" Target="settings.xml"/><Relationship Id="rId9" Type="http://schemas.openxmlformats.org/officeDocument/2006/relationships/hyperlink" Target="consultantplus://offline/ref=A43B6A0C3B548AD773F7AE04D8E3F8D0F94E33A841125F07199AD8610DF4129EDF3A5A1A7BE2C8E9dAHBK" TargetMode="External"/><Relationship Id="rId14" Type="http://schemas.openxmlformats.org/officeDocument/2006/relationships/hyperlink" Target="consultantplus://offline/ref=50C94E1B5801B16CC2FB9342B28BE55CDA54F2245BBF15091B5DAFA4707526635B8478A1723963FFB10B1CBBDEh9sCO" TargetMode="External"/><Relationship Id="rId22" Type="http://schemas.openxmlformats.org/officeDocument/2006/relationships/hyperlink" Target="consultantplus://offline/ref=50C94E1B5801B16CC2FB9342B28BE55CDA55F62458BC15091B5DAFA470752663498420AD703E74FEB01E4AEA9BC1547B56A16E00D619E801hBsA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CBC7C-C81B-4DE0-B9C6-C733DFA8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9243</Words>
  <Characters>52687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SAO-ybeevo</cp:lastModifiedBy>
  <cp:revision>2</cp:revision>
  <cp:lastPrinted>2018-11-30T07:50:00Z</cp:lastPrinted>
  <dcterms:created xsi:type="dcterms:W3CDTF">2018-11-30T08:33:00Z</dcterms:created>
  <dcterms:modified xsi:type="dcterms:W3CDTF">2018-11-30T08:33:00Z</dcterms:modified>
</cp:coreProperties>
</file>