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05" w:rsidRDefault="00EE6D05" w:rsidP="00EE6D05">
      <w:pPr>
        <w:jc w:val="right"/>
      </w:pPr>
      <w:r>
        <w:t>ПРОЕКТ</w:t>
      </w:r>
    </w:p>
    <w:tbl>
      <w:tblPr>
        <w:tblW w:w="10490" w:type="dxa"/>
        <w:tblInd w:w="-176" w:type="dxa"/>
        <w:tblLayout w:type="fixed"/>
        <w:tblLook w:val="04A0"/>
      </w:tblPr>
      <w:tblGrid>
        <w:gridCol w:w="10490"/>
      </w:tblGrid>
      <w:tr w:rsidR="00EE6D05" w:rsidTr="00746BFB">
        <w:trPr>
          <w:cantSplit/>
          <w:trHeight w:val="1849"/>
        </w:trPr>
        <w:tc>
          <w:tcPr>
            <w:tcW w:w="10490" w:type="dxa"/>
          </w:tcPr>
          <w:p w:rsidR="00EE6D05" w:rsidRDefault="00EE6D05" w:rsidP="00746BF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EE6D05" w:rsidRDefault="00EE6D05" w:rsidP="00746BF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EE6D05" w:rsidRDefault="00EE6D05" w:rsidP="00746BF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АДМИНИСТРАЦИЯ МАЛОЯУШСКОГО СЕЛЬСКОГО ПОСЕЛЕНИЯ ВУРНАРСКОГО РАЙОНА ЧУВАШСКОЙ РЕСПУБЛИКИ</w:t>
            </w:r>
          </w:p>
          <w:p w:rsidR="00EE6D05" w:rsidRDefault="00EE6D05" w:rsidP="00746BFB">
            <w:pPr>
              <w:pStyle w:val="a8"/>
              <w:spacing w:line="192" w:lineRule="auto"/>
              <w:jc w:val="center"/>
              <w:rPr>
                <w:rStyle w:val="aa"/>
                <w:sz w:val="26"/>
              </w:rPr>
            </w:pPr>
          </w:p>
          <w:p w:rsidR="00EE6D05" w:rsidRDefault="00EE6D05" w:rsidP="00746BFB">
            <w:pPr>
              <w:pStyle w:val="a8"/>
              <w:spacing w:line="192" w:lineRule="auto"/>
              <w:jc w:val="center"/>
            </w:pP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>
              <w:rPr>
                <w:rStyle w:val="aa"/>
                <w:noProof/>
                <w:sz w:val="26"/>
              </w:rPr>
              <w:t>ПОСТАНОВЛЕНИЕ</w:t>
            </w:r>
          </w:p>
          <w:p w:rsidR="00EE6D05" w:rsidRDefault="00EE6D05" w:rsidP="00746BFB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EE6D05" w:rsidRDefault="00EE6D05" w:rsidP="00EE6D05">
      <w:pPr>
        <w:ind w:right="4818"/>
        <w:jc w:val="both"/>
        <w:rPr>
          <w:rStyle w:val="ad"/>
          <w:b/>
        </w:rPr>
      </w:pPr>
    </w:p>
    <w:p w:rsidR="00EE6D05" w:rsidRDefault="00EE6D05" w:rsidP="00EE6D05">
      <w:pPr>
        <w:pStyle w:val="a8"/>
        <w:spacing w:line="276" w:lineRule="auto"/>
        <w:jc w:val="lef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t>«___» _______ 2018г.   № ____</w:t>
      </w:r>
      <w:r w:rsidRPr="00A120AA">
        <w:rPr>
          <w:noProof/>
          <w:color w:val="000000"/>
          <w:sz w:val="26"/>
        </w:rPr>
        <w:t xml:space="preserve"> </w:t>
      </w:r>
      <w:r>
        <w:rPr>
          <w:noProof/>
          <w:color w:val="000000"/>
          <w:sz w:val="26"/>
        </w:rPr>
        <w:t xml:space="preserve">               с. МАЛЫЕ ЯУШИ</w:t>
      </w:r>
    </w:p>
    <w:p w:rsidR="00ED08F3" w:rsidRDefault="00ED08F3" w:rsidP="00204E92">
      <w:pPr>
        <w:pStyle w:val="a3"/>
        <w:jc w:val="both"/>
        <w:rPr>
          <w:rFonts w:ascii="Times New Roman" w:hAnsi="Times New Roman"/>
          <w:b/>
        </w:rPr>
      </w:pPr>
    </w:p>
    <w:p w:rsidR="00204E92" w:rsidRPr="00E20603" w:rsidRDefault="00204E92" w:rsidP="00204E92">
      <w:pPr>
        <w:pStyle w:val="a3"/>
        <w:jc w:val="both"/>
        <w:rPr>
          <w:rFonts w:ascii="Times New Roman" w:hAnsi="Times New Roman"/>
          <w:b/>
        </w:rPr>
      </w:pPr>
      <w:r w:rsidRPr="00E20603">
        <w:rPr>
          <w:rFonts w:ascii="Times New Roman" w:hAnsi="Times New Roman"/>
          <w:b/>
        </w:rPr>
        <w:t>О  внесении  изменений  в постановление</w:t>
      </w:r>
    </w:p>
    <w:p w:rsidR="00204E92" w:rsidRDefault="00204E92" w:rsidP="00204E92">
      <w:pPr>
        <w:pStyle w:val="a3"/>
        <w:jc w:val="both"/>
        <w:rPr>
          <w:rFonts w:ascii="Times New Roman" w:hAnsi="Times New Roman"/>
          <w:b/>
        </w:rPr>
      </w:pPr>
      <w:r w:rsidRPr="00E20603">
        <w:rPr>
          <w:rFonts w:ascii="Times New Roman" w:hAnsi="Times New Roman"/>
          <w:b/>
        </w:rPr>
        <w:t xml:space="preserve">администрации     </w:t>
      </w:r>
      <w:r>
        <w:rPr>
          <w:rFonts w:ascii="Times New Roman" w:hAnsi="Times New Roman"/>
          <w:b/>
        </w:rPr>
        <w:t>Малояуш</w:t>
      </w:r>
      <w:r w:rsidRPr="00E20603">
        <w:rPr>
          <w:rFonts w:ascii="Times New Roman" w:hAnsi="Times New Roman"/>
          <w:b/>
        </w:rPr>
        <w:t xml:space="preserve">ского сельского </w:t>
      </w:r>
    </w:p>
    <w:p w:rsidR="00204E92" w:rsidRDefault="00204E92" w:rsidP="00204E92">
      <w:pPr>
        <w:pStyle w:val="a3"/>
        <w:jc w:val="both"/>
        <w:rPr>
          <w:rFonts w:ascii="Times New Roman" w:hAnsi="Times New Roman"/>
          <w:b/>
        </w:rPr>
      </w:pPr>
      <w:r w:rsidRPr="00E20603">
        <w:rPr>
          <w:rFonts w:ascii="Times New Roman" w:hAnsi="Times New Roman"/>
          <w:b/>
        </w:rPr>
        <w:t>поселения  Вурнарского      района</w:t>
      </w:r>
      <w:r>
        <w:rPr>
          <w:rFonts w:ascii="Times New Roman" w:hAnsi="Times New Roman"/>
          <w:b/>
        </w:rPr>
        <w:t xml:space="preserve"> </w:t>
      </w:r>
    </w:p>
    <w:p w:rsidR="00204E92" w:rsidRDefault="00204E92" w:rsidP="00204E92">
      <w:pPr>
        <w:pStyle w:val="a3"/>
        <w:jc w:val="both"/>
        <w:rPr>
          <w:rFonts w:ascii="Times New Roman" w:hAnsi="Times New Roman"/>
          <w:b/>
        </w:rPr>
      </w:pPr>
      <w:r w:rsidRPr="00E20603">
        <w:rPr>
          <w:rFonts w:ascii="Times New Roman" w:hAnsi="Times New Roman"/>
          <w:b/>
        </w:rPr>
        <w:t xml:space="preserve">Чувашской Республики от </w:t>
      </w:r>
      <w:r>
        <w:rPr>
          <w:rFonts w:ascii="Times New Roman" w:hAnsi="Times New Roman"/>
          <w:b/>
        </w:rPr>
        <w:t>06.07</w:t>
      </w:r>
      <w:r w:rsidRPr="00E20603">
        <w:rPr>
          <w:rFonts w:ascii="Times New Roman" w:hAnsi="Times New Roman"/>
          <w:b/>
        </w:rPr>
        <w:t xml:space="preserve">.2018 г. </w:t>
      </w:r>
    </w:p>
    <w:p w:rsidR="00204E92" w:rsidRDefault="00204E92" w:rsidP="00204E92">
      <w:pPr>
        <w:pStyle w:val="a3"/>
        <w:jc w:val="both"/>
        <w:rPr>
          <w:rFonts w:ascii="Times New Roman" w:hAnsi="Times New Roman"/>
          <w:b/>
        </w:rPr>
      </w:pPr>
      <w:r w:rsidRPr="00E20603">
        <w:rPr>
          <w:rFonts w:ascii="Times New Roman" w:hAnsi="Times New Roman"/>
          <w:b/>
        </w:rPr>
        <w:t>№ </w:t>
      </w:r>
      <w:r>
        <w:rPr>
          <w:rFonts w:ascii="Times New Roman" w:hAnsi="Times New Roman"/>
          <w:b/>
        </w:rPr>
        <w:t>39</w:t>
      </w:r>
      <w:r w:rsidRPr="00E20603">
        <w:rPr>
          <w:rFonts w:ascii="Times New Roman" w:hAnsi="Times New Roman"/>
          <w:b/>
        </w:rPr>
        <w:t xml:space="preserve"> «О</w:t>
      </w:r>
      <w:r>
        <w:rPr>
          <w:rFonts w:ascii="Times New Roman" w:hAnsi="Times New Roman"/>
          <w:b/>
        </w:rPr>
        <w:t xml:space="preserve">б утверждении </w:t>
      </w:r>
      <w:proofErr w:type="gramStart"/>
      <w:r>
        <w:rPr>
          <w:rFonts w:ascii="Times New Roman" w:hAnsi="Times New Roman"/>
          <w:b/>
        </w:rPr>
        <w:t>административного</w:t>
      </w:r>
      <w:proofErr w:type="gramEnd"/>
      <w:r>
        <w:rPr>
          <w:rFonts w:ascii="Times New Roman" w:hAnsi="Times New Roman"/>
          <w:b/>
        </w:rPr>
        <w:t xml:space="preserve"> </w:t>
      </w:r>
    </w:p>
    <w:p w:rsidR="00204E92" w:rsidRDefault="00204E92" w:rsidP="00204E92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регламента по предоставлению </w:t>
      </w:r>
      <w:proofErr w:type="gramStart"/>
      <w:r>
        <w:rPr>
          <w:rFonts w:ascii="Times New Roman" w:hAnsi="Times New Roman"/>
          <w:b/>
        </w:rPr>
        <w:t>муниципальной</w:t>
      </w:r>
      <w:proofErr w:type="gramEnd"/>
      <w:r>
        <w:rPr>
          <w:rFonts w:ascii="Times New Roman" w:hAnsi="Times New Roman"/>
          <w:b/>
        </w:rPr>
        <w:t xml:space="preserve"> </w:t>
      </w:r>
    </w:p>
    <w:p w:rsidR="00204E92" w:rsidRDefault="00204E92" w:rsidP="00204E92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услуги «Выдача разрешения на строительство, </w:t>
      </w:r>
    </w:p>
    <w:p w:rsidR="00204E92" w:rsidRDefault="00204E92" w:rsidP="00204E92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реконструкцию объектов </w:t>
      </w:r>
      <w:proofErr w:type="gramStart"/>
      <w:r>
        <w:rPr>
          <w:rFonts w:ascii="Times New Roman" w:hAnsi="Times New Roman"/>
          <w:b/>
        </w:rPr>
        <w:t>капитального</w:t>
      </w:r>
      <w:proofErr w:type="gramEnd"/>
      <w:r>
        <w:rPr>
          <w:rFonts w:ascii="Times New Roman" w:hAnsi="Times New Roman"/>
          <w:b/>
        </w:rPr>
        <w:t xml:space="preserve"> </w:t>
      </w:r>
    </w:p>
    <w:p w:rsidR="00204E92" w:rsidRPr="00E20603" w:rsidRDefault="00204E92" w:rsidP="00204E92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строительства и индивидуальное строительство»</w:t>
      </w:r>
    </w:p>
    <w:p w:rsidR="00204E92" w:rsidRDefault="00204E92" w:rsidP="00204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4E92" w:rsidRPr="00503277" w:rsidRDefault="00204E92" w:rsidP="00204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 xml:space="preserve">В соответствии с Федеральным законом от 03 августа 2018 г. №342-ФЗ «О внесении изменений в Градостроительный кодекс Российской Федерации и отдельные законодательные акты Российской Федерации» администрация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503277">
        <w:rPr>
          <w:rFonts w:ascii="Times New Roman" w:hAnsi="Times New Roman"/>
          <w:sz w:val="24"/>
          <w:szCs w:val="24"/>
        </w:rPr>
        <w:t xml:space="preserve"> сельского поселения  Вурнарского района Чувашской Республики ПОСТАНОВЛЯЕТ:</w:t>
      </w:r>
    </w:p>
    <w:p w:rsidR="00204E92" w:rsidRPr="00503277" w:rsidRDefault="00204E92" w:rsidP="00204E92">
      <w:pPr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 xml:space="preserve">       1. </w:t>
      </w:r>
      <w:proofErr w:type="gramStart"/>
      <w:r w:rsidRPr="00503277">
        <w:rPr>
          <w:rFonts w:ascii="Times New Roman" w:hAnsi="Times New Roman"/>
          <w:sz w:val="24"/>
          <w:szCs w:val="24"/>
        </w:rPr>
        <w:t xml:space="preserve">Внести изменения в административный регламент администрации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503277">
        <w:rPr>
          <w:rFonts w:ascii="Times New Roman" w:hAnsi="Times New Roman"/>
          <w:sz w:val="24"/>
          <w:szCs w:val="24"/>
        </w:rPr>
        <w:t xml:space="preserve"> сельского поселения Вурнарского  района Чувашской Республики</w:t>
      </w:r>
      <w:r w:rsidRPr="00503277">
        <w:rPr>
          <w:rFonts w:ascii="Times New Roman" w:hAnsi="Times New Roman"/>
          <w:bCs/>
          <w:sz w:val="24"/>
          <w:szCs w:val="24"/>
        </w:rPr>
        <w:t xml:space="preserve"> «Выдача разрешения на ввод объекта в эксплуатацию», </w:t>
      </w:r>
      <w:r w:rsidRPr="00503277">
        <w:rPr>
          <w:rFonts w:ascii="Times New Roman" w:hAnsi="Times New Roman"/>
          <w:sz w:val="24"/>
          <w:szCs w:val="24"/>
        </w:rPr>
        <w:t xml:space="preserve"> утвержденный постановлением администрации 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503277">
        <w:rPr>
          <w:rFonts w:ascii="Times New Roman" w:hAnsi="Times New Roman"/>
          <w:sz w:val="24"/>
          <w:szCs w:val="24"/>
        </w:rPr>
        <w:t xml:space="preserve"> сельского поселения  Вурнарского района от 18.06.2018 г. № 36-О «Об утверждении административного регламента по предоставлению муниципальной услуги «Выдача разрешения на строительство, реконструкцию объекта  капитального строительства и индивидуальное строительство» следующие изменения: </w:t>
      </w:r>
      <w:proofErr w:type="gramEnd"/>
    </w:p>
    <w:p w:rsidR="00204E92" w:rsidRPr="00503277" w:rsidRDefault="00204E92" w:rsidP="00204E9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 xml:space="preserve"> 1) В наименовании  постановления администрации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503277">
        <w:rPr>
          <w:rFonts w:ascii="Times New Roman" w:hAnsi="Times New Roman"/>
          <w:sz w:val="24"/>
          <w:szCs w:val="24"/>
        </w:rPr>
        <w:t xml:space="preserve"> сельского поселения  Вурнарского района от </w:t>
      </w:r>
      <w:r>
        <w:rPr>
          <w:rFonts w:ascii="Times New Roman" w:hAnsi="Times New Roman"/>
          <w:sz w:val="24"/>
          <w:szCs w:val="24"/>
        </w:rPr>
        <w:t>06</w:t>
      </w:r>
      <w:r w:rsidRPr="0050327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503277">
        <w:rPr>
          <w:rFonts w:ascii="Times New Roman" w:hAnsi="Times New Roman"/>
          <w:sz w:val="24"/>
          <w:szCs w:val="24"/>
        </w:rPr>
        <w:t>.2018 г. № </w:t>
      </w:r>
      <w:r>
        <w:rPr>
          <w:rFonts w:ascii="Times New Roman" w:hAnsi="Times New Roman"/>
          <w:sz w:val="24"/>
          <w:szCs w:val="24"/>
        </w:rPr>
        <w:t>39</w:t>
      </w:r>
      <w:r w:rsidRPr="00503277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«Выдача разрешения на строительство, реконструкцию объект</w:t>
      </w:r>
      <w:r>
        <w:rPr>
          <w:rFonts w:ascii="Times New Roman" w:hAnsi="Times New Roman"/>
          <w:sz w:val="24"/>
          <w:szCs w:val="24"/>
        </w:rPr>
        <w:t>ов</w:t>
      </w:r>
      <w:r w:rsidRPr="00503277">
        <w:rPr>
          <w:rFonts w:ascii="Times New Roman" w:hAnsi="Times New Roman"/>
          <w:sz w:val="24"/>
          <w:szCs w:val="24"/>
        </w:rPr>
        <w:t xml:space="preserve">  капитального строительства и индивидуальное строительство»  исключить слова «индивидуальное строительство» и изложить в следующей редакции «Об утверждении административного регламента по предоставлению муниципальной услуги «Выдача разрешения на строительство, реконструкцию объектов  капитального строительства».</w:t>
      </w:r>
    </w:p>
    <w:p w:rsidR="00204E92" w:rsidRPr="00503277" w:rsidRDefault="00204E92" w:rsidP="00204E92">
      <w:pPr>
        <w:spacing w:after="1" w:line="240" w:lineRule="atLeast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 xml:space="preserve">     2)</w:t>
      </w:r>
      <w:r w:rsidRPr="00503277">
        <w:rPr>
          <w:rFonts w:ascii="Times New Roman" w:hAnsi="Times New Roman"/>
          <w:b/>
          <w:sz w:val="24"/>
          <w:szCs w:val="24"/>
        </w:rPr>
        <w:t xml:space="preserve"> </w:t>
      </w:r>
      <w:r w:rsidRPr="00503277">
        <w:rPr>
          <w:rFonts w:ascii="Times New Roman" w:hAnsi="Times New Roman"/>
          <w:sz w:val="24"/>
          <w:szCs w:val="24"/>
        </w:rPr>
        <w:t xml:space="preserve">В подразделе </w:t>
      </w:r>
      <w:r w:rsidRPr="00503277">
        <w:rPr>
          <w:rFonts w:ascii="Times New Roman" w:hAnsi="Times New Roman"/>
          <w:b/>
          <w:sz w:val="24"/>
          <w:szCs w:val="24"/>
        </w:rPr>
        <w:t xml:space="preserve">  1.3. Требования к порядку информирования о предоставлении муниципальной услуги </w:t>
      </w:r>
      <w:r w:rsidRPr="00503277">
        <w:rPr>
          <w:rFonts w:ascii="Times New Roman" w:hAnsi="Times New Roman"/>
          <w:sz w:val="24"/>
          <w:szCs w:val="24"/>
        </w:rPr>
        <w:t>в п.п. 1.3.2. дополнить  абзац</w:t>
      </w:r>
      <w:r>
        <w:rPr>
          <w:rFonts w:ascii="Times New Roman" w:hAnsi="Times New Roman"/>
          <w:sz w:val="24"/>
          <w:szCs w:val="24"/>
        </w:rPr>
        <w:t xml:space="preserve"> 4</w:t>
      </w:r>
      <w:r w:rsidRPr="00503277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204E92" w:rsidRPr="00503277" w:rsidRDefault="00204E92" w:rsidP="00204E92">
      <w:pPr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 xml:space="preserve">     «Информация по письменному обращению, направленному через официальный сайт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503277">
        <w:rPr>
          <w:rFonts w:ascii="Times New Roman" w:hAnsi="Times New Roman"/>
          <w:sz w:val="24"/>
          <w:szCs w:val="24"/>
        </w:rPr>
        <w:t xml:space="preserve"> сельского  поселения Вурнарского района, размещается на официальном сайте сельского поселения в разделе «Вопросы граждан» в течение 7 рабочих дней со дня поступления обращения</w:t>
      </w:r>
      <w:proofErr w:type="gramStart"/>
      <w:r w:rsidRPr="00503277">
        <w:rPr>
          <w:rFonts w:ascii="Times New Roman" w:hAnsi="Times New Roman"/>
          <w:sz w:val="24"/>
          <w:szCs w:val="24"/>
        </w:rPr>
        <w:t>.».</w:t>
      </w:r>
      <w:proofErr w:type="gramEnd"/>
    </w:p>
    <w:p w:rsidR="00204E92" w:rsidRPr="00503277" w:rsidRDefault="00204E92" w:rsidP="00204E92">
      <w:pPr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 xml:space="preserve">    3)</w:t>
      </w:r>
      <w:r w:rsidRPr="00503277">
        <w:rPr>
          <w:rFonts w:ascii="Times New Roman" w:hAnsi="Times New Roman"/>
          <w:b/>
          <w:sz w:val="24"/>
          <w:szCs w:val="24"/>
        </w:rPr>
        <w:t xml:space="preserve">   </w:t>
      </w:r>
      <w:r w:rsidRPr="00503277">
        <w:rPr>
          <w:rFonts w:ascii="Times New Roman" w:hAnsi="Times New Roman"/>
          <w:sz w:val="24"/>
          <w:szCs w:val="24"/>
        </w:rPr>
        <w:t>В подразделе</w:t>
      </w:r>
      <w:r w:rsidRPr="00503277">
        <w:rPr>
          <w:rFonts w:ascii="Times New Roman" w:hAnsi="Times New Roman"/>
          <w:b/>
          <w:sz w:val="24"/>
          <w:szCs w:val="24"/>
        </w:rPr>
        <w:t xml:space="preserve">    2.3. Описание результата предоставления муниципальной услуги  п.п. </w:t>
      </w:r>
      <w:r w:rsidRPr="00503277">
        <w:rPr>
          <w:rFonts w:ascii="Times New Roman" w:hAnsi="Times New Roman"/>
          <w:sz w:val="24"/>
          <w:szCs w:val="24"/>
        </w:rPr>
        <w:t xml:space="preserve">2.3.1  изложить в следующей редакции: </w:t>
      </w:r>
    </w:p>
    <w:p w:rsidR="00204E92" w:rsidRPr="00503277" w:rsidRDefault="00204E92" w:rsidP="00204E92">
      <w:pPr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lastRenderedPageBreak/>
        <w:t>«2.3.1. Конечным результатом предоставления муниципальной услуги по вопросу выдачи разрешения на строительство является:</w:t>
      </w:r>
    </w:p>
    <w:p w:rsidR="00204E92" w:rsidRPr="00503277" w:rsidRDefault="00204E92" w:rsidP="00204E92">
      <w:pPr>
        <w:pStyle w:val="a5"/>
        <w:ind w:firstLine="709"/>
        <w:rPr>
          <w:sz w:val="24"/>
          <w:szCs w:val="24"/>
        </w:rPr>
      </w:pPr>
      <w:r w:rsidRPr="00503277">
        <w:rPr>
          <w:sz w:val="24"/>
          <w:szCs w:val="24"/>
        </w:rPr>
        <w:t>- выдача заинтересованному лицу (далее - заявителю) разрешения на строительство;</w:t>
      </w:r>
    </w:p>
    <w:p w:rsidR="00204E92" w:rsidRPr="00503277" w:rsidRDefault="00204E92" w:rsidP="00204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 xml:space="preserve">- уведомление об отказе в выдаче заявителю разрешения на строительство. При этом следует учитывать, что согласно  федеральному закону  №340-ФЗ в статью 51 «Разрешение на строительство»  Градостроительного кодекса Российской Федерации (далее – </w:t>
      </w:r>
      <w:proofErr w:type="spellStart"/>
      <w:r w:rsidRPr="00503277">
        <w:rPr>
          <w:rFonts w:ascii="Times New Roman" w:hAnsi="Times New Roman"/>
          <w:sz w:val="24"/>
          <w:szCs w:val="24"/>
        </w:rPr>
        <w:t>ГрК</w:t>
      </w:r>
      <w:proofErr w:type="spellEnd"/>
      <w:r w:rsidRPr="00503277">
        <w:rPr>
          <w:rFonts w:ascii="Times New Roman" w:hAnsi="Times New Roman"/>
          <w:sz w:val="24"/>
          <w:szCs w:val="24"/>
        </w:rPr>
        <w:t xml:space="preserve"> РФ) внесены изменения в отношении объектов индивидуального жилищного строительства. Начиная с 4 августа 2018 г. получение разрешения на строительство индивидуального жилищного строительства не требуется</w:t>
      </w:r>
      <w:proofErr w:type="gramStart"/>
      <w:r w:rsidRPr="00503277">
        <w:rPr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204E92" w:rsidRPr="00503277" w:rsidRDefault="00204E92" w:rsidP="00204E92">
      <w:pPr>
        <w:pStyle w:val="ConsPlusNormal"/>
        <w:jc w:val="both"/>
        <w:rPr>
          <w:sz w:val="24"/>
          <w:szCs w:val="24"/>
        </w:rPr>
      </w:pPr>
      <w:r w:rsidRPr="00503277">
        <w:rPr>
          <w:sz w:val="24"/>
          <w:szCs w:val="24"/>
        </w:rPr>
        <w:t xml:space="preserve">     4)</w:t>
      </w:r>
      <w:r w:rsidRPr="00503277">
        <w:rPr>
          <w:b/>
          <w:sz w:val="24"/>
          <w:szCs w:val="24"/>
        </w:rPr>
        <w:t xml:space="preserve">   </w:t>
      </w:r>
      <w:r w:rsidRPr="00503277">
        <w:rPr>
          <w:sz w:val="24"/>
          <w:szCs w:val="24"/>
        </w:rPr>
        <w:t>В подразделе</w:t>
      </w:r>
      <w:r w:rsidRPr="00503277">
        <w:rPr>
          <w:b/>
          <w:sz w:val="24"/>
          <w:szCs w:val="24"/>
        </w:rPr>
        <w:t xml:space="preserve">    2.4. Срок предоставления муниципальной услуги </w:t>
      </w:r>
      <w:r w:rsidRPr="00503277">
        <w:rPr>
          <w:sz w:val="24"/>
          <w:szCs w:val="24"/>
        </w:rPr>
        <w:t>п.п.</w:t>
      </w:r>
      <w:r w:rsidRPr="00503277">
        <w:rPr>
          <w:b/>
          <w:sz w:val="24"/>
          <w:szCs w:val="24"/>
        </w:rPr>
        <w:t xml:space="preserve"> </w:t>
      </w:r>
      <w:r w:rsidRPr="00503277">
        <w:rPr>
          <w:sz w:val="24"/>
          <w:szCs w:val="24"/>
        </w:rPr>
        <w:t xml:space="preserve">2.4.1  изложить в следующей редакции: </w:t>
      </w:r>
    </w:p>
    <w:p w:rsidR="00204E92" w:rsidRPr="00503277" w:rsidRDefault="00204E92" w:rsidP="00204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>«2.4.1. Разрешение на строительство или отказ в выдаче разрешения на строительство выдается в течение 5 календарных дней со дня получения заявления о выдаче разрешения на строительство</w:t>
      </w:r>
      <w:proofErr w:type="gramStart"/>
      <w:r w:rsidRPr="00503277">
        <w:rPr>
          <w:rFonts w:ascii="Times New Roman" w:hAnsi="Times New Roman"/>
          <w:sz w:val="24"/>
          <w:szCs w:val="24"/>
        </w:rPr>
        <w:t>.».</w:t>
      </w:r>
      <w:proofErr w:type="gramEnd"/>
    </w:p>
    <w:p w:rsidR="00204E92" w:rsidRPr="00503277" w:rsidRDefault="00204E92" w:rsidP="00204E92">
      <w:pPr>
        <w:spacing w:after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 xml:space="preserve">      5)</w:t>
      </w:r>
      <w:r w:rsidRPr="00503277">
        <w:rPr>
          <w:rFonts w:ascii="Times New Roman" w:hAnsi="Times New Roman"/>
          <w:b/>
          <w:sz w:val="24"/>
          <w:szCs w:val="24"/>
        </w:rPr>
        <w:t xml:space="preserve"> В подраздел «2.5.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опубликования» </w:t>
      </w:r>
      <w:r w:rsidRPr="00503277">
        <w:rPr>
          <w:rFonts w:ascii="Times New Roman" w:hAnsi="Times New Roman"/>
          <w:sz w:val="24"/>
          <w:szCs w:val="24"/>
        </w:rPr>
        <w:t>дополнить новым абзацем 13 следующего содержания:</w:t>
      </w:r>
    </w:p>
    <w:p w:rsidR="00204E92" w:rsidRPr="00503277" w:rsidRDefault="00204E92" w:rsidP="00204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>«Федеральн</w:t>
      </w:r>
      <w:r>
        <w:rPr>
          <w:rFonts w:ascii="Times New Roman" w:hAnsi="Times New Roman"/>
          <w:sz w:val="24"/>
          <w:szCs w:val="24"/>
        </w:rPr>
        <w:t>ым</w:t>
      </w:r>
      <w:r w:rsidRPr="00503277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503277">
        <w:rPr>
          <w:rFonts w:ascii="Times New Roman" w:hAnsi="Times New Roman"/>
          <w:sz w:val="24"/>
          <w:szCs w:val="24"/>
        </w:rPr>
        <w:t xml:space="preserve">  №340-ФЗ от 3 августа 2018 г. (статья 51 «Разрешение на строительство»  Градостроительного кодекса Российской Федерации)</w:t>
      </w:r>
      <w:proofErr w:type="gramStart"/>
      <w:r w:rsidRPr="00503277">
        <w:rPr>
          <w:rFonts w:ascii="Times New Roman" w:hAnsi="Times New Roman"/>
          <w:sz w:val="24"/>
          <w:szCs w:val="24"/>
        </w:rPr>
        <w:t>.»</w:t>
      </w:r>
      <w:proofErr w:type="gramEnd"/>
      <w:r w:rsidRPr="00503277">
        <w:rPr>
          <w:rFonts w:ascii="Times New Roman" w:hAnsi="Times New Roman"/>
          <w:sz w:val="24"/>
          <w:szCs w:val="24"/>
        </w:rPr>
        <w:t>.</w:t>
      </w:r>
    </w:p>
    <w:p w:rsidR="00204E92" w:rsidRPr="00503277" w:rsidRDefault="00204E92" w:rsidP="00204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>Абзац 13 считать абзацем 14.</w:t>
      </w:r>
    </w:p>
    <w:p w:rsidR="00204E92" w:rsidRPr="00503277" w:rsidRDefault="00204E92" w:rsidP="00204E92">
      <w:pPr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 xml:space="preserve">  6) Подраздел 2.6. изложить в следующей редакции:</w:t>
      </w:r>
    </w:p>
    <w:p w:rsidR="00204E92" w:rsidRPr="00503277" w:rsidRDefault="00204E92" w:rsidP="00204E92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b/>
          <w:sz w:val="24"/>
          <w:szCs w:val="24"/>
        </w:rPr>
        <w:t xml:space="preserve">«2.6. 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b/>
          <w:sz w:val="24"/>
          <w:szCs w:val="24"/>
        </w:rPr>
        <w:t xml:space="preserve">2.6.1.  </w:t>
      </w:r>
      <w:r w:rsidRPr="00503277">
        <w:rPr>
          <w:rFonts w:ascii="Times New Roman" w:hAnsi="Times New Roman"/>
          <w:sz w:val="24"/>
          <w:szCs w:val="24"/>
        </w:rPr>
        <w:t xml:space="preserve">  В целях получения разрешения на строительство в случаях строительства, реконструкции объекта капитального строительства заявитель направляет в АУ «МФЦ» Вурнарского района либо в администрацию </w:t>
      </w:r>
      <w:r>
        <w:rPr>
          <w:rFonts w:ascii="Times New Roman" w:hAnsi="Times New Roman"/>
          <w:sz w:val="24"/>
          <w:szCs w:val="24"/>
        </w:rPr>
        <w:t>Малояушского сельского</w:t>
      </w:r>
      <w:r w:rsidRPr="00503277">
        <w:rPr>
          <w:rFonts w:ascii="Times New Roman" w:hAnsi="Times New Roman"/>
          <w:sz w:val="24"/>
          <w:szCs w:val="24"/>
        </w:rPr>
        <w:t xml:space="preserve"> поселения Вурнарского района заявление о выдаче разрешения на строительство, оформленное в соответствии с приложением 2 к Административному регламенту.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> </w:t>
      </w:r>
      <w:r w:rsidRPr="00503277">
        <w:rPr>
          <w:rFonts w:ascii="Times New Roman" w:hAnsi="Times New Roman"/>
          <w:sz w:val="24"/>
          <w:szCs w:val="24"/>
          <w:shd w:val="clear" w:color="auto" w:fill="FFFFFF"/>
        </w:rPr>
        <w:t>1.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proofErr w:type="gramStart"/>
      <w:r w:rsidRPr="00503277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503277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503277">
        <w:rPr>
          <w:rFonts w:ascii="Times New Roman" w:hAnsi="Times New Roman"/>
          <w:sz w:val="24"/>
          <w:szCs w:val="24"/>
          <w:shd w:val="clear" w:color="auto" w:fill="FFFFFF"/>
        </w:rPr>
        <w:t>1.1. при наличии соглашения о передаче в случаях, установленных бюджетным </w:t>
      </w:r>
      <w:hyperlink r:id="rId4" w:anchor="dst3928" w:history="1">
        <w:r w:rsidRPr="00503277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503277">
        <w:rPr>
          <w:rFonts w:ascii="Times New Roman" w:hAnsi="Times New Roman"/>
          <w:sz w:val="24"/>
          <w:szCs w:val="24"/>
          <w:shd w:val="clear" w:color="auto" w:fill="FFFFFF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03277">
        <w:rPr>
          <w:rFonts w:ascii="Times New Roman" w:hAnsi="Times New Roman"/>
          <w:sz w:val="24"/>
          <w:szCs w:val="24"/>
          <w:shd w:val="clear" w:color="auto" w:fill="FFFFFF"/>
        </w:rPr>
        <w:t>Росатом</w:t>
      </w:r>
      <w:proofErr w:type="spellEnd"/>
      <w:r w:rsidRPr="00503277">
        <w:rPr>
          <w:rFonts w:ascii="Times New Roman" w:hAnsi="Times New Roman"/>
          <w:sz w:val="24"/>
          <w:szCs w:val="24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503277">
        <w:rPr>
          <w:rFonts w:ascii="Times New Roman" w:hAnsi="Times New Roman"/>
          <w:sz w:val="24"/>
          <w:szCs w:val="24"/>
          <w:shd w:val="clear" w:color="auto" w:fill="FFFFFF"/>
        </w:rPr>
        <w:t>Роскосмос</w:t>
      </w:r>
      <w:proofErr w:type="spellEnd"/>
      <w:r w:rsidRPr="00503277">
        <w:rPr>
          <w:rFonts w:ascii="Times New Roman" w:hAnsi="Times New Roman"/>
          <w:sz w:val="24"/>
          <w:szCs w:val="24"/>
          <w:shd w:val="clear" w:color="auto" w:fill="FFFFFF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03277">
        <w:rPr>
          <w:rFonts w:ascii="Times New Roman" w:hAnsi="Times New Roman"/>
          <w:sz w:val="24"/>
          <w:szCs w:val="24"/>
          <w:shd w:val="clear" w:color="auto" w:fill="FFFFFF"/>
        </w:rPr>
        <w:t xml:space="preserve"> соглашение;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277">
        <w:rPr>
          <w:rFonts w:ascii="Times New Roman" w:hAnsi="Times New Roman"/>
          <w:sz w:val="24"/>
          <w:szCs w:val="24"/>
          <w:shd w:val="clear" w:color="auto" w:fill="FFFFFF"/>
        </w:rPr>
        <w:t>2.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032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03277">
        <w:rPr>
          <w:rFonts w:ascii="Times New Roman" w:hAnsi="Times New Roman"/>
          <w:sz w:val="24"/>
          <w:szCs w:val="24"/>
          <w:shd w:val="clear" w:color="auto" w:fill="FFFFFF"/>
        </w:rPr>
        <w:t>случае</w:t>
      </w:r>
      <w:proofErr w:type="gramEnd"/>
      <w:r w:rsidRPr="00503277">
        <w:rPr>
          <w:rFonts w:ascii="Times New Roman" w:hAnsi="Times New Roman"/>
          <w:sz w:val="24"/>
          <w:szCs w:val="24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03277">
        <w:rPr>
          <w:rStyle w:val="blk"/>
          <w:rFonts w:ascii="Times New Roman" w:hAnsi="Times New Roman"/>
          <w:sz w:val="24"/>
          <w:szCs w:val="24"/>
        </w:rPr>
        <w:t>3. материалы, содержащиеся в проектной документации: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dst256"/>
      <w:bookmarkEnd w:id="0"/>
      <w:r w:rsidRPr="00503277">
        <w:rPr>
          <w:rStyle w:val="blk"/>
          <w:rFonts w:ascii="Times New Roman" w:hAnsi="Times New Roman"/>
          <w:sz w:val="24"/>
          <w:szCs w:val="24"/>
        </w:rPr>
        <w:t>а) пояснительная записка;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dst2879"/>
      <w:bookmarkEnd w:id="1"/>
      <w:r w:rsidRPr="00503277">
        <w:rPr>
          <w:rStyle w:val="blk"/>
          <w:rFonts w:ascii="Times New Roman" w:hAnsi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dst258"/>
      <w:bookmarkEnd w:id="2"/>
      <w:r w:rsidRPr="00503277">
        <w:rPr>
          <w:rStyle w:val="blk"/>
          <w:rFonts w:ascii="Times New Roman" w:hAnsi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dst1595"/>
      <w:bookmarkEnd w:id="3"/>
      <w:r w:rsidRPr="00503277">
        <w:rPr>
          <w:rStyle w:val="blk"/>
          <w:rFonts w:ascii="Times New Roman" w:hAnsi="Times New Roman"/>
          <w:sz w:val="24"/>
          <w:szCs w:val="24"/>
        </w:rPr>
        <w:t>г) архитектурные решения;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4" w:name="dst641"/>
      <w:bookmarkEnd w:id="4"/>
      <w:proofErr w:type="spellStart"/>
      <w:r w:rsidRPr="00503277">
        <w:rPr>
          <w:rStyle w:val="blk"/>
          <w:rFonts w:ascii="Times New Roman" w:hAnsi="Times New Roman"/>
          <w:sz w:val="24"/>
          <w:szCs w:val="24"/>
        </w:rPr>
        <w:t>д</w:t>
      </w:r>
      <w:proofErr w:type="spellEnd"/>
      <w:r w:rsidRPr="00503277">
        <w:rPr>
          <w:rStyle w:val="blk"/>
          <w:rFonts w:ascii="Times New Roman" w:hAnsi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5" w:name="dst261"/>
      <w:bookmarkEnd w:id="5"/>
      <w:r w:rsidRPr="00503277">
        <w:rPr>
          <w:rStyle w:val="blk"/>
          <w:rFonts w:ascii="Times New Roman" w:hAnsi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6" w:name="dst2534"/>
      <w:bookmarkEnd w:id="6"/>
      <w:r w:rsidRPr="00503277">
        <w:rPr>
          <w:rStyle w:val="blk"/>
          <w:rFonts w:ascii="Times New Roman" w:hAnsi="Times New Roman"/>
          <w:sz w:val="24"/>
          <w:szCs w:val="24"/>
        </w:rPr>
        <w:t>ж) проект организации работ по сносу объектов капитального строительства, их частей;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7" w:name="dst1294"/>
      <w:bookmarkEnd w:id="7"/>
      <w:proofErr w:type="spellStart"/>
      <w:proofErr w:type="gramStart"/>
      <w:r w:rsidRPr="00503277">
        <w:rPr>
          <w:rStyle w:val="blk"/>
          <w:rFonts w:ascii="Times New Roman" w:hAnsi="Times New Roman"/>
          <w:sz w:val="24"/>
          <w:szCs w:val="24"/>
        </w:rPr>
        <w:t>з</w:t>
      </w:r>
      <w:proofErr w:type="spellEnd"/>
      <w:r w:rsidRPr="00503277">
        <w:rPr>
          <w:rStyle w:val="blk"/>
          <w:rFonts w:ascii="Times New Roman" w:hAnsi="Times New Roman"/>
          <w:sz w:val="24"/>
          <w:szCs w:val="24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 </w:t>
      </w:r>
      <w:hyperlink r:id="rId5" w:anchor="dst101091" w:history="1">
        <w:r w:rsidRPr="00503277">
          <w:rPr>
            <w:rStyle w:val="a7"/>
            <w:color w:val="auto"/>
            <w:sz w:val="24"/>
            <w:szCs w:val="24"/>
            <w:u w:val="none"/>
          </w:rPr>
          <w:t>статьей 49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> настоящего Кодекса;</w:t>
      </w:r>
      <w:proofErr w:type="gramEnd"/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8" w:name="dst572"/>
      <w:bookmarkEnd w:id="8"/>
      <w:proofErr w:type="gramStart"/>
      <w:r w:rsidRPr="00503277">
        <w:rPr>
          <w:rStyle w:val="blk"/>
          <w:rFonts w:ascii="Times New Roman" w:hAnsi="Times New Roman"/>
          <w:sz w:val="24"/>
          <w:szCs w:val="24"/>
        </w:rPr>
        <w:t>4.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 </w:t>
      </w:r>
      <w:hyperlink r:id="rId6" w:anchor="dst448" w:history="1">
        <w:r w:rsidRPr="00503277">
          <w:rPr>
            <w:rStyle w:val="a7"/>
            <w:color w:val="auto"/>
            <w:sz w:val="24"/>
            <w:szCs w:val="24"/>
            <w:u w:val="none"/>
          </w:rPr>
          <w:t>частью 12.1 статьи 48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> Градостроительного  Кодекса), если такая проектная документация подлежит экспертизе в соответствии со </w:t>
      </w:r>
      <w:hyperlink r:id="rId7" w:anchor="dst101091" w:history="1">
        <w:r w:rsidRPr="00503277">
          <w:rPr>
            <w:rStyle w:val="a7"/>
            <w:color w:val="auto"/>
            <w:sz w:val="24"/>
            <w:szCs w:val="24"/>
            <w:u w:val="none"/>
          </w:rPr>
          <w:t>статьей 49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> Градостроительного Кодекса, положительное заключение государственной экспертизы проектной документации в случаях, предусмотренных </w:t>
      </w:r>
      <w:hyperlink r:id="rId8" w:anchor="dst500" w:history="1">
        <w:r w:rsidRPr="00503277">
          <w:rPr>
            <w:rStyle w:val="a7"/>
            <w:color w:val="auto"/>
            <w:sz w:val="24"/>
            <w:szCs w:val="24"/>
            <w:u w:val="none"/>
          </w:rPr>
          <w:t>частью 3.4 статьи 49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> Градостроительного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503277">
        <w:rPr>
          <w:rStyle w:val="blk"/>
          <w:rFonts w:ascii="Times New Roman" w:hAnsi="Times New Roman"/>
          <w:sz w:val="24"/>
          <w:szCs w:val="24"/>
        </w:rPr>
        <w:t xml:space="preserve">, </w:t>
      </w:r>
      <w:proofErr w:type="gramStart"/>
      <w:r w:rsidRPr="00503277">
        <w:rPr>
          <w:rStyle w:val="blk"/>
          <w:rFonts w:ascii="Times New Roman" w:hAnsi="Times New Roman"/>
          <w:sz w:val="24"/>
          <w:szCs w:val="24"/>
        </w:rPr>
        <w:t>предусмотренных</w:t>
      </w:r>
      <w:proofErr w:type="gramEnd"/>
      <w:r w:rsidRPr="00503277">
        <w:rPr>
          <w:rStyle w:val="blk"/>
          <w:rFonts w:ascii="Times New Roman" w:hAnsi="Times New Roman"/>
          <w:sz w:val="24"/>
          <w:szCs w:val="24"/>
        </w:rPr>
        <w:t> </w:t>
      </w:r>
      <w:hyperlink r:id="rId9" w:anchor="dst101402" w:history="1">
        <w:r w:rsidRPr="00503277">
          <w:rPr>
            <w:rStyle w:val="a7"/>
            <w:color w:val="auto"/>
            <w:sz w:val="24"/>
            <w:szCs w:val="24"/>
            <w:u w:val="none"/>
          </w:rPr>
          <w:t>частью 6 статьи 49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> Градостроительного   Кодекса;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9" w:name="dst2535"/>
      <w:bookmarkStart w:id="10" w:name="dst264"/>
      <w:bookmarkEnd w:id="9"/>
      <w:bookmarkEnd w:id="10"/>
      <w:r w:rsidRPr="00503277">
        <w:rPr>
          <w:rStyle w:val="blk"/>
          <w:rFonts w:ascii="Times New Roman" w:hAnsi="Times New Roman"/>
          <w:sz w:val="24"/>
          <w:szCs w:val="24"/>
        </w:rPr>
        <w:t>5.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10" w:anchor="dst100628" w:history="1">
        <w:r w:rsidRPr="00503277">
          <w:rPr>
            <w:rStyle w:val="a7"/>
            <w:color w:val="auto"/>
            <w:sz w:val="24"/>
            <w:szCs w:val="24"/>
            <w:u w:val="none"/>
          </w:rPr>
          <w:t>статьей 40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> Градостроительного Кодекса);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1" w:name="dst101811"/>
      <w:bookmarkEnd w:id="11"/>
      <w:r w:rsidRPr="00503277">
        <w:rPr>
          <w:rStyle w:val="blk"/>
          <w:rFonts w:ascii="Times New Roman" w:hAnsi="Times New Roman"/>
          <w:sz w:val="24"/>
          <w:szCs w:val="24"/>
        </w:rPr>
        <w:t>6.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11" w:anchor="dst101812" w:history="1">
        <w:r w:rsidRPr="00503277">
          <w:rPr>
            <w:rStyle w:val="a7"/>
            <w:color w:val="auto"/>
            <w:sz w:val="24"/>
            <w:szCs w:val="24"/>
            <w:u w:val="none"/>
          </w:rPr>
          <w:t>пункте 6.2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> настоящей части случаев реконструкции многоквартирного дома;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2" w:name="dst1241"/>
      <w:bookmarkEnd w:id="12"/>
      <w:proofErr w:type="gramStart"/>
      <w:r w:rsidRPr="00503277">
        <w:rPr>
          <w:rStyle w:val="blk"/>
          <w:rFonts w:ascii="Times New Roman" w:hAnsi="Times New Roman"/>
          <w:sz w:val="24"/>
          <w:szCs w:val="24"/>
        </w:rPr>
        <w:t>6.1.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03277">
        <w:rPr>
          <w:rStyle w:val="blk"/>
          <w:rFonts w:ascii="Times New Roman" w:hAnsi="Times New Roman"/>
          <w:sz w:val="24"/>
          <w:szCs w:val="24"/>
        </w:rPr>
        <w:t>Росатом</w:t>
      </w:r>
      <w:proofErr w:type="spellEnd"/>
      <w:r w:rsidRPr="00503277">
        <w:rPr>
          <w:rStyle w:val="blk"/>
          <w:rFonts w:ascii="Times New Roman" w:hAnsi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503277">
        <w:rPr>
          <w:rStyle w:val="blk"/>
          <w:rFonts w:ascii="Times New Roman" w:hAnsi="Times New Roman"/>
          <w:sz w:val="24"/>
          <w:szCs w:val="24"/>
        </w:rPr>
        <w:t>Роскосмос</w:t>
      </w:r>
      <w:proofErr w:type="spellEnd"/>
      <w:r w:rsidRPr="00503277">
        <w:rPr>
          <w:rStyle w:val="blk"/>
          <w:rFonts w:ascii="Times New Roman" w:hAnsi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503277">
        <w:rPr>
          <w:rStyle w:val="blk"/>
          <w:rFonts w:ascii="Times New Roman" w:hAnsi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03277">
        <w:rPr>
          <w:rStyle w:val="blk"/>
          <w:rFonts w:ascii="Times New Roman" w:hAnsi="Times New Roman"/>
          <w:sz w:val="24"/>
          <w:szCs w:val="24"/>
        </w:rPr>
        <w:t>определяющее</w:t>
      </w:r>
      <w:proofErr w:type="gramEnd"/>
      <w:r w:rsidRPr="00503277">
        <w:rPr>
          <w:rStyle w:val="blk"/>
          <w:rFonts w:ascii="Times New Roman" w:hAnsi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3" w:name="dst1596"/>
      <w:bookmarkEnd w:id="13"/>
      <w:r w:rsidRPr="00503277">
        <w:rPr>
          <w:rStyle w:val="blk"/>
          <w:rFonts w:ascii="Times New Roman" w:hAnsi="Times New Roman"/>
          <w:sz w:val="24"/>
          <w:szCs w:val="24"/>
        </w:rPr>
        <w:t xml:space="preserve">6.2. решение общего собрания собственников помещений и </w:t>
      </w:r>
      <w:proofErr w:type="spellStart"/>
      <w:r w:rsidRPr="00503277">
        <w:rPr>
          <w:rStyle w:val="blk"/>
          <w:rFonts w:ascii="Times New Roman" w:hAnsi="Times New Roman"/>
          <w:sz w:val="24"/>
          <w:szCs w:val="24"/>
        </w:rPr>
        <w:t>машино-мест</w:t>
      </w:r>
      <w:proofErr w:type="spellEnd"/>
      <w:r w:rsidRPr="00503277">
        <w:rPr>
          <w:rStyle w:val="blk"/>
          <w:rFonts w:ascii="Times New Roman" w:hAnsi="Times New Roman"/>
          <w:sz w:val="24"/>
          <w:szCs w:val="24"/>
        </w:rPr>
        <w:t xml:space="preserve"> в многоквартирном доме, принятое в соответствии с жилищным </w:t>
      </w:r>
      <w:hyperlink r:id="rId12" w:anchor="dst100325" w:history="1">
        <w:r w:rsidRPr="00503277">
          <w:rPr>
            <w:rStyle w:val="a7"/>
            <w:color w:val="auto"/>
            <w:sz w:val="24"/>
            <w:szCs w:val="24"/>
            <w:u w:val="none"/>
          </w:rPr>
          <w:t>законодательством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03277">
        <w:rPr>
          <w:rStyle w:val="blk"/>
          <w:rFonts w:ascii="Times New Roman" w:hAnsi="Times New Roman"/>
          <w:sz w:val="24"/>
          <w:szCs w:val="24"/>
        </w:rPr>
        <w:t>машино-мест</w:t>
      </w:r>
      <w:proofErr w:type="spellEnd"/>
      <w:r w:rsidRPr="00503277">
        <w:rPr>
          <w:rStyle w:val="blk"/>
          <w:rFonts w:ascii="Times New Roman" w:hAnsi="Times New Roman"/>
          <w:sz w:val="24"/>
          <w:szCs w:val="24"/>
        </w:rPr>
        <w:t xml:space="preserve"> в многоквартирном доме;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4" w:name="dst573"/>
      <w:bookmarkEnd w:id="14"/>
      <w:r w:rsidRPr="00503277">
        <w:rPr>
          <w:rStyle w:val="blk"/>
          <w:rFonts w:ascii="Times New Roman" w:hAnsi="Times New Roman"/>
          <w:sz w:val="24"/>
          <w:szCs w:val="24"/>
        </w:rPr>
        <w:t>7.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5" w:name="dst1111"/>
      <w:bookmarkEnd w:id="15"/>
      <w:r w:rsidRPr="00503277">
        <w:rPr>
          <w:rStyle w:val="blk"/>
          <w:rFonts w:ascii="Times New Roman" w:hAnsi="Times New Roman"/>
          <w:sz w:val="24"/>
          <w:szCs w:val="24"/>
        </w:rPr>
        <w:t>8.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6" w:name="dst2536"/>
      <w:bookmarkEnd w:id="16"/>
      <w:proofErr w:type="gramStart"/>
      <w:r w:rsidRPr="00503277">
        <w:rPr>
          <w:rStyle w:val="blk"/>
          <w:rFonts w:ascii="Times New Roman" w:hAnsi="Times New Roman"/>
          <w:sz w:val="24"/>
          <w:szCs w:val="24"/>
        </w:rPr>
        <w:t>9.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13" w:anchor="dst1893" w:history="1">
        <w:r w:rsidRPr="00503277">
          <w:rPr>
            <w:rStyle w:val="a7"/>
            <w:color w:val="auto"/>
            <w:sz w:val="24"/>
            <w:szCs w:val="24"/>
            <w:u w:val="none"/>
          </w:rPr>
          <w:t>законодательством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503277">
        <w:rPr>
          <w:rStyle w:val="blk"/>
          <w:rFonts w:ascii="Times New Roman" w:hAnsi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7" w:name="dst2537"/>
      <w:bookmarkEnd w:id="17"/>
      <w:r w:rsidRPr="00503277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503277">
        <w:rPr>
          <w:rStyle w:val="blk"/>
          <w:rFonts w:ascii="Times New Roman" w:hAnsi="Times New Roman"/>
          <w:sz w:val="24"/>
          <w:szCs w:val="24"/>
        </w:rPr>
        <w:t>Документы (их копии или сведения, содержащиеся в них), указанные в </w:t>
      </w:r>
      <w:hyperlink r:id="rId14" w:anchor="dst2877" w:history="1">
        <w:r w:rsidRPr="00503277">
          <w:rPr>
            <w:rStyle w:val="a7"/>
            <w:color w:val="auto"/>
            <w:sz w:val="24"/>
            <w:szCs w:val="24"/>
            <w:u w:val="none"/>
          </w:rPr>
          <w:t>пунктах 1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> - </w:t>
      </w:r>
      <w:hyperlink r:id="rId15" w:anchor="dst264" w:history="1">
        <w:r w:rsidRPr="00503277">
          <w:rPr>
            <w:rStyle w:val="a7"/>
            <w:color w:val="auto"/>
            <w:sz w:val="24"/>
            <w:szCs w:val="24"/>
            <w:u w:val="none"/>
          </w:rPr>
          <w:t>5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>, </w:t>
      </w:r>
      <w:hyperlink r:id="rId16" w:anchor="dst573" w:history="1">
        <w:r w:rsidRPr="00503277">
          <w:rPr>
            <w:rStyle w:val="a7"/>
            <w:color w:val="auto"/>
            <w:sz w:val="24"/>
            <w:szCs w:val="24"/>
            <w:u w:val="none"/>
          </w:rPr>
          <w:t>7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> и 9,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</w:t>
      </w:r>
      <w:proofErr w:type="gramEnd"/>
      <w:r w:rsidRPr="00503277">
        <w:rPr>
          <w:rStyle w:val="blk"/>
          <w:rFonts w:ascii="Times New Roman" w:hAnsi="Times New Roman"/>
          <w:sz w:val="24"/>
          <w:szCs w:val="24"/>
        </w:rPr>
        <w:t xml:space="preserve"> самостоятельно.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8" w:name="dst2538"/>
      <w:bookmarkEnd w:id="18"/>
      <w:proofErr w:type="gramStart"/>
      <w:r w:rsidRPr="00503277">
        <w:rPr>
          <w:rStyle w:val="blk"/>
          <w:rFonts w:ascii="Times New Roman" w:hAnsi="Times New Roman"/>
          <w:sz w:val="24"/>
          <w:szCs w:val="24"/>
        </w:rPr>
        <w:t>По межведомственным запросам в </w:t>
      </w:r>
      <w:hyperlink r:id="rId17" w:anchor="dst2877" w:history="1">
        <w:r w:rsidRPr="00503277">
          <w:rPr>
            <w:rStyle w:val="a7"/>
            <w:color w:val="auto"/>
            <w:sz w:val="24"/>
            <w:szCs w:val="24"/>
            <w:u w:val="none"/>
          </w:rPr>
          <w:t>пунктах 1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> - </w:t>
      </w:r>
      <w:hyperlink r:id="rId18" w:anchor="dst264" w:history="1">
        <w:r w:rsidRPr="00503277">
          <w:rPr>
            <w:rStyle w:val="a7"/>
            <w:color w:val="auto"/>
            <w:sz w:val="24"/>
            <w:szCs w:val="24"/>
            <w:u w:val="none"/>
          </w:rPr>
          <w:t>5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>, </w:t>
      </w:r>
      <w:hyperlink r:id="rId19" w:anchor="dst573" w:history="1">
        <w:r w:rsidRPr="00503277">
          <w:rPr>
            <w:rStyle w:val="a7"/>
            <w:color w:val="auto"/>
            <w:sz w:val="24"/>
            <w:szCs w:val="24"/>
            <w:u w:val="none"/>
          </w:rPr>
          <w:t>7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> и 9,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204E92" w:rsidRPr="00503277" w:rsidRDefault="00204E92" w:rsidP="00204E92">
      <w:pPr>
        <w:pStyle w:val="a3"/>
        <w:ind w:firstLine="426"/>
        <w:jc w:val="both"/>
        <w:rPr>
          <w:rStyle w:val="blk"/>
          <w:rFonts w:ascii="Times New Roman" w:hAnsi="Times New Roman"/>
          <w:sz w:val="24"/>
          <w:szCs w:val="24"/>
        </w:rPr>
      </w:pPr>
      <w:bookmarkStart w:id="19" w:name="dst2539"/>
      <w:bookmarkEnd w:id="19"/>
      <w:r w:rsidRPr="00503277">
        <w:rPr>
          <w:rStyle w:val="blk"/>
          <w:rFonts w:ascii="Times New Roman" w:hAnsi="Times New Roman"/>
          <w:sz w:val="24"/>
          <w:szCs w:val="24"/>
        </w:rPr>
        <w:t xml:space="preserve"> Документы, указанные в </w:t>
      </w:r>
      <w:hyperlink r:id="rId20" w:anchor="dst2877" w:history="1">
        <w:r w:rsidRPr="00503277">
          <w:rPr>
            <w:rStyle w:val="a7"/>
            <w:color w:val="auto"/>
            <w:sz w:val="24"/>
            <w:szCs w:val="24"/>
            <w:u w:val="none"/>
          </w:rPr>
          <w:t>пунктах 1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>, </w:t>
      </w:r>
      <w:hyperlink r:id="rId21" w:anchor="dst255" w:history="1">
        <w:r w:rsidRPr="00503277">
          <w:rPr>
            <w:rStyle w:val="a7"/>
            <w:color w:val="auto"/>
            <w:sz w:val="24"/>
            <w:szCs w:val="24"/>
            <w:u w:val="none"/>
          </w:rPr>
          <w:t>3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> и </w:t>
      </w:r>
      <w:hyperlink r:id="rId22" w:anchor="dst572" w:history="1">
        <w:r w:rsidRPr="00503277">
          <w:rPr>
            <w:rStyle w:val="a7"/>
            <w:color w:val="auto"/>
            <w:sz w:val="24"/>
            <w:szCs w:val="24"/>
            <w:u w:val="none"/>
          </w:rPr>
          <w:t xml:space="preserve">4 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277">
        <w:rPr>
          <w:rFonts w:ascii="Times New Roman" w:hAnsi="Times New Roman"/>
          <w:sz w:val="24"/>
          <w:szCs w:val="24"/>
        </w:rPr>
        <w:t xml:space="preserve">В целях строительства, реконструкции объекта индивидуального жилищного строительства заявитель получает лишь уведомление от АУ «МФЦ» Вурнарского района либо администрации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503277">
        <w:rPr>
          <w:rFonts w:ascii="Times New Roman" w:hAnsi="Times New Roman"/>
          <w:sz w:val="24"/>
          <w:szCs w:val="24"/>
        </w:rPr>
        <w:t xml:space="preserve"> сельского поселения Вурнарского района согласно  федеральному закону  №340-ФЗ статьи 51 от 3 августа 2018 г.. Данным законом в России вводится уведомительный порядок возведения жилых домов 1) на земельных участках ИЖС, 2) участках ЛПХ в границах населённых пунктов и 3) садово-дачных</w:t>
      </w:r>
      <w:proofErr w:type="gramEnd"/>
      <w:r w:rsidRPr="005032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3277">
        <w:rPr>
          <w:rFonts w:ascii="Times New Roman" w:hAnsi="Times New Roman"/>
          <w:sz w:val="24"/>
          <w:szCs w:val="24"/>
        </w:rPr>
        <w:t>участках</w:t>
      </w:r>
      <w:proofErr w:type="gramEnd"/>
      <w:r w:rsidRPr="00503277">
        <w:rPr>
          <w:rFonts w:ascii="Times New Roman" w:hAnsi="Times New Roman"/>
          <w:sz w:val="24"/>
          <w:szCs w:val="24"/>
        </w:rPr>
        <w:t xml:space="preserve"> граждан. 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0" w:name="dst574"/>
      <w:bookmarkStart w:id="21" w:name="dst2541"/>
      <w:bookmarkEnd w:id="20"/>
      <w:bookmarkEnd w:id="21"/>
    </w:p>
    <w:p w:rsidR="00204E92" w:rsidRPr="00503277" w:rsidRDefault="00204E92" w:rsidP="00204E92">
      <w:pPr>
        <w:pStyle w:val="a3"/>
        <w:ind w:firstLine="426"/>
        <w:jc w:val="both"/>
        <w:rPr>
          <w:rStyle w:val="blk"/>
          <w:rFonts w:ascii="Times New Roman" w:hAnsi="Times New Roman"/>
          <w:sz w:val="24"/>
          <w:szCs w:val="24"/>
        </w:rPr>
      </w:pPr>
      <w:bookmarkStart w:id="22" w:name="dst2542"/>
      <w:bookmarkStart w:id="23" w:name="dst2543"/>
      <w:bookmarkEnd w:id="22"/>
      <w:bookmarkEnd w:id="23"/>
      <w:r w:rsidRPr="00503277">
        <w:rPr>
          <w:rFonts w:ascii="Times New Roman" w:hAnsi="Times New Roman"/>
          <w:b/>
          <w:sz w:val="24"/>
          <w:szCs w:val="24"/>
        </w:rPr>
        <w:t xml:space="preserve">2.6.2. </w:t>
      </w:r>
      <w:r w:rsidRPr="00503277">
        <w:rPr>
          <w:rStyle w:val="blk"/>
          <w:rFonts w:ascii="Times New Roman" w:hAnsi="Times New Roman"/>
          <w:sz w:val="24"/>
          <w:szCs w:val="24"/>
        </w:rPr>
        <w:t>В случае</w:t>
      </w:r>
      <w:proofErr w:type="gramStart"/>
      <w:r w:rsidRPr="00503277">
        <w:rPr>
          <w:rStyle w:val="blk"/>
          <w:rFonts w:ascii="Times New Roman" w:hAnsi="Times New Roman"/>
          <w:sz w:val="24"/>
          <w:szCs w:val="24"/>
        </w:rPr>
        <w:t>,</w:t>
      </w:r>
      <w:proofErr w:type="gramEnd"/>
      <w:r w:rsidRPr="00503277">
        <w:rPr>
          <w:rStyle w:val="blk"/>
          <w:rFonts w:ascii="Times New Roman" w:hAnsi="Times New Roman"/>
          <w:sz w:val="24"/>
          <w:szCs w:val="24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 </w:t>
      </w:r>
      <w:hyperlink r:id="rId23" w:anchor="dst100766" w:history="1">
        <w:r w:rsidRPr="00503277">
          <w:rPr>
            <w:rStyle w:val="a7"/>
            <w:color w:val="auto"/>
            <w:sz w:val="24"/>
            <w:szCs w:val="24"/>
            <w:u w:val="none"/>
          </w:rPr>
          <w:t>пунктом 3 части 12 статьи 48</w:t>
        </w:r>
      </w:hyperlink>
      <w:r w:rsidRPr="00503277">
        <w:rPr>
          <w:rStyle w:val="blk"/>
          <w:rFonts w:ascii="Times New Roman" w:hAnsi="Times New Roman"/>
          <w:sz w:val="24"/>
          <w:szCs w:val="24"/>
        </w:rPr>
        <w:t xml:space="preserve"> Градостроительного  Кодекса раздела проектной документации объекта капитального строительства предмету охраны исторического поселения и требованиям к </w:t>
      </w:r>
      <w:proofErr w:type="gramStart"/>
      <w:r w:rsidRPr="00503277">
        <w:rPr>
          <w:rStyle w:val="blk"/>
          <w:rFonts w:ascii="Times New Roman" w:hAnsi="Times New Roman"/>
          <w:sz w:val="24"/>
          <w:szCs w:val="24"/>
        </w:rPr>
        <w:t>архитектурным решениям</w:t>
      </w:r>
      <w:proofErr w:type="gramEnd"/>
      <w:r w:rsidRPr="00503277">
        <w:rPr>
          <w:rStyle w:val="blk"/>
          <w:rFonts w:ascii="Times New Roman" w:hAnsi="Times New Roman"/>
          <w:sz w:val="24"/>
          <w:szCs w:val="24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b/>
          <w:sz w:val="24"/>
          <w:szCs w:val="24"/>
        </w:rPr>
        <w:t>2.6.3.</w:t>
      </w:r>
      <w:r w:rsidRPr="00503277">
        <w:rPr>
          <w:rFonts w:ascii="Times New Roman" w:hAnsi="Times New Roman"/>
          <w:sz w:val="24"/>
          <w:szCs w:val="24"/>
        </w:rPr>
        <w:t xml:space="preserve"> В целях внесения изменений в разрешение на строительство заявитель представляет </w:t>
      </w:r>
      <w:proofErr w:type="gramStart"/>
      <w:r w:rsidRPr="00503277">
        <w:rPr>
          <w:rFonts w:ascii="Times New Roman" w:hAnsi="Times New Roman"/>
          <w:sz w:val="24"/>
          <w:szCs w:val="24"/>
        </w:rPr>
        <w:t>в</w:t>
      </w:r>
      <w:proofErr w:type="gramEnd"/>
      <w:r w:rsidRPr="00503277">
        <w:rPr>
          <w:rFonts w:ascii="Times New Roman" w:hAnsi="Times New Roman"/>
          <w:sz w:val="24"/>
          <w:szCs w:val="24"/>
        </w:rPr>
        <w:t xml:space="preserve"> АУ МФЦ Вурнарского района либо  </w:t>
      </w:r>
      <w:proofErr w:type="gramStart"/>
      <w:r w:rsidRPr="00503277">
        <w:rPr>
          <w:rFonts w:ascii="Times New Roman" w:hAnsi="Times New Roman"/>
          <w:sz w:val="24"/>
          <w:szCs w:val="24"/>
        </w:rPr>
        <w:t>в</w:t>
      </w:r>
      <w:proofErr w:type="gramEnd"/>
      <w:r w:rsidRPr="00503277">
        <w:rPr>
          <w:rFonts w:ascii="Times New Roman" w:hAnsi="Times New Roman"/>
          <w:sz w:val="24"/>
          <w:szCs w:val="24"/>
        </w:rPr>
        <w:t xml:space="preserve"> администрацию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503277">
        <w:rPr>
          <w:rFonts w:ascii="Times New Roman" w:hAnsi="Times New Roman"/>
          <w:sz w:val="24"/>
          <w:szCs w:val="24"/>
        </w:rPr>
        <w:t xml:space="preserve"> сельского поселения Вурнарского района уведомление, оформленное в письменной форме, о переходе к нему прав на земельные участки, об образовании земельного участка с указанием реквизитов: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>1) правоустанавливающих документов на такие земельные участки в случае, указанном в абзаце 11 пункта 3.1.4 настоящего Административного регламента;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>2) решения об образовании земельных участков в случаях, предусмотренных  абзацами 12 и 13 пункта 3.1.4 настоящего Административного регламента;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абзацем 13 пункта 3.1.4 настоящего Административного регламента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>4)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пользователю, переоформления на него лицензии на пользование недрами на земельном участке, в отношении которого выдано разрешение на строительство.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 xml:space="preserve">Заявители, указанные в абзацах 11-13 пункта 3.1.4  настоящего Административного регламента, вправе одновременно с уведомлением о переходе к ним прав на земельные участки, об образовании земельного участка представить в администрацию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503277">
        <w:rPr>
          <w:rFonts w:ascii="Times New Roman" w:hAnsi="Times New Roman"/>
          <w:sz w:val="24"/>
          <w:szCs w:val="24"/>
        </w:rPr>
        <w:t xml:space="preserve"> сельского </w:t>
      </w:r>
      <w:r w:rsidRPr="00503277">
        <w:rPr>
          <w:rFonts w:ascii="Times New Roman" w:hAnsi="Times New Roman"/>
          <w:bCs/>
          <w:sz w:val="24"/>
          <w:szCs w:val="24"/>
        </w:rPr>
        <w:t>поселения Вурнарского района</w:t>
      </w:r>
      <w:r w:rsidRPr="00503277">
        <w:rPr>
          <w:rFonts w:ascii="Times New Roman" w:hAnsi="Times New Roman"/>
          <w:sz w:val="24"/>
          <w:szCs w:val="24"/>
        </w:rPr>
        <w:t xml:space="preserve">  копии документов, предусмотренных подпунктами 1 - 4 настоящего пункта Административного регламента.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>В случае если документы, предусмотренные подпунктами 1 - 4 настоящего пункта Административного регламента, не представлены заявителем, администрация</w:t>
      </w:r>
      <w:r w:rsidR="00ED08F3">
        <w:rPr>
          <w:rFonts w:ascii="Times New Roman" w:hAnsi="Times New Roman"/>
          <w:sz w:val="24"/>
          <w:szCs w:val="24"/>
        </w:rPr>
        <w:t xml:space="preserve"> Малояушского </w:t>
      </w:r>
      <w:r w:rsidRPr="00503277">
        <w:rPr>
          <w:rFonts w:ascii="Times New Roman" w:hAnsi="Times New Roman"/>
          <w:sz w:val="24"/>
          <w:szCs w:val="24"/>
        </w:rPr>
        <w:t xml:space="preserve"> сельского поселения запрашивает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 xml:space="preserve">В случае если в Едином государственном реестре прав на </w:t>
      </w:r>
      <w:proofErr w:type="gramStart"/>
      <w:r w:rsidRPr="00503277">
        <w:rPr>
          <w:rFonts w:ascii="Times New Roman" w:hAnsi="Times New Roman"/>
          <w:sz w:val="24"/>
          <w:szCs w:val="24"/>
        </w:rPr>
        <w:t>недвижимое</w:t>
      </w:r>
      <w:proofErr w:type="gramEnd"/>
      <w:r w:rsidRPr="00503277">
        <w:rPr>
          <w:rFonts w:ascii="Times New Roman" w:hAnsi="Times New Roman"/>
          <w:sz w:val="24"/>
          <w:szCs w:val="24"/>
        </w:rPr>
        <w:t xml:space="preserve"> имущество и сделок с ним не содержатся сведения о правоустанавливающих документах на земельный участок, копию таких документов в администрацию</w:t>
      </w:r>
      <w:r w:rsidRPr="0050327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503277">
        <w:rPr>
          <w:rFonts w:ascii="Times New Roman" w:hAnsi="Times New Roman"/>
          <w:sz w:val="24"/>
          <w:szCs w:val="24"/>
        </w:rPr>
        <w:t xml:space="preserve"> сельского </w:t>
      </w:r>
      <w:r w:rsidRPr="00503277">
        <w:rPr>
          <w:rFonts w:ascii="Times New Roman" w:hAnsi="Times New Roman"/>
          <w:bCs/>
          <w:sz w:val="24"/>
          <w:szCs w:val="24"/>
        </w:rPr>
        <w:t>поселения Вурнарского района</w:t>
      </w:r>
      <w:r w:rsidRPr="00503277">
        <w:rPr>
          <w:rFonts w:ascii="Times New Roman" w:hAnsi="Times New Roman"/>
          <w:sz w:val="24"/>
          <w:szCs w:val="24"/>
        </w:rPr>
        <w:t xml:space="preserve">  либо в АУ «МФЦ» Вурнарского района  направляются заявителем самостоятельно.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>Заинтересованные лица представляют оригиналы вышеперечисленных документов либо их копии, засвидетельствованные в нотариальном порядке.</w:t>
      </w:r>
    </w:p>
    <w:p w:rsidR="00204E92" w:rsidRPr="00503277" w:rsidRDefault="00204E92" w:rsidP="00204E9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>В случае если копии документов не заверены, представляются оригиналы документов с приложением копий, после заверения копий указанных документов специалистом, осуществляющим прием, оригиналы возвращаются заявителям</w:t>
      </w:r>
      <w:proofErr w:type="gramStart"/>
      <w:r w:rsidRPr="00503277">
        <w:rPr>
          <w:rFonts w:ascii="Times New Roman" w:hAnsi="Times New Roman"/>
          <w:sz w:val="24"/>
          <w:szCs w:val="24"/>
        </w:rPr>
        <w:t>.».</w:t>
      </w:r>
      <w:proofErr w:type="gramEnd"/>
    </w:p>
    <w:p w:rsidR="00204E92" w:rsidRPr="00503277" w:rsidRDefault="00204E92" w:rsidP="00204E92">
      <w:pPr>
        <w:jc w:val="both"/>
        <w:rPr>
          <w:rFonts w:ascii="Times New Roman" w:hAnsi="Times New Roman"/>
          <w:sz w:val="24"/>
          <w:szCs w:val="24"/>
        </w:rPr>
      </w:pPr>
    </w:p>
    <w:p w:rsidR="00204E92" w:rsidRPr="00503277" w:rsidRDefault="00204E92" w:rsidP="00204E92">
      <w:pPr>
        <w:pStyle w:val="a3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204E92" w:rsidRDefault="00204E92" w:rsidP="00204E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4E92" w:rsidRPr="00503277" w:rsidRDefault="00204E92" w:rsidP="00204E92">
      <w:pPr>
        <w:pStyle w:val="a3"/>
        <w:rPr>
          <w:rFonts w:ascii="Times New Roman" w:hAnsi="Times New Roman"/>
          <w:sz w:val="24"/>
          <w:szCs w:val="24"/>
        </w:rPr>
      </w:pPr>
    </w:p>
    <w:p w:rsidR="00204E92" w:rsidRDefault="00204E92" w:rsidP="00204E92">
      <w:pPr>
        <w:pStyle w:val="a3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503277">
        <w:rPr>
          <w:rFonts w:ascii="Times New Roman" w:hAnsi="Times New Roman"/>
          <w:sz w:val="24"/>
          <w:szCs w:val="24"/>
        </w:rPr>
        <w:t xml:space="preserve"> сельского </w:t>
      </w:r>
    </w:p>
    <w:p w:rsidR="00204E92" w:rsidRDefault="00204E92" w:rsidP="00204E92">
      <w:pPr>
        <w:pStyle w:val="a3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В</w:t>
      </w:r>
      <w:r w:rsidRPr="00503277">
        <w:rPr>
          <w:rFonts w:ascii="Times New Roman" w:hAnsi="Times New Roman"/>
          <w:sz w:val="24"/>
          <w:szCs w:val="24"/>
        </w:rPr>
        <w:t xml:space="preserve">урнарского района </w:t>
      </w:r>
    </w:p>
    <w:p w:rsidR="00204E92" w:rsidRPr="00503277" w:rsidRDefault="00204E92" w:rsidP="00204E92">
      <w:pPr>
        <w:pStyle w:val="a3"/>
        <w:rPr>
          <w:rFonts w:ascii="Times New Roman" w:hAnsi="Times New Roman"/>
          <w:sz w:val="24"/>
          <w:szCs w:val="24"/>
        </w:rPr>
      </w:pPr>
      <w:r w:rsidRPr="00503277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0327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С.К.Волков</w:t>
      </w:r>
    </w:p>
    <w:p w:rsidR="00204E92" w:rsidRPr="00503277" w:rsidRDefault="00204E92" w:rsidP="00204E92">
      <w:pPr>
        <w:pStyle w:val="a3"/>
        <w:rPr>
          <w:rFonts w:ascii="Times New Roman" w:hAnsi="Times New Roman"/>
          <w:sz w:val="24"/>
          <w:szCs w:val="24"/>
        </w:rPr>
      </w:pPr>
    </w:p>
    <w:p w:rsidR="00204E92" w:rsidRPr="00503277" w:rsidRDefault="00204E92" w:rsidP="00204E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4E92" w:rsidRPr="00503277" w:rsidRDefault="00204E92" w:rsidP="00204E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04E92" w:rsidRPr="00503277" w:rsidSect="0027326A">
      <w:pgSz w:w="11906" w:h="16838"/>
      <w:pgMar w:top="851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204E92"/>
    <w:rsid w:val="00204E92"/>
    <w:rsid w:val="0027326A"/>
    <w:rsid w:val="00295C4B"/>
    <w:rsid w:val="00553EFA"/>
    <w:rsid w:val="00CA0167"/>
    <w:rsid w:val="00E43617"/>
    <w:rsid w:val="00ED08F3"/>
    <w:rsid w:val="00EE6D05"/>
    <w:rsid w:val="00FA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04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204E92"/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rsid w:val="00204E92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04E9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uiPriority w:val="99"/>
    <w:rsid w:val="00204E92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204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204E9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204E92"/>
  </w:style>
  <w:style w:type="paragraph" w:customStyle="1" w:styleId="a8">
    <w:name w:val="Таблицы (моноширинный)"/>
    <w:basedOn w:val="a"/>
    <w:next w:val="a"/>
    <w:rsid w:val="00204E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ормальный"/>
    <w:rsid w:val="00204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Цветовое выделение"/>
    <w:rsid w:val="00204E92"/>
    <w:rPr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20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E92"/>
    <w:rPr>
      <w:rFonts w:ascii="Tahoma" w:eastAsia="Calibri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EE6D05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a7c2f5bf841aae38a03420067b02834b570686d3/" TargetMode="External"/><Relationship Id="rId13" Type="http://schemas.openxmlformats.org/officeDocument/2006/relationships/hyperlink" Target="http://www.consultant.ru/document/cons_doc_LAW_304496/8f7c0ce0195a7f4f0985d1ca3612eee1bc811452/" TargetMode="External"/><Relationship Id="rId18" Type="http://schemas.openxmlformats.org/officeDocument/2006/relationships/hyperlink" Target="http://www.consultant.ru/document/cons_doc_LAW_304549/570afc6feff03328459242886307d6aebe1ccb6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04549/570afc6feff03328459242886307d6aebe1ccb6b/" TargetMode="External"/><Relationship Id="rId7" Type="http://schemas.openxmlformats.org/officeDocument/2006/relationships/hyperlink" Target="http://www.consultant.ru/document/cons_doc_LAW_304549/a7c2f5bf841aae38a03420067b02834b570686d3/" TargetMode="External"/><Relationship Id="rId12" Type="http://schemas.openxmlformats.org/officeDocument/2006/relationships/hyperlink" Target="http://www.consultant.ru/document/cons_doc_LAW_304236/219c3257c1aa4b0fb9896079a0f295343e523d37/" TargetMode="External"/><Relationship Id="rId17" Type="http://schemas.openxmlformats.org/officeDocument/2006/relationships/hyperlink" Target="http://www.consultant.ru/document/cons_doc_LAW_304549/570afc6feff03328459242886307d6aebe1ccb6b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04549/570afc6feff03328459242886307d6aebe1ccb6b/" TargetMode="External"/><Relationship Id="rId20" Type="http://schemas.openxmlformats.org/officeDocument/2006/relationships/hyperlink" Target="http://www.consultant.ru/document/cons_doc_LAW_304549/570afc6feff03328459242886307d6aebe1ccb6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549/b884020ea7453099ba8bc9ca021b84982cadea7d/" TargetMode="External"/><Relationship Id="rId11" Type="http://schemas.openxmlformats.org/officeDocument/2006/relationships/hyperlink" Target="http://www.consultant.ru/document/cons_doc_LAW_304549/570afc6feff03328459242886307d6aebe1ccb6b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304549/a7c2f5bf841aae38a03420067b02834b570686d3/" TargetMode="External"/><Relationship Id="rId15" Type="http://schemas.openxmlformats.org/officeDocument/2006/relationships/hyperlink" Target="http://www.consultant.ru/document/cons_doc_LAW_304549/570afc6feff03328459242886307d6aebe1ccb6b/" TargetMode="External"/><Relationship Id="rId23" Type="http://schemas.openxmlformats.org/officeDocument/2006/relationships/hyperlink" Target="http://www.consultant.ru/document/cons_doc_LAW_304549/b884020ea7453099ba8bc9ca021b84982cadea7d/" TargetMode="External"/><Relationship Id="rId10" Type="http://schemas.openxmlformats.org/officeDocument/2006/relationships/hyperlink" Target="http://www.consultant.ru/document/cons_doc_LAW_304549/91122874bbcf628c0e5c6bceb7fe613ee682fc73/" TargetMode="External"/><Relationship Id="rId19" Type="http://schemas.openxmlformats.org/officeDocument/2006/relationships/hyperlink" Target="http://www.consultant.ru/document/cons_doc_LAW_304549/570afc6feff03328459242886307d6aebe1ccb6b/" TargetMode="External"/><Relationship Id="rId4" Type="http://schemas.openxmlformats.org/officeDocument/2006/relationships/hyperlink" Target="http://www.consultant.ru/document/cons_doc_LAW_304193/ac6c532ee1f365c6e1ff222f22b3f10587918494/" TargetMode="External"/><Relationship Id="rId9" Type="http://schemas.openxmlformats.org/officeDocument/2006/relationships/hyperlink" Target="http://www.consultant.ru/document/cons_doc_LAW_304549/a7c2f5bf841aae38a03420067b02834b570686d3/" TargetMode="External"/><Relationship Id="rId14" Type="http://schemas.openxmlformats.org/officeDocument/2006/relationships/hyperlink" Target="http://www.consultant.ru/document/cons_doc_LAW_304549/570afc6feff03328459242886307d6aebe1ccb6b/" TargetMode="External"/><Relationship Id="rId22" Type="http://schemas.openxmlformats.org/officeDocument/2006/relationships/hyperlink" Target="http://www.consultant.ru/document/cons_doc_LAW_304549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2838</Words>
  <Characters>16177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2) В подразделе   1.3. Требования к порядку информирования о предоставлении</vt:lpstr>
    </vt:vector>
  </TitlesOfParts>
  <Company/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2018-10-24T06:15:00Z</dcterms:created>
  <dcterms:modified xsi:type="dcterms:W3CDTF">2018-10-24T06:15:00Z</dcterms:modified>
</cp:coreProperties>
</file>