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A83160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95966" wp14:editId="16F758A7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1526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BEF" w:rsidRDefault="000D2BEF" w:rsidP="000D2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0D2BEF" w:rsidRDefault="000D2BEF" w:rsidP="000D2B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14.06.</w:t>
                            </w:r>
                            <w:r w:rsidRPr="000D2B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7г. №22</w:t>
                            </w:r>
                          </w:p>
                          <w:p w:rsidR="00820AEC" w:rsidRPr="00820AEC" w:rsidRDefault="00820AEC" w:rsidP="000D2B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7.55pt;margin-top:11.55pt;width:200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lYkAIAABA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0D2BEF" w:rsidRDefault="000D2BEF" w:rsidP="000D2B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0D2BEF" w:rsidRDefault="000D2BEF" w:rsidP="000D2B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14.06.</w:t>
                      </w:r>
                      <w:r w:rsidRPr="000D2B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7г. №22</w:t>
                      </w:r>
                    </w:p>
                    <w:p w:rsidR="00820AEC" w:rsidRPr="00820AEC" w:rsidRDefault="00820AEC" w:rsidP="000D2B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0AEC"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96C54" wp14:editId="563DA755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D2BEF" w:rsidRDefault="000D2BEF" w:rsidP="000D2B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14.06.2017г. №22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dqkwIAABc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D2BEF" w:rsidRDefault="000D2BEF" w:rsidP="000D2B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14.06.2017г. №22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160" w:rsidRPr="00A83160" w:rsidRDefault="00A83160" w:rsidP="00A83160">
      <w:pPr>
        <w:spacing w:after="0" w:line="240" w:lineRule="auto"/>
        <w:ind w:right="46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Питишевского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Аликовского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</w:t>
      </w:r>
      <w:r w:rsidR="004F35F7">
        <w:rPr>
          <w:rFonts w:ascii="Times New Roman" w:eastAsia="Times New Roman" w:hAnsi="Times New Roman" w:cs="Times New Roman"/>
          <w:sz w:val="24"/>
          <w:szCs w:val="24"/>
          <w:lang w:eastAsia="zh-CN"/>
        </w:rPr>
        <w:t>айона №90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1.11.2016 г.</w:t>
      </w:r>
    </w:p>
    <w:p w:rsidR="00A83160" w:rsidRPr="00A83160" w:rsidRDefault="00A83160" w:rsidP="00A831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3160" w:rsidRPr="00A83160" w:rsidRDefault="00A83160" w:rsidP="00A83160">
      <w:pPr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 с Федеральным законом от 19.12.2016 № 445-ФЗ «О внесении изменений в статьи 51 и 55 Градостроительного кодекса Российской Федерации»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Питишевского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Аликовского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 постановляет:</w:t>
      </w:r>
    </w:p>
    <w:p w:rsidR="00A83160" w:rsidRPr="00A83160" w:rsidRDefault="00A83160" w:rsidP="00A831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постановление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Питишевского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от </w:t>
      </w:r>
      <w:r w:rsidR="004F35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21.11.2016 г. №90</w:t>
      </w:r>
      <w:bookmarkStart w:id="0" w:name="_GoBack"/>
      <w:bookmarkEnd w:id="0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Питишевского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Аликовского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по предоставлению муниципальной ус</w:t>
      </w:r>
      <w:r w:rsidR="000D2BEF">
        <w:rPr>
          <w:rFonts w:ascii="Times New Roman" w:eastAsia="Times New Roman" w:hAnsi="Times New Roman" w:cs="Times New Roman"/>
          <w:sz w:val="24"/>
          <w:szCs w:val="24"/>
          <w:lang w:eastAsia="zh-CN"/>
        </w:rPr>
        <w:t>луги «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Выдача разрешения на строительство, реконструкцию объе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кта капитального строительства»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 подразделе 2.4 слова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«10 календарных дней» заменить словами «7 рабочих дней»;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п. 4 подраздела 2.6 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после слов «градостроительный план земельного участка» дополнить словами "выданный не ранее чем за три года до дня представления заявления на получение разрешения на строительство". 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 </w:t>
      </w:r>
      <w:proofErr w:type="spellStart"/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п.п</w:t>
      </w:r>
      <w:proofErr w:type="spellEnd"/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«б» п.5 подраздела  2.6 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«представление схемы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наследия» заменить словами « представление схемы планировочной организации земельного участка, выполненная в соответствии с информацией, указанной в градостроительном плане</w:t>
      </w:r>
      <w:proofErr w:type="gram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наследия»;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4)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 </w:t>
      </w:r>
      <w:proofErr w:type="spellStart"/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п.п</w:t>
      </w:r>
      <w:proofErr w:type="spellEnd"/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«б» п.5 подраздела  2.6 слова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«схемы, отображающие архитектурные решения» заменить словами «архитектурные решения»;</w:t>
      </w:r>
      <w:proofErr w:type="gramEnd"/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дополнить п.6  подраздела  2.6 пунктом 6.1.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«заключение, предусмотренное </w:t>
      </w:r>
      <w:hyperlink r:id="rId6" w:anchor="sub_4935" w:history="1">
        <w:r w:rsidRPr="00A83160">
          <w:rPr>
            <w:rFonts w:ascii="Times New Roman" w:eastAsia="Times New Roman" w:hAnsi="Times New Roman" w:cs="Times New Roman"/>
            <w:i/>
            <w:color w:val="106BBE"/>
            <w:sz w:val="24"/>
            <w:szCs w:val="24"/>
            <w:lang w:eastAsia="zh-CN"/>
          </w:rPr>
          <w:t>частью 3.5 статьи 49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Кодекса, в случае использования модифицированной проектной документации»;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п.10 подраздела  2.6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слова «помещений» дополнить словами « и </w:t>
      </w:r>
      <w:proofErr w:type="spell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машино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-мест»;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7)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подразделе 2.6 дополнить пунктом 2.6.4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выдача разрешения на индивидуальное жилищное строительство. </w:t>
      </w: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 </w:t>
      </w:r>
      <w:hyperlink r:id="rId7" w:anchor="dst1107" w:history="1">
        <w:r w:rsidRPr="00A8316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zh-CN"/>
          </w:rPr>
          <w:t>частями 4</w:t>
        </w:r>
      </w:hyperlink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- </w:t>
      </w:r>
      <w:hyperlink r:id="rId8" w:anchor="dst1110" w:history="1">
        <w:r w:rsidRPr="00A8316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zh-CN"/>
          </w:rPr>
          <w:t>6</w:t>
        </w:r>
      </w:hyperlink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 ст. 51ГК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Питишевского</w:t>
      </w:r>
      <w:proofErr w:type="spellEnd"/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правоустанавливающие документы на земельный участок;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</w:t>
      </w: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 </w:t>
      </w:r>
      <w:hyperlink r:id="rId9" w:anchor="dst1602" w:history="1">
        <w:r w:rsidRPr="00A8316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zh-CN"/>
          </w:rPr>
          <w:t>частью 10.2</w:t>
        </w:r>
      </w:hyperlink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 ст. 51 ГК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8)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после абзаца 17 п. 3.1.3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8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подраздела  3.1 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новым абзацем «Застройщик в течение десяти дней со дня получения разрешения на строительство обязан безвозмездно передать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Питишевского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Аликовского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</w:t>
      </w:r>
      <w:proofErr w:type="gram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космической деятельности "</w:t>
      </w:r>
      <w:proofErr w:type="spell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Роскосмос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",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 </w:t>
      </w:r>
      <w:hyperlink r:id="rId10" w:anchor="dst1590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пунктами 2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, </w:t>
      </w:r>
      <w:hyperlink r:id="rId11" w:anchor="dst100771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8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 - </w:t>
      </w:r>
      <w:hyperlink r:id="rId12" w:anchor="dst1293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10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 и </w:t>
      </w:r>
      <w:hyperlink r:id="rId13" w:anchor="dst101403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11.1 части 12 статьи 48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 настоящего Кодекса, или один экземпляр копии схемы планировочной организации земельного участка</w:t>
      </w:r>
      <w:proofErr w:type="gram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Указанные в настоящей части документы (их копии или сведения, содержащиеся в них) могут быть направлены в электронной форме. </w:t>
      </w:r>
      <w:proofErr w:type="gram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 </w:t>
      </w:r>
      <w:hyperlink r:id="rId14" w:anchor="dst100766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пунктом 3 части 12 статьи 48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 настоящего Кодекса раздел проектной документации объекта капитального строительства или предусмотренное </w:t>
      </w:r>
      <w:hyperlink r:id="rId15" w:anchor="dst1599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пунктом 4 части 9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 настоящей статьи описание внешнего облика объекта</w:t>
      </w:r>
      <w:proofErr w:type="gram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proofErr w:type="gram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.»</w:t>
      </w:r>
      <w:proofErr w:type="gramEnd"/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9) </w:t>
      </w:r>
      <w:r w:rsidRPr="00A831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п. 2.6.2 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8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подраздела  2.7 </w:t>
      </w: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читать в новой редакции: «Срок действия разрешения на строительство может быть продлен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Питишевского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Аликовского</w:t>
      </w:r>
      <w:proofErr w:type="spell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района,  </w:t>
      </w:r>
      <w:proofErr w:type="gramStart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выдавшая</w:t>
      </w:r>
      <w:proofErr w:type="gramEnd"/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разрешение на строительство, по </w:t>
      </w:r>
      <w:hyperlink r:id="rId16" w:anchor="dst100028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заявлению</w:t>
        </w:r>
      </w:hyperlink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 застройщика, поданному не менее чем за шестьдесят дней до истечения срока действия такого разрешения.»</w:t>
      </w:r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>10)</w:t>
      </w: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</w:t>
      </w:r>
      <w:r w:rsidRPr="00A8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абзац 1 п. 2.7.2 подраздела  2.7</w:t>
      </w: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читать в новой редакции: «строительство, реконструкция, капитальный ремонт объекта капитального строительства не начаты до истечения срока подачи такого заявления</w:t>
      </w:r>
      <w:proofErr w:type="gramStart"/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.»</w:t>
      </w:r>
      <w:proofErr w:type="gramEnd"/>
    </w:p>
    <w:p w:rsidR="00A83160" w:rsidRPr="00A83160" w:rsidRDefault="00A83160" w:rsidP="00A8316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11) </w:t>
      </w:r>
      <w:r w:rsidRPr="00A8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п. 2.7.1 подраздела  2.7 слова</w:t>
      </w:r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"градостроительного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</w:t>
      </w:r>
      <w:proofErr w:type="gramEnd"/>
      <w:r w:rsidRPr="00A831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Федерации".</w:t>
      </w:r>
    </w:p>
    <w:p w:rsidR="00A83160" w:rsidRPr="00A83160" w:rsidRDefault="00A83160" w:rsidP="00A8316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Настоящее постановление вступает в силу со дня его </w:t>
      </w:r>
      <w:hyperlink r:id="rId17" w:history="1">
        <w:r w:rsidRPr="00A83160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zh-CN"/>
          </w:rPr>
          <w:t>официального опубликования</w:t>
        </w:r>
      </w:hyperlink>
      <w:r w:rsidRPr="00A83160">
        <w:rPr>
          <w:rFonts w:ascii="Times New Roman" w:eastAsia="Times New Roman" w:hAnsi="Times New Roman" w:cs="Times New Roman"/>
          <w:color w:val="284D73"/>
          <w:sz w:val="24"/>
          <w:szCs w:val="24"/>
          <w:lang w:eastAsia="zh-CN"/>
        </w:rPr>
        <w:t>.</w:t>
      </w:r>
    </w:p>
    <w:p w:rsidR="00A83160" w:rsidRPr="00A83160" w:rsidRDefault="00A83160" w:rsidP="00A8316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 w:rsidR="0054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724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Ю. Гаврилова</w:t>
      </w:r>
    </w:p>
    <w:p w:rsidR="002E11E8" w:rsidRDefault="002E11E8"/>
    <w:sectPr w:rsidR="002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43DAD"/>
    <w:rsid w:val="000D2BEF"/>
    <w:rsid w:val="00243F0B"/>
    <w:rsid w:val="002E11E8"/>
    <w:rsid w:val="00351F8E"/>
    <w:rsid w:val="003D154E"/>
    <w:rsid w:val="003F592F"/>
    <w:rsid w:val="00410FD0"/>
    <w:rsid w:val="0045092A"/>
    <w:rsid w:val="004755B6"/>
    <w:rsid w:val="004B0F64"/>
    <w:rsid w:val="004F35F7"/>
    <w:rsid w:val="0054724B"/>
    <w:rsid w:val="0064354F"/>
    <w:rsid w:val="006C6ABB"/>
    <w:rsid w:val="0071048D"/>
    <w:rsid w:val="00710622"/>
    <w:rsid w:val="007E214A"/>
    <w:rsid w:val="00820AEC"/>
    <w:rsid w:val="00967A91"/>
    <w:rsid w:val="00A3731A"/>
    <w:rsid w:val="00A47BC5"/>
    <w:rsid w:val="00A83160"/>
    <w:rsid w:val="00C16A8F"/>
    <w:rsid w:val="00C33998"/>
    <w:rsid w:val="00CB4DFA"/>
    <w:rsid w:val="00CD4C73"/>
    <w:rsid w:val="00DD0118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51040/b884020ea7453099ba8bc9ca021b84982cadea7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12" Type="http://schemas.openxmlformats.org/officeDocument/2006/relationships/hyperlink" Target="http://www.consultant.ru/document/cons_doc_LAW_51040/b884020ea7453099ba8bc9ca021b84982cadea7d/" TargetMode="External"/><Relationship Id="rId17" Type="http://schemas.openxmlformats.org/officeDocument/2006/relationships/hyperlink" Target="garantf1://42411303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90213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WINDOWS\Temp\proekt_o_vnesenii_izmenenij_i_dopolnenij_v_postanovlenie_administracii_teneevskogo_seljskogo_poseleniya_alikovskogo_rajona_&#8470;46_ot_01.11.2016_g..doc" TargetMode="External"/><Relationship Id="rId11" Type="http://schemas.openxmlformats.org/officeDocument/2006/relationships/hyperlink" Target="http://www.consultant.ru/document/cons_doc_LAW_51040/b884020ea7453099ba8bc9ca021b84982cadea7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consultant.ru/document/cons_doc_LAW_51040/b884020ea7453099ba8bc9ca021b84982cadea7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570afc6feff03328459242886307d6aebe1ccb6b/" TargetMode="External"/><Relationship Id="rId14" Type="http://schemas.openxmlformats.org/officeDocument/2006/relationships/hyperlink" Target="http://www.consultant.ru/document/cons_doc_LAW_51040/b884020ea7453099ba8bc9ca021b84982cadea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2016-02-04T10:17:00Z</cp:lastPrinted>
  <dcterms:created xsi:type="dcterms:W3CDTF">2017-06-18T03:17:00Z</dcterms:created>
  <dcterms:modified xsi:type="dcterms:W3CDTF">2017-07-26T12:09:00Z</dcterms:modified>
</cp:coreProperties>
</file>