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3DA" w:rsidRDefault="004043DA" w:rsidP="004043DA">
      <w:pPr>
        <w:tabs>
          <w:tab w:val="center" w:pos="4677"/>
          <w:tab w:val="left" w:pos="6580"/>
        </w:tabs>
        <w:spacing w:line="360" w:lineRule="auto"/>
        <w:rPr>
          <w:lang w:eastAsia="ru-RU"/>
        </w:rPr>
      </w:pPr>
      <w:r>
        <w:tab/>
      </w:r>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-205740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tab/>
      </w:r>
    </w:p>
    <w:p w:rsidR="004043DA" w:rsidRDefault="004043DA" w:rsidP="004043DA">
      <w:pPr>
        <w:spacing w:line="360" w:lineRule="auto"/>
        <w:jc w:val="center"/>
      </w:pPr>
    </w:p>
    <w:tbl>
      <w:tblPr>
        <w:tblW w:w="9310" w:type="dxa"/>
        <w:tblLook w:val="04A0" w:firstRow="1" w:lastRow="0" w:firstColumn="1" w:lastColumn="0" w:noHBand="0" w:noVBand="1"/>
      </w:tblPr>
      <w:tblGrid>
        <w:gridCol w:w="4081"/>
        <w:gridCol w:w="1141"/>
        <w:gridCol w:w="4088"/>
      </w:tblGrid>
      <w:tr w:rsidR="004043DA" w:rsidTr="004043DA">
        <w:trPr>
          <w:cantSplit/>
          <w:trHeight w:val="530"/>
        </w:trPr>
        <w:tc>
          <w:tcPr>
            <w:tcW w:w="4081" w:type="dxa"/>
            <w:hideMark/>
          </w:tcPr>
          <w:p w:rsidR="004043DA" w:rsidRDefault="004043DA">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w:t>
            </w:r>
            <w:r>
              <w:rPr>
                <w:rFonts w:ascii="Baltica Chv" w:hAnsi="Baltica Chv" w:cs="Times New Roman"/>
                <w:b/>
                <w:bCs/>
                <w:noProof/>
                <w:color w:val="000000"/>
                <w:sz w:val="22"/>
              </w:rPr>
              <w:t>+</w:t>
            </w:r>
            <w:r>
              <w:rPr>
                <w:rFonts w:ascii="Times New Roman" w:hAnsi="Times New Roman" w:cs="Times New Roman"/>
                <w:b/>
                <w:bCs/>
                <w:noProof/>
                <w:color w:val="000000"/>
                <w:sz w:val="22"/>
              </w:rPr>
              <w:t>ВАШ  РЕСПУБЛИКИ</w:t>
            </w:r>
          </w:p>
          <w:p w:rsidR="004043DA" w:rsidRDefault="004043DA">
            <w:pPr>
              <w:pStyle w:val="a4"/>
              <w:tabs>
                <w:tab w:val="left" w:pos="4285"/>
              </w:tabs>
              <w:spacing w:line="192" w:lineRule="auto"/>
              <w:jc w:val="center"/>
              <w:rPr>
                <w:sz w:val="26"/>
              </w:rPr>
            </w:pPr>
            <w:r>
              <w:rPr>
                <w:rFonts w:ascii="Times New Roman" w:hAnsi="Times New Roman" w:cs="Times New Roman"/>
                <w:b/>
                <w:bCs/>
                <w:noProof/>
                <w:color w:val="000000"/>
                <w:sz w:val="22"/>
              </w:rPr>
              <w:t>В</w:t>
            </w:r>
            <w:r>
              <w:rPr>
                <w:rFonts w:ascii="Baltica Chv" w:hAnsi="Baltica Chv" w:cs="Baltica Chv"/>
                <w:b/>
                <w:bCs/>
                <w:noProof/>
                <w:color w:val="000000"/>
                <w:sz w:val="22"/>
              </w:rPr>
              <w:t>+</w:t>
            </w:r>
            <w:r>
              <w:rPr>
                <w:rFonts w:ascii="Times New Roman" w:hAnsi="Times New Roman" w:cs="Times New Roman"/>
                <w:b/>
                <w:bCs/>
                <w:noProof/>
                <w:color w:val="000000"/>
                <w:sz w:val="22"/>
              </w:rPr>
              <w:t>РМАР РАЙОНĚ</w:t>
            </w:r>
          </w:p>
        </w:tc>
        <w:tc>
          <w:tcPr>
            <w:tcW w:w="1141" w:type="dxa"/>
            <w:vMerge w:val="restart"/>
          </w:tcPr>
          <w:p w:rsidR="004043DA" w:rsidRDefault="004043DA">
            <w:pPr>
              <w:jc w:val="center"/>
              <w:rPr>
                <w:sz w:val="26"/>
                <w:szCs w:val="24"/>
              </w:rPr>
            </w:pPr>
          </w:p>
        </w:tc>
        <w:tc>
          <w:tcPr>
            <w:tcW w:w="4088" w:type="dxa"/>
            <w:hideMark/>
          </w:tcPr>
          <w:p w:rsidR="004043DA" w:rsidRDefault="004043DA">
            <w:pPr>
              <w:pStyle w:val="a4"/>
              <w:spacing w:line="192" w:lineRule="auto"/>
              <w:jc w:val="center"/>
              <w:rPr>
                <w:b/>
                <w:bCs/>
                <w:sz w:val="22"/>
              </w:rPr>
            </w:pPr>
            <w:r>
              <w:rPr>
                <w:rFonts w:ascii="Times New Roman" w:hAnsi="Times New Roman" w:cs="Times New Roman"/>
                <w:b/>
                <w:bCs/>
                <w:noProof/>
                <w:sz w:val="22"/>
              </w:rPr>
              <w:t>ЧУВАШСКАЯ РЕСПУБЛИКА</w:t>
            </w:r>
            <w:r>
              <w:rPr>
                <w:rStyle w:val="a5"/>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УРМАРСКИЙ РАЙОН  </w:t>
            </w:r>
          </w:p>
        </w:tc>
      </w:tr>
      <w:tr w:rsidR="004043DA" w:rsidTr="004043DA">
        <w:trPr>
          <w:cantSplit/>
          <w:trHeight w:val="2972"/>
        </w:trPr>
        <w:tc>
          <w:tcPr>
            <w:tcW w:w="4081" w:type="dxa"/>
          </w:tcPr>
          <w:p w:rsidR="004043DA" w:rsidRDefault="004043DA">
            <w:pPr>
              <w:pStyle w:val="a4"/>
              <w:tabs>
                <w:tab w:val="left" w:pos="4285"/>
              </w:tabs>
              <w:spacing w:before="80" w:line="192" w:lineRule="auto"/>
              <w:jc w:val="center"/>
              <w:rPr>
                <w:rFonts w:ascii="Baltica Chv" w:hAnsi="Baltica Chv" w:cs="Times New Roman"/>
                <w:b/>
                <w:bCs/>
                <w:noProof/>
                <w:color w:val="000000"/>
                <w:sz w:val="22"/>
              </w:rPr>
            </w:pPr>
            <w:r>
              <w:rPr>
                <w:rFonts w:ascii="Times New Roman" w:hAnsi="Times New Roman" w:cs="Times New Roman"/>
                <w:b/>
                <w:bCs/>
                <w:noProof/>
                <w:color w:val="000000"/>
                <w:sz w:val="22"/>
              </w:rPr>
              <w:t>К</w:t>
            </w:r>
            <w:r>
              <w:rPr>
                <w:rFonts w:ascii="Baltica Chv" w:hAnsi="Baltica Chv" w:cs="Baltica Chv"/>
                <w:b/>
                <w:bCs/>
                <w:noProof/>
                <w:color w:val="000000"/>
                <w:sz w:val="22"/>
              </w:rPr>
              <w:t>/</w:t>
            </w:r>
            <w:r>
              <w:rPr>
                <w:rFonts w:ascii="Times New Roman" w:hAnsi="Times New Roman" w:cs="Times New Roman"/>
                <w:b/>
                <w:bCs/>
                <w:noProof/>
                <w:color w:val="000000"/>
                <w:sz w:val="22"/>
              </w:rPr>
              <w:t>ТЕСНЕР</w:t>
            </w:r>
            <w:r>
              <w:rPr>
                <w:rFonts w:ascii="Baltica Chv" w:hAnsi="Baltica Chv" w:cs="Baltica Chv"/>
                <w:b/>
                <w:bCs/>
                <w:noProof/>
                <w:color w:val="000000"/>
                <w:sz w:val="22"/>
              </w:rPr>
              <w:t xml:space="preserve"> </w:t>
            </w:r>
            <w:r>
              <w:rPr>
                <w:rFonts w:ascii="Times New Roman" w:hAnsi="Times New Roman" w:cs="Times New Roman"/>
                <w:b/>
                <w:bCs/>
                <w:noProof/>
                <w:color w:val="000000"/>
                <w:sz w:val="22"/>
              </w:rPr>
              <w:t>ЯЛ</w:t>
            </w:r>
            <w:r>
              <w:rPr>
                <w:rFonts w:ascii="Baltica Chv" w:hAnsi="Baltica Chv" w:cs="Baltica Chv"/>
                <w:b/>
                <w:bCs/>
                <w:noProof/>
                <w:color w:val="000000"/>
                <w:sz w:val="22"/>
              </w:rPr>
              <w:t xml:space="preserve"> </w:t>
            </w:r>
            <w:r>
              <w:rPr>
                <w:rFonts w:ascii="Times New Roman" w:hAnsi="Times New Roman" w:cs="Times New Roman"/>
                <w:b/>
                <w:bCs/>
                <w:noProof/>
                <w:color w:val="000000"/>
                <w:sz w:val="22"/>
              </w:rPr>
              <w:t>ПОСЕЛЕНИЙĚН</w:t>
            </w:r>
            <w:r>
              <w:rPr>
                <w:rFonts w:ascii="Baltica Chv" w:hAnsi="Baltica Chv" w:cs="Baltica Chv"/>
                <w:b/>
                <w:bCs/>
                <w:noProof/>
                <w:color w:val="000000"/>
                <w:sz w:val="22"/>
              </w:rPr>
              <w:t xml:space="preserve"> </w:t>
            </w:r>
          </w:p>
          <w:p w:rsidR="004043DA" w:rsidRDefault="004043DA">
            <w:pPr>
              <w:pStyle w:val="a4"/>
              <w:tabs>
                <w:tab w:val="left" w:pos="4285"/>
              </w:tabs>
              <w:spacing w:line="192" w:lineRule="auto"/>
              <w:jc w:val="center"/>
              <w:rPr>
                <w:rStyle w:val="a5"/>
                <w:rFonts w:ascii="Times New Roman" w:hAnsi="Times New Roman"/>
                <w:color w:val="000000"/>
                <w:sz w:val="26"/>
              </w:rPr>
            </w:pPr>
            <w:r>
              <w:rPr>
                <w:rFonts w:ascii="Times New Roman" w:hAnsi="Times New Roman" w:cs="Times New Roman"/>
                <w:b/>
                <w:bCs/>
                <w:noProof/>
                <w:color w:val="000000"/>
                <w:sz w:val="22"/>
              </w:rPr>
              <w:t>АДМИНИСТРАЦИЙЕ</w:t>
            </w:r>
          </w:p>
          <w:p w:rsidR="004043DA" w:rsidRDefault="004043DA">
            <w:pPr>
              <w:spacing w:line="192" w:lineRule="auto"/>
              <w:rPr>
                <w:rFonts w:asciiTheme="minorHAnsi" w:hAnsiTheme="minorHAnsi"/>
                <w:sz w:val="24"/>
              </w:rPr>
            </w:pPr>
          </w:p>
          <w:p w:rsidR="004043DA" w:rsidRDefault="004043DA">
            <w:pPr>
              <w:pStyle w:val="a4"/>
              <w:tabs>
                <w:tab w:val="left" w:pos="4285"/>
              </w:tabs>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4043DA" w:rsidRDefault="004043DA">
            <w:pPr>
              <w:rPr>
                <w:rFonts w:asciiTheme="minorHAnsi" w:hAnsiTheme="minorHAnsi" w:cstheme="minorBidi"/>
                <w:sz w:val="24"/>
              </w:rPr>
            </w:pPr>
          </w:p>
          <w:p w:rsidR="004043DA" w:rsidRDefault="004043DA">
            <w:pPr>
              <w:pStyle w:val="a4"/>
              <w:spacing w:line="276" w:lineRule="auto"/>
              <w:ind w:right="-35"/>
              <w:jc w:val="center"/>
              <w:rPr>
                <w:rFonts w:ascii="Times New Roman" w:hAnsi="Times New Roman" w:cs="Times New Roman"/>
                <w:noProof/>
                <w:color w:val="000000"/>
                <w:sz w:val="26"/>
                <w:lang w:val="en-US"/>
              </w:rPr>
            </w:pPr>
            <w:r>
              <w:rPr>
                <w:rFonts w:ascii="Times New Roman" w:hAnsi="Times New Roman" w:cs="Times New Roman"/>
                <w:noProof/>
                <w:color w:val="000000"/>
                <w:sz w:val="26"/>
              </w:rPr>
              <w:t xml:space="preserve">« </w:t>
            </w:r>
            <w:r>
              <w:rPr>
                <w:rFonts w:ascii="Times New Roman" w:hAnsi="Times New Roman" w:cs="Times New Roman"/>
                <w:noProof/>
                <w:color w:val="000000"/>
                <w:sz w:val="26"/>
              </w:rPr>
              <w:t>14</w:t>
            </w:r>
            <w:bookmarkStart w:id="0" w:name="_GoBack"/>
            <w:bookmarkEnd w:id="0"/>
            <w:r>
              <w:rPr>
                <w:rFonts w:ascii="Times New Roman" w:hAnsi="Times New Roman" w:cs="Times New Roman"/>
                <w:noProof/>
                <w:color w:val="000000"/>
                <w:sz w:val="26"/>
              </w:rPr>
              <w:t xml:space="preserve"> »   çурла</w:t>
            </w:r>
            <w:r>
              <w:rPr>
                <w:rFonts w:ascii="Arial Cyr Chuv" w:hAnsi="Arial Cyr Chuv" w:cs="Times New Roman"/>
                <w:noProof/>
                <w:color w:val="000000"/>
                <w:sz w:val="26"/>
              </w:rPr>
              <w:t xml:space="preserve"> </w:t>
            </w:r>
            <w:r>
              <w:rPr>
                <w:rFonts w:ascii="Times New Roman" w:hAnsi="Times New Roman" w:cs="Times New Roman"/>
                <w:noProof/>
                <w:color w:val="000000"/>
                <w:sz w:val="26"/>
              </w:rPr>
              <w:t xml:space="preserve"> 2018  № 4</w:t>
            </w:r>
            <w:r>
              <w:rPr>
                <w:rFonts w:ascii="Times New Roman" w:hAnsi="Times New Roman" w:cs="Times New Roman"/>
                <w:noProof/>
                <w:color w:val="000000"/>
                <w:sz w:val="26"/>
              </w:rPr>
              <w:t>1</w:t>
            </w:r>
          </w:p>
          <w:p w:rsidR="004043DA" w:rsidRDefault="004043DA">
            <w:pPr>
              <w:jc w:val="center"/>
              <w:rPr>
                <w:rFonts w:ascii="Baltica Chv" w:hAnsi="Baltica Chv" w:cstheme="minorBidi"/>
                <w:noProof/>
                <w:color w:val="000000"/>
                <w:sz w:val="26"/>
                <w:szCs w:val="26"/>
              </w:rPr>
            </w:pPr>
            <w:r>
              <w:rPr>
                <w:bCs/>
                <w:noProof/>
                <w:color w:val="000000"/>
                <w:sz w:val="26"/>
                <w:szCs w:val="26"/>
              </w:rPr>
              <w:t>К</w:t>
            </w:r>
            <w:r>
              <w:rPr>
                <w:rFonts w:ascii="Baltica Chv" w:hAnsi="Baltica Chv" w:cs="Baltica Chv"/>
                <w:bCs/>
                <w:noProof/>
                <w:color w:val="000000"/>
                <w:sz w:val="26"/>
                <w:szCs w:val="26"/>
              </w:rPr>
              <w:t>\</w:t>
            </w:r>
            <w:r>
              <w:rPr>
                <w:bCs/>
                <w:noProof/>
                <w:color w:val="000000"/>
                <w:sz w:val="26"/>
                <w:szCs w:val="26"/>
              </w:rPr>
              <w:t>теснер</w:t>
            </w:r>
            <w:r>
              <w:rPr>
                <w:rFonts w:ascii="Baltica Chv" w:hAnsi="Baltica Chv"/>
                <w:noProof/>
                <w:color w:val="000000"/>
                <w:sz w:val="26"/>
                <w:szCs w:val="26"/>
              </w:rPr>
              <w:t xml:space="preserve"> </w:t>
            </w:r>
            <w:r>
              <w:rPr>
                <w:noProof/>
                <w:color w:val="000000"/>
                <w:sz w:val="26"/>
                <w:szCs w:val="26"/>
              </w:rPr>
              <w:t>ял</w:t>
            </w:r>
            <w:r>
              <w:rPr>
                <w:rFonts w:ascii="Baltica Chv" w:hAnsi="Baltica Chv" w:cs="Baltica Chv"/>
                <w:noProof/>
                <w:color w:val="000000"/>
                <w:sz w:val="26"/>
                <w:szCs w:val="26"/>
              </w:rPr>
              <w:t>\</w:t>
            </w:r>
          </w:p>
        </w:tc>
        <w:tc>
          <w:tcPr>
            <w:tcW w:w="0" w:type="auto"/>
            <w:vMerge/>
            <w:vAlign w:val="center"/>
            <w:hideMark/>
          </w:tcPr>
          <w:p w:rsidR="004043DA" w:rsidRDefault="004043DA">
            <w:pPr>
              <w:spacing w:after="0"/>
              <w:rPr>
                <w:sz w:val="26"/>
                <w:szCs w:val="24"/>
              </w:rPr>
            </w:pPr>
          </w:p>
        </w:tc>
        <w:tc>
          <w:tcPr>
            <w:tcW w:w="4088" w:type="dxa"/>
          </w:tcPr>
          <w:p w:rsidR="004043DA" w:rsidRDefault="004043DA">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4043DA" w:rsidRDefault="004043DA">
            <w:pPr>
              <w:pStyle w:val="a4"/>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КУДЕСНЕРСКОГО СЕЛЬСКОГО</w:t>
            </w:r>
          </w:p>
          <w:p w:rsidR="004043DA" w:rsidRDefault="004043DA">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4043DA" w:rsidRDefault="004043DA">
            <w:pPr>
              <w:pStyle w:val="a4"/>
              <w:spacing w:line="192" w:lineRule="auto"/>
              <w:jc w:val="center"/>
              <w:rPr>
                <w:rStyle w:val="a5"/>
                <w:color w:val="000000"/>
              </w:rPr>
            </w:pPr>
          </w:p>
          <w:p w:rsidR="004043DA" w:rsidRDefault="004043DA">
            <w:pPr>
              <w:pStyle w:val="a4"/>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4043DA" w:rsidRDefault="004043DA">
            <w:pPr>
              <w:rPr>
                <w:rFonts w:asciiTheme="minorHAnsi" w:hAnsiTheme="minorHAnsi" w:cstheme="minorBidi"/>
                <w:sz w:val="24"/>
              </w:rPr>
            </w:pPr>
          </w:p>
          <w:p w:rsidR="004043DA" w:rsidRDefault="004043DA">
            <w:pPr>
              <w:pStyle w:val="a4"/>
              <w:spacing w:line="276" w:lineRule="auto"/>
              <w:jc w:val="center"/>
              <w:rPr>
                <w:rFonts w:ascii="Times New Roman" w:hAnsi="Times New Roman" w:cs="Times New Roman"/>
                <w:noProof/>
                <w:sz w:val="26"/>
              </w:rPr>
            </w:pPr>
            <w:r>
              <w:rPr>
                <w:rFonts w:ascii="Times New Roman" w:hAnsi="Times New Roman" w:cs="Times New Roman"/>
                <w:noProof/>
                <w:sz w:val="26"/>
              </w:rPr>
              <w:t>«</w:t>
            </w:r>
            <w:r>
              <w:rPr>
                <w:rFonts w:ascii="Times New Roman" w:hAnsi="Times New Roman" w:cs="Times New Roman"/>
                <w:noProof/>
                <w:sz w:val="26"/>
              </w:rPr>
              <w:t>14</w:t>
            </w:r>
            <w:r>
              <w:rPr>
                <w:rFonts w:ascii="Times New Roman" w:hAnsi="Times New Roman" w:cs="Times New Roman"/>
                <w:noProof/>
                <w:sz w:val="26"/>
              </w:rPr>
              <w:t xml:space="preserve"> »  августа  2018  № 4</w:t>
            </w:r>
            <w:r>
              <w:rPr>
                <w:rFonts w:ascii="Times New Roman" w:hAnsi="Times New Roman" w:cs="Times New Roman"/>
                <w:noProof/>
                <w:sz w:val="26"/>
              </w:rPr>
              <w:t>1</w:t>
            </w:r>
          </w:p>
          <w:p w:rsidR="004043DA" w:rsidRDefault="004043DA">
            <w:pPr>
              <w:jc w:val="center"/>
              <w:rPr>
                <w:rFonts w:asciiTheme="minorHAnsi" w:hAnsiTheme="minorHAnsi" w:cstheme="minorBidi"/>
                <w:noProof/>
                <w:sz w:val="26"/>
                <w:szCs w:val="24"/>
              </w:rPr>
            </w:pPr>
            <w:r>
              <w:rPr>
                <w:noProof/>
                <w:color w:val="000000"/>
                <w:sz w:val="26"/>
              </w:rPr>
              <w:t>деревня Кудеснеры</w:t>
            </w:r>
          </w:p>
        </w:tc>
      </w:tr>
    </w:tbl>
    <w:p w:rsidR="00DC190F" w:rsidRPr="007C5034" w:rsidRDefault="00DC190F" w:rsidP="00547B03">
      <w:pPr>
        <w:spacing w:after="0" w:line="240" w:lineRule="auto"/>
        <w:ind w:right="4535"/>
        <w:jc w:val="both"/>
        <w:rPr>
          <w:rFonts w:ascii="Times New Roman" w:hAnsi="Times New Roman"/>
          <w:sz w:val="24"/>
          <w:szCs w:val="24"/>
        </w:rPr>
      </w:pPr>
      <w:r w:rsidRPr="007C5034">
        <w:rPr>
          <w:rFonts w:ascii="Times New Roman" w:hAnsi="Times New Roman"/>
          <w:sz w:val="24"/>
          <w:szCs w:val="24"/>
        </w:rPr>
        <w:t xml:space="preserve">О внесении изменений в </w:t>
      </w:r>
      <w:proofErr w:type="gramStart"/>
      <w:r>
        <w:rPr>
          <w:rFonts w:ascii="Times New Roman" w:hAnsi="Times New Roman"/>
          <w:sz w:val="24"/>
          <w:szCs w:val="24"/>
        </w:rPr>
        <w:t>постановление  администрации</w:t>
      </w:r>
      <w:proofErr w:type="gramEnd"/>
      <w:r>
        <w:rPr>
          <w:rFonts w:ascii="Times New Roman" w:hAnsi="Times New Roman"/>
          <w:sz w:val="24"/>
          <w:szCs w:val="24"/>
        </w:rPr>
        <w:t xml:space="preserve"> Кудеснерского сельского поселения от 13.11.2017 № 47 «Об утверждении административного регламента администрации Кудеснерского сельского поселения Урмарского района Чувашской Республики по предоставлению муниципальной услуги «Выдача разрешения на ввод объекта в эксплуатацию»»</w:t>
      </w:r>
    </w:p>
    <w:p w:rsidR="00DC190F" w:rsidRPr="007C5034" w:rsidRDefault="00DC190F" w:rsidP="00547B03">
      <w:pPr>
        <w:spacing w:after="0" w:line="240" w:lineRule="auto"/>
        <w:ind w:right="4535"/>
        <w:jc w:val="both"/>
        <w:rPr>
          <w:rFonts w:ascii="Times New Roman" w:hAnsi="Times New Roman"/>
          <w:sz w:val="24"/>
          <w:szCs w:val="24"/>
        </w:rPr>
      </w:pPr>
      <w:r w:rsidRPr="007C5034">
        <w:rPr>
          <w:rFonts w:ascii="Times New Roman" w:hAnsi="Times New Roman"/>
          <w:sz w:val="24"/>
          <w:szCs w:val="24"/>
        </w:rPr>
        <w:t xml:space="preserve">   </w:t>
      </w:r>
    </w:p>
    <w:p w:rsidR="00DC190F" w:rsidRPr="007C5034" w:rsidRDefault="00DC190F" w:rsidP="00547B03">
      <w:pPr>
        <w:spacing w:after="0" w:line="240" w:lineRule="auto"/>
        <w:jc w:val="both"/>
        <w:rPr>
          <w:rFonts w:ascii="Times New Roman" w:hAnsi="Times New Roman"/>
          <w:sz w:val="24"/>
          <w:szCs w:val="24"/>
        </w:rPr>
      </w:pPr>
    </w:p>
    <w:p w:rsidR="00DC190F" w:rsidRPr="00141E82" w:rsidRDefault="00DC190F" w:rsidP="00547B03">
      <w:pPr>
        <w:spacing w:after="0" w:line="240" w:lineRule="auto"/>
        <w:ind w:firstLine="567"/>
        <w:jc w:val="both"/>
        <w:rPr>
          <w:rFonts w:ascii="Times New Roman" w:hAnsi="Times New Roman"/>
          <w:sz w:val="24"/>
          <w:szCs w:val="24"/>
        </w:rPr>
      </w:pPr>
      <w:r w:rsidRPr="007C5034">
        <w:rPr>
          <w:rFonts w:ascii="Times New Roman" w:hAnsi="Times New Roman"/>
          <w:sz w:val="24"/>
          <w:szCs w:val="24"/>
        </w:rPr>
        <w:t xml:space="preserve">В соответствии с </w:t>
      </w:r>
      <w:r>
        <w:rPr>
          <w:rFonts w:ascii="Times New Roman" w:hAnsi="Times New Roman"/>
          <w:sz w:val="24"/>
          <w:szCs w:val="24"/>
        </w:rPr>
        <w:t>Градостроительным кодексом Российской Федерации, Уставом Кудеснерского сельского поселения</w:t>
      </w:r>
      <w:r w:rsidR="00141E82">
        <w:rPr>
          <w:rFonts w:ascii="Times New Roman" w:hAnsi="Times New Roman"/>
          <w:sz w:val="24"/>
          <w:szCs w:val="24"/>
        </w:rPr>
        <w:t xml:space="preserve"> </w:t>
      </w:r>
      <w:r w:rsidRPr="00141E82">
        <w:rPr>
          <w:rFonts w:ascii="Times New Roman" w:hAnsi="Times New Roman"/>
          <w:sz w:val="24"/>
          <w:szCs w:val="24"/>
        </w:rPr>
        <w:t>Администрация Ку</w:t>
      </w:r>
      <w:r w:rsidR="00141E82" w:rsidRPr="00141E82">
        <w:rPr>
          <w:rFonts w:ascii="Times New Roman" w:hAnsi="Times New Roman"/>
          <w:sz w:val="24"/>
          <w:szCs w:val="24"/>
        </w:rPr>
        <w:t>деснерс</w:t>
      </w:r>
      <w:r w:rsidRPr="00141E82">
        <w:rPr>
          <w:rFonts w:ascii="Times New Roman" w:hAnsi="Times New Roman"/>
          <w:sz w:val="24"/>
          <w:szCs w:val="24"/>
        </w:rPr>
        <w:t>кого сельского поселения</w:t>
      </w:r>
    </w:p>
    <w:p w:rsidR="00DC190F" w:rsidRPr="007C5034" w:rsidRDefault="00141E82" w:rsidP="00547B03">
      <w:pPr>
        <w:spacing w:after="0" w:line="240" w:lineRule="auto"/>
        <w:ind w:firstLine="567"/>
        <w:jc w:val="both"/>
        <w:rPr>
          <w:rFonts w:ascii="Times New Roman" w:hAnsi="Times New Roman"/>
          <w:b/>
          <w:sz w:val="24"/>
          <w:szCs w:val="24"/>
        </w:rPr>
      </w:pPr>
      <w:r>
        <w:rPr>
          <w:rFonts w:ascii="Times New Roman" w:hAnsi="Times New Roman"/>
          <w:b/>
          <w:sz w:val="24"/>
          <w:szCs w:val="24"/>
        </w:rPr>
        <w:t>ПОСТАНОВЛЯЕТ</w:t>
      </w:r>
      <w:r w:rsidR="00DC190F" w:rsidRPr="007C5034">
        <w:rPr>
          <w:rFonts w:ascii="Times New Roman" w:hAnsi="Times New Roman"/>
          <w:b/>
          <w:sz w:val="24"/>
          <w:szCs w:val="24"/>
        </w:rPr>
        <w:t>:</w:t>
      </w:r>
    </w:p>
    <w:p w:rsidR="00DC190F" w:rsidRDefault="00DC190F" w:rsidP="00547B03">
      <w:pPr>
        <w:spacing w:after="0" w:line="240" w:lineRule="auto"/>
        <w:ind w:right="-5" w:firstLine="540"/>
        <w:jc w:val="both"/>
        <w:rPr>
          <w:rFonts w:ascii="Times New Roman" w:hAnsi="Times New Roman"/>
          <w:sz w:val="24"/>
          <w:szCs w:val="24"/>
        </w:rPr>
      </w:pPr>
      <w:r w:rsidRPr="007C5034">
        <w:rPr>
          <w:rFonts w:ascii="Times New Roman" w:hAnsi="Times New Roman"/>
          <w:sz w:val="24"/>
          <w:szCs w:val="24"/>
        </w:rPr>
        <w:t xml:space="preserve">1. Внести </w:t>
      </w:r>
      <w:r>
        <w:rPr>
          <w:rFonts w:ascii="Times New Roman" w:hAnsi="Times New Roman"/>
          <w:sz w:val="24"/>
          <w:szCs w:val="24"/>
        </w:rPr>
        <w:t>в постановление администрации Кудеснерского сельского поселения от 13.11.2017 № 47 «Об утверждении административного регламента администрации Кудеснерского сельского поселения Урмарского района Чувашской Республики по предоставлению муниципальной услуги «Выдача разрешения на ввод объекта в эксплуатацию»»»</w:t>
      </w:r>
      <w:r w:rsidRPr="007C5034">
        <w:rPr>
          <w:rFonts w:ascii="Times New Roman" w:hAnsi="Times New Roman"/>
          <w:sz w:val="24"/>
          <w:szCs w:val="24"/>
        </w:rPr>
        <w:t xml:space="preserve"> </w:t>
      </w:r>
      <w:r>
        <w:rPr>
          <w:rFonts w:ascii="Times New Roman" w:hAnsi="Times New Roman"/>
          <w:sz w:val="24"/>
          <w:szCs w:val="24"/>
        </w:rPr>
        <w:t>(далее – Административный регламент) следующие изменения:</w:t>
      </w:r>
    </w:p>
    <w:p w:rsidR="00DC190F" w:rsidRDefault="00DC190F" w:rsidP="00547B03">
      <w:pPr>
        <w:spacing w:after="0" w:line="240" w:lineRule="auto"/>
        <w:ind w:right="-5" w:firstLine="540"/>
        <w:jc w:val="both"/>
        <w:rPr>
          <w:rFonts w:ascii="Times New Roman" w:hAnsi="Times New Roman"/>
          <w:sz w:val="24"/>
          <w:szCs w:val="24"/>
        </w:rPr>
      </w:pPr>
      <w:r>
        <w:rPr>
          <w:rFonts w:ascii="Times New Roman" w:hAnsi="Times New Roman"/>
          <w:sz w:val="24"/>
          <w:szCs w:val="24"/>
        </w:rPr>
        <w:t>1.1. В пункте 2.6 Административного регламента дополнить подпунктом 9 следующего содержания:</w:t>
      </w:r>
    </w:p>
    <w:p w:rsidR="00DC190F" w:rsidRDefault="00DC190F" w:rsidP="0055669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«9. </w:t>
      </w:r>
      <w:r>
        <w:rPr>
          <w:rFonts w:ascii="Times New Roman" w:hAnsi="Times New Roman"/>
          <w:sz w:val="24"/>
          <w:szCs w:val="24"/>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C190F" w:rsidRDefault="00DC190F" w:rsidP="00A2362B">
      <w:pPr>
        <w:spacing w:after="0"/>
        <w:ind w:right="-5" w:firstLine="540"/>
        <w:jc w:val="both"/>
        <w:rPr>
          <w:rFonts w:ascii="Times New Roman" w:hAnsi="Times New Roman"/>
          <w:sz w:val="24"/>
          <w:szCs w:val="24"/>
        </w:rPr>
      </w:pPr>
      <w:r>
        <w:rPr>
          <w:rFonts w:ascii="Times New Roman" w:hAnsi="Times New Roman"/>
          <w:sz w:val="24"/>
          <w:szCs w:val="24"/>
          <w:lang w:eastAsia="ru-RU"/>
        </w:rPr>
        <w:t>1.2. В пункте 2.11</w:t>
      </w:r>
      <w:r w:rsidRPr="00A2362B">
        <w:rPr>
          <w:rFonts w:ascii="Times New Roman" w:hAnsi="Times New Roman"/>
          <w:sz w:val="24"/>
          <w:szCs w:val="24"/>
        </w:rPr>
        <w:t xml:space="preserve"> </w:t>
      </w:r>
      <w:r>
        <w:rPr>
          <w:rFonts w:ascii="Times New Roman" w:hAnsi="Times New Roman"/>
          <w:sz w:val="24"/>
          <w:szCs w:val="24"/>
        </w:rPr>
        <w:t>Административного регламента дополнить подпунктом 8 следующего содержания:</w:t>
      </w:r>
    </w:p>
    <w:p w:rsidR="00DC190F" w:rsidRDefault="00DC190F" w:rsidP="00A2362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«8. В случае, предусмотренном п. 13 ч. 3 статьи 55 Градостроительного кодекса Российской Федерации,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DC190F" w:rsidRPr="007C5034" w:rsidRDefault="00DC190F" w:rsidP="007C5034">
      <w:pPr>
        <w:spacing w:after="0"/>
        <w:ind w:firstLine="567"/>
        <w:jc w:val="both"/>
        <w:rPr>
          <w:rFonts w:ascii="Times New Roman" w:hAnsi="Times New Roman"/>
          <w:sz w:val="24"/>
          <w:szCs w:val="24"/>
        </w:rPr>
      </w:pPr>
      <w:r>
        <w:rPr>
          <w:rFonts w:ascii="Times New Roman" w:hAnsi="Times New Roman"/>
          <w:sz w:val="24"/>
          <w:szCs w:val="24"/>
        </w:rPr>
        <w:t xml:space="preserve">2. Настоящее постановление </w:t>
      </w:r>
      <w:r w:rsidRPr="007C5034">
        <w:rPr>
          <w:rFonts w:ascii="Times New Roman" w:hAnsi="Times New Roman"/>
          <w:sz w:val="24"/>
          <w:szCs w:val="24"/>
        </w:rPr>
        <w:t>вступает в силу после его официального опубликования.</w:t>
      </w:r>
    </w:p>
    <w:p w:rsidR="00DC190F" w:rsidRDefault="00DC190F" w:rsidP="00771D53">
      <w:pPr>
        <w:spacing w:after="0"/>
        <w:jc w:val="both"/>
        <w:rPr>
          <w:rFonts w:ascii="Times New Roman" w:hAnsi="Times New Roman"/>
          <w:sz w:val="24"/>
          <w:szCs w:val="24"/>
        </w:rPr>
      </w:pPr>
    </w:p>
    <w:p w:rsidR="00DC190F" w:rsidRDefault="00DC190F" w:rsidP="00771D53">
      <w:pPr>
        <w:spacing w:after="0"/>
        <w:jc w:val="both"/>
        <w:rPr>
          <w:rFonts w:ascii="Times New Roman" w:hAnsi="Times New Roman"/>
          <w:sz w:val="24"/>
          <w:szCs w:val="24"/>
        </w:rPr>
      </w:pPr>
      <w:r>
        <w:rPr>
          <w:rFonts w:ascii="Times New Roman" w:hAnsi="Times New Roman"/>
          <w:sz w:val="24"/>
          <w:szCs w:val="24"/>
        </w:rPr>
        <w:t>Глава</w:t>
      </w:r>
      <w:r w:rsidR="00261FE9">
        <w:rPr>
          <w:rFonts w:ascii="Times New Roman" w:hAnsi="Times New Roman"/>
          <w:sz w:val="24"/>
          <w:szCs w:val="24"/>
        </w:rPr>
        <w:t xml:space="preserve"> Кудеснерского сельского поселения</w:t>
      </w:r>
    </w:p>
    <w:p w:rsidR="00261FE9" w:rsidRPr="007C5034" w:rsidRDefault="00261FE9" w:rsidP="00771D53">
      <w:pPr>
        <w:spacing w:after="0"/>
        <w:jc w:val="both"/>
        <w:rPr>
          <w:rFonts w:ascii="Times New Roman" w:hAnsi="Times New Roman"/>
          <w:sz w:val="24"/>
          <w:szCs w:val="24"/>
        </w:rPr>
      </w:pPr>
      <w:r>
        <w:rPr>
          <w:rFonts w:ascii="Times New Roman" w:hAnsi="Times New Roman"/>
          <w:sz w:val="24"/>
          <w:szCs w:val="24"/>
        </w:rPr>
        <w:t xml:space="preserve">Урмарского района Чувашской Республики                                                  </w:t>
      </w:r>
      <w:proofErr w:type="spellStart"/>
      <w:r>
        <w:rPr>
          <w:rFonts w:ascii="Times New Roman" w:hAnsi="Times New Roman"/>
          <w:sz w:val="24"/>
          <w:szCs w:val="24"/>
        </w:rPr>
        <w:t>О.Л.Николаев</w:t>
      </w:r>
      <w:proofErr w:type="spellEnd"/>
    </w:p>
    <w:sectPr w:rsidR="00261FE9" w:rsidRPr="007C5034" w:rsidSect="00547B03">
      <w:pgSz w:w="11906" w:h="16838"/>
      <w:pgMar w:top="1134"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34"/>
    <w:rsid w:val="00141E82"/>
    <w:rsid w:val="001C541F"/>
    <w:rsid w:val="0020266C"/>
    <w:rsid w:val="0024226E"/>
    <w:rsid w:val="00261FE9"/>
    <w:rsid w:val="002C69DF"/>
    <w:rsid w:val="002E34E1"/>
    <w:rsid w:val="002F478B"/>
    <w:rsid w:val="003658BE"/>
    <w:rsid w:val="0037406D"/>
    <w:rsid w:val="004043DA"/>
    <w:rsid w:val="00434E55"/>
    <w:rsid w:val="00490AC6"/>
    <w:rsid w:val="004A36FF"/>
    <w:rsid w:val="00547B03"/>
    <w:rsid w:val="00556695"/>
    <w:rsid w:val="00771D53"/>
    <w:rsid w:val="007C5034"/>
    <w:rsid w:val="0081634D"/>
    <w:rsid w:val="00960B54"/>
    <w:rsid w:val="00A2362B"/>
    <w:rsid w:val="00BF1044"/>
    <w:rsid w:val="00C32D8B"/>
    <w:rsid w:val="00CB3973"/>
    <w:rsid w:val="00D574D6"/>
    <w:rsid w:val="00DC190F"/>
    <w:rsid w:val="00E10A78"/>
    <w:rsid w:val="00F212C3"/>
    <w:rsid w:val="00F745A7"/>
    <w:rsid w:val="00FE5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22B4"/>
  <w15:docId w15:val="{C6193D47-C186-4CC8-B49B-561EC177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39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4226E"/>
    <w:rPr>
      <w:rFonts w:cs="Times New Roman"/>
      <w:color w:val="0000FF"/>
      <w:u w:val="single"/>
    </w:rPr>
  </w:style>
  <w:style w:type="character" w:customStyle="1" w:styleId="1">
    <w:name w:val="Сильное выделение1"/>
    <w:rsid w:val="00261FE9"/>
    <w:rPr>
      <w:b/>
      <w:bCs/>
      <w:i/>
      <w:iCs/>
      <w:color w:val="4F81BD"/>
    </w:rPr>
  </w:style>
  <w:style w:type="paragraph" w:customStyle="1" w:styleId="a4">
    <w:name w:val="Таблицы (моноширинный)"/>
    <w:basedOn w:val="a"/>
    <w:next w:val="a"/>
    <w:rsid w:val="004043D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4043DA"/>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6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Васильев Б.Н.</dc:creator>
  <cp:keywords/>
  <dc:description/>
  <cp:lastModifiedBy>sao3</cp:lastModifiedBy>
  <cp:revision>2</cp:revision>
  <cp:lastPrinted>2018-08-09T06:35:00Z</cp:lastPrinted>
  <dcterms:created xsi:type="dcterms:W3CDTF">2018-08-14T08:47:00Z</dcterms:created>
  <dcterms:modified xsi:type="dcterms:W3CDTF">2018-08-14T08:47:00Z</dcterms:modified>
</cp:coreProperties>
</file>