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6A" w:rsidRDefault="005E096A" w:rsidP="005E096A">
      <w:pPr>
        <w:jc w:val="both"/>
        <w:rPr>
          <w:rFonts w:ascii="Times New Roman" w:hAnsi="Times New Roman"/>
        </w:rPr>
      </w:pPr>
    </w:p>
    <w:p w:rsidR="005E096A" w:rsidRDefault="005E096A" w:rsidP="005E096A">
      <w:r>
        <w:rPr>
          <w:rFonts w:ascii="Times New Roman" w:hAnsi="Times New Roman"/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 wp14:anchorId="2C36349B" wp14:editId="368CF1EE">
            <wp:simplePos x="0" y="0"/>
            <wp:positionH relativeFrom="column">
              <wp:posOffset>2651125</wp:posOffset>
            </wp:positionH>
            <wp:positionV relativeFrom="paragraph">
              <wp:posOffset>85090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96A" w:rsidRDefault="005E096A" w:rsidP="005E096A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p w:rsidR="005E096A" w:rsidRDefault="005E096A" w:rsidP="005E096A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p w:rsidR="005E096A" w:rsidRDefault="005E096A" w:rsidP="005E096A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5E096A" w:rsidTr="00BD0D8E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161" w:type="dxa"/>
          </w:tcPr>
          <w:p w:rsidR="005E096A" w:rsidRPr="00CC5F1D" w:rsidRDefault="005E096A" w:rsidP="00BD0D8E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CC5F1D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E096A" w:rsidRDefault="005E096A" w:rsidP="00BD0D8E">
            <w:pPr>
              <w:spacing w:line="192" w:lineRule="auto"/>
              <w:jc w:val="center"/>
              <w:rPr>
                <w:sz w:val="26"/>
              </w:rPr>
            </w:pPr>
            <w:r w:rsidRPr="00CC5F1D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 w:rsidRPr="00CC5F1D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5E096A" w:rsidRDefault="005E096A" w:rsidP="00BD0D8E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5E096A" w:rsidRPr="00CC5F1D" w:rsidRDefault="005E096A" w:rsidP="00BD0D8E">
            <w:pPr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bCs/>
                <w:noProof/>
                <w:color w:val="000000"/>
                <w:sz w:val="22"/>
              </w:rPr>
            </w:pPr>
            <w:r w:rsidRPr="00CC5F1D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 w:rsidRPr="00CC5F1D">
              <w:rPr>
                <w:rStyle w:val="a4"/>
                <w:rFonts w:ascii="Times New Roman" w:hAnsi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</w:p>
          <w:p w:rsidR="005E096A" w:rsidRDefault="005E096A" w:rsidP="00BD0D8E">
            <w:pPr>
              <w:spacing w:line="192" w:lineRule="auto"/>
              <w:jc w:val="center"/>
            </w:pPr>
            <w:r w:rsidRPr="00CC5F1D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ЯНТИКОВСКИЙ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5E096A" w:rsidTr="00BD0D8E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161" w:type="dxa"/>
          </w:tcPr>
          <w:p w:rsidR="005E096A" w:rsidRPr="00CC5F1D" w:rsidRDefault="005E096A" w:rsidP="00BD0D8E">
            <w:pPr>
              <w:spacing w:before="4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CC5F1D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 xml:space="preserve">ЙĂНТĂРЧЧĂ ЯЛ ПОСЕЛЕНИЙĚН </w:t>
            </w:r>
          </w:p>
          <w:p w:rsidR="005E096A" w:rsidRPr="00CC5F1D" w:rsidRDefault="005E096A" w:rsidP="00BD0D8E">
            <w:pPr>
              <w:spacing w:before="20"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  <w:r w:rsidRPr="00CC5F1D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 w:rsidRPr="00CC5F1D"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5E096A" w:rsidRDefault="005E096A" w:rsidP="00BD0D8E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5E096A" w:rsidRDefault="005E096A" w:rsidP="00BD0D8E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5E096A" w:rsidRDefault="005E096A" w:rsidP="00BD0D8E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5E096A" w:rsidRDefault="005E096A" w:rsidP="00BD0D8E"/>
          <w:p w:rsidR="005E096A" w:rsidRPr="00CC5F1D" w:rsidRDefault="005E096A" w:rsidP="00BD0D8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«25» декабрь  2018  15/2№ </w:t>
            </w:r>
          </w:p>
          <w:p w:rsidR="005E096A" w:rsidRDefault="005E096A" w:rsidP="00BD0D8E">
            <w:pPr>
              <w:jc w:val="center"/>
              <w:rPr>
                <w:noProof/>
                <w:color w:val="000000"/>
                <w:sz w:val="26"/>
              </w:rPr>
            </w:pPr>
            <w:r w:rsidRPr="00CC5F1D">
              <w:rPr>
                <w:rFonts w:ascii="Times New Roman" w:hAnsi="Times New Roman"/>
                <w:noProof/>
                <w:color w:val="000000"/>
                <w:sz w:val="26"/>
              </w:rPr>
              <w:t>Йǎнтǎрччǎ ялě</w:t>
            </w:r>
          </w:p>
        </w:tc>
        <w:tc>
          <w:tcPr>
            <w:tcW w:w="1225" w:type="dxa"/>
            <w:vMerge/>
          </w:tcPr>
          <w:p w:rsidR="005E096A" w:rsidRDefault="005E096A" w:rsidP="00BD0D8E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5E096A" w:rsidRPr="00CC5F1D" w:rsidRDefault="005E096A" w:rsidP="00BD0D8E">
            <w:pPr>
              <w:spacing w:before="4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CC5F1D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E096A" w:rsidRPr="00CC5F1D" w:rsidRDefault="005E096A" w:rsidP="00BD0D8E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CC5F1D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ИНДЫРЧСКОГО СЕЛЬСКОГО</w:t>
            </w:r>
          </w:p>
          <w:p w:rsidR="005E096A" w:rsidRDefault="005E096A" w:rsidP="00BD0D8E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CC5F1D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 xml:space="preserve">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5E096A" w:rsidRDefault="005E096A" w:rsidP="00BD0D8E">
            <w:pPr>
              <w:pStyle w:val="2"/>
              <w:spacing w:line="192" w:lineRule="auto"/>
            </w:pPr>
          </w:p>
          <w:p w:rsidR="005E096A" w:rsidRPr="00CC5F1D" w:rsidRDefault="005E096A" w:rsidP="00BD0D8E">
            <w:pPr>
              <w:pStyle w:val="2"/>
              <w:spacing w:line="192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</w:t>
            </w:r>
            <w:r w:rsidRPr="00CC5F1D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5E096A" w:rsidRDefault="005E096A" w:rsidP="00BD0D8E"/>
          <w:p w:rsidR="005E096A" w:rsidRPr="00CC5F1D" w:rsidRDefault="005E096A" w:rsidP="00BD0D8E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«25» декабря 2018 № 15/2</w:t>
            </w:r>
          </w:p>
          <w:p w:rsidR="005E096A" w:rsidRDefault="005E096A" w:rsidP="00BD0D8E">
            <w:pPr>
              <w:jc w:val="center"/>
              <w:rPr>
                <w:noProof/>
                <w:color w:val="000000"/>
                <w:sz w:val="26"/>
              </w:rPr>
            </w:pPr>
            <w:r w:rsidRPr="00CC5F1D">
              <w:rPr>
                <w:rFonts w:ascii="Times New Roman" w:hAnsi="Times New Roman"/>
                <w:noProof/>
                <w:sz w:val="26"/>
              </w:rPr>
              <w:t>деревня Индырчи</w:t>
            </w:r>
          </w:p>
        </w:tc>
      </w:tr>
    </w:tbl>
    <w:p w:rsidR="005E096A" w:rsidRDefault="005E096A" w:rsidP="005E096A"/>
    <w:p w:rsidR="005E096A" w:rsidRPr="00392EC3" w:rsidRDefault="005E096A" w:rsidP="005E096A">
      <w:pPr>
        <w:rPr>
          <w:rFonts w:ascii="Times New Roman" w:hAnsi="Times New Roman"/>
          <w:sz w:val="28"/>
          <w:szCs w:val="28"/>
        </w:rPr>
      </w:pPr>
      <w:bookmarkStart w:id="0" w:name="_GoBack"/>
      <w:r w:rsidRPr="00392EC3">
        <w:rPr>
          <w:rFonts w:ascii="Times New Roman" w:hAnsi="Times New Roman"/>
          <w:sz w:val="28"/>
          <w:szCs w:val="28"/>
        </w:rPr>
        <w:t>О предоставлении жилого помещения</w:t>
      </w:r>
    </w:p>
    <w:p w:rsidR="005E096A" w:rsidRPr="00392EC3" w:rsidRDefault="005E096A" w:rsidP="005E096A">
      <w:pPr>
        <w:rPr>
          <w:rFonts w:ascii="Times New Roman" w:hAnsi="Times New Roman"/>
          <w:sz w:val="28"/>
          <w:szCs w:val="28"/>
        </w:rPr>
      </w:pPr>
      <w:r w:rsidRPr="00392EC3">
        <w:rPr>
          <w:rFonts w:ascii="Times New Roman" w:hAnsi="Times New Roman"/>
          <w:sz w:val="28"/>
          <w:szCs w:val="28"/>
        </w:rPr>
        <w:t>по договору социального найма</w:t>
      </w:r>
    </w:p>
    <w:p w:rsidR="005E096A" w:rsidRPr="00392EC3" w:rsidRDefault="005E096A" w:rsidP="005E096A">
      <w:pPr>
        <w:rPr>
          <w:rFonts w:ascii="Times New Roman" w:hAnsi="Times New Roman"/>
          <w:sz w:val="28"/>
          <w:szCs w:val="28"/>
        </w:rPr>
      </w:pPr>
      <w:r w:rsidRPr="00392EC3">
        <w:rPr>
          <w:rFonts w:ascii="Times New Roman" w:hAnsi="Times New Roman"/>
          <w:sz w:val="28"/>
          <w:szCs w:val="28"/>
        </w:rPr>
        <w:t>Воробьевой Оксане Михайловне</w:t>
      </w:r>
    </w:p>
    <w:p w:rsidR="005E096A" w:rsidRPr="00392EC3" w:rsidRDefault="005E096A" w:rsidP="005E096A">
      <w:pPr>
        <w:rPr>
          <w:rFonts w:ascii="Times New Roman" w:hAnsi="Times New Roman"/>
          <w:sz w:val="28"/>
          <w:szCs w:val="28"/>
        </w:rPr>
      </w:pPr>
    </w:p>
    <w:bookmarkEnd w:id="0"/>
    <w:p w:rsidR="005E096A" w:rsidRPr="00392EC3" w:rsidRDefault="005E096A" w:rsidP="005E096A">
      <w:pPr>
        <w:jc w:val="both"/>
        <w:rPr>
          <w:rFonts w:ascii="Times New Roman" w:hAnsi="Times New Roman"/>
          <w:sz w:val="28"/>
          <w:szCs w:val="28"/>
        </w:rPr>
      </w:pPr>
    </w:p>
    <w:p w:rsidR="005E096A" w:rsidRPr="00392EC3" w:rsidRDefault="005E096A" w:rsidP="005E096A">
      <w:pPr>
        <w:jc w:val="both"/>
        <w:rPr>
          <w:rFonts w:ascii="Times New Roman" w:hAnsi="Times New Roman"/>
          <w:sz w:val="28"/>
          <w:szCs w:val="28"/>
        </w:rPr>
      </w:pPr>
      <w:r w:rsidRPr="00392EC3">
        <w:rPr>
          <w:rFonts w:ascii="Times New Roman" w:hAnsi="Times New Roman"/>
          <w:sz w:val="28"/>
          <w:szCs w:val="28"/>
        </w:rPr>
        <w:t xml:space="preserve">        В соответствии пункта 1 подпункта 3 статьи 11 Закона Чувашской Республики «О регулировании жилищных отношений» от 17.10.2005 г. № 42</w:t>
      </w:r>
      <w:r>
        <w:rPr>
          <w:rFonts w:ascii="Times New Roman" w:hAnsi="Times New Roman"/>
          <w:sz w:val="28"/>
          <w:szCs w:val="28"/>
        </w:rPr>
        <w:t>,</w:t>
      </w:r>
      <w:r w:rsidRPr="00392EC3">
        <w:rPr>
          <w:rFonts w:ascii="Times New Roman" w:hAnsi="Times New Roman"/>
          <w:sz w:val="28"/>
          <w:szCs w:val="28"/>
        </w:rPr>
        <w:t xml:space="preserve"> Собрание депутатов </w:t>
      </w:r>
      <w:proofErr w:type="spellStart"/>
      <w:r w:rsidRPr="00392EC3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Pr="00392EC3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Чувашской Республики </w:t>
      </w:r>
      <w:proofErr w:type="gramStart"/>
      <w:r w:rsidRPr="00392E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92EC3">
        <w:rPr>
          <w:rFonts w:ascii="Times New Roman" w:hAnsi="Times New Roman"/>
          <w:b/>
          <w:sz w:val="28"/>
          <w:szCs w:val="28"/>
        </w:rPr>
        <w:t xml:space="preserve"> е ш и л о</w:t>
      </w:r>
      <w:r w:rsidRPr="00392EC3">
        <w:rPr>
          <w:rFonts w:ascii="Times New Roman" w:hAnsi="Times New Roman"/>
          <w:sz w:val="28"/>
          <w:szCs w:val="28"/>
        </w:rPr>
        <w:t>:</w:t>
      </w:r>
    </w:p>
    <w:p w:rsidR="005E096A" w:rsidRPr="00392EC3" w:rsidRDefault="005E096A" w:rsidP="005E096A">
      <w:pPr>
        <w:jc w:val="both"/>
        <w:rPr>
          <w:rFonts w:ascii="Times New Roman" w:hAnsi="Times New Roman"/>
          <w:sz w:val="28"/>
          <w:szCs w:val="28"/>
        </w:rPr>
      </w:pPr>
      <w:r w:rsidRPr="00392EC3">
        <w:rPr>
          <w:rFonts w:ascii="Times New Roman" w:hAnsi="Times New Roman"/>
          <w:sz w:val="28"/>
          <w:szCs w:val="28"/>
        </w:rPr>
        <w:t xml:space="preserve">        Предоставить семье Воробьевой Оксаны Михайловны, из 7 человек в составе: Алексеева Александра Геннадьевича, Алексеева Владимира Геннадьевича, Алексеева Дениса Геннадьевича, Алексеева  Дмитрия </w:t>
      </w:r>
      <w:r>
        <w:rPr>
          <w:rFonts w:ascii="Times New Roman" w:hAnsi="Times New Roman"/>
          <w:sz w:val="28"/>
          <w:szCs w:val="28"/>
        </w:rPr>
        <w:t>Геннадьевича, Алексеевой Снежан</w:t>
      </w:r>
      <w:r w:rsidRPr="00392EC3">
        <w:rPr>
          <w:rFonts w:ascii="Times New Roman" w:hAnsi="Times New Roman"/>
          <w:sz w:val="28"/>
          <w:szCs w:val="28"/>
        </w:rPr>
        <w:t>ы Геннадьевны, Воробьевой Марии Александровн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392EC3">
        <w:rPr>
          <w:rFonts w:ascii="Times New Roman" w:hAnsi="Times New Roman"/>
          <w:sz w:val="28"/>
          <w:szCs w:val="28"/>
        </w:rPr>
        <w:t xml:space="preserve"> по договору социального найма  жилое помещение общей площадью 113,7 </w:t>
      </w:r>
      <w:proofErr w:type="spellStart"/>
      <w:r w:rsidRPr="00392EC3">
        <w:rPr>
          <w:rFonts w:ascii="Times New Roman" w:hAnsi="Times New Roman"/>
          <w:sz w:val="28"/>
          <w:szCs w:val="28"/>
        </w:rPr>
        <w:t>кв.м</w:t>
      </w:r>
      <w:proofErr w:type="spellEnd"/>
      <w:r w:rsidRPr="00392EC3">
        <w:rPr>
          <w:rFonts w:ascii="Times New Roman" w:hAnsi="Times New Roman"/>
          <w:sz w:val="28"/>
          <w:szCs w:val="28"/>
        </w:rPr>
        <w:t xml:space="preserve">., находящееся по адресу: Чувашская Республика, Янтиковский </w:t>
      </w:r>
      <w:r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ндырчи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ул.Гагарина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92EC3">
        <w:rPr>
          <w:rFonts w:ascii="Times New Roman" w:hAnsi="Times New Roman"/>
          <w:sz w:val="28"/>
          <w:szCs w:val="28"/>
        </w:rPr>
        <w:t>дом № 23 для постоянного проживания в нем.</w:t>
      </w:r>
    </w:p>
    <w:p w:rsidR="005E096A" w:rsidRPr="00392EC3" w:rsidRDefault="005E096A" w:rsidP="005E096A">
      <w:pPr>
        <w:jc w:val="both"/>
        <w:rPr>
          <w:rFonts w:ascii="Times New Roman" w:hAnsi="Times New Roman"/>
          <w:sz w:val="28"/>
          <w:szCs w:val="28"/>
        </w:rPr>
      </w:pPr>
    </w:p>
    <w:p w:rsidR="005E096A" w:rsidRPr="00392EC3" w:rsidRDefault="005E096A" w:rsidP="005E096A">
      <w:pPr>
        <w:jc w:val="both"/>
        <w:rPr>
          <w:rFonts w:ascii="Times New Roman" w:hAnsi="Times New Roman"/>
          <w:sz w:val="28"/>
          <w:szCs w:val="28"/>
        </w:rPr>
      </w:pPr>
    </w:p>
    <w:p w:rsidR="005E096A" w:rsidRPr="00392EC3" w:rsidRDefault="005E096A" w:rsidP="005E096A">
      <w:pPr>
        <w:jc w:val="both"/>
        <w:rPr>
          <w:rFonts w:ascii="Times New Roman" w:hAnsi="Times New Roman"/>
          <w:sz w:val="28"/>
          <w:szCs w:val="28"/>
        </w:rPr>
      </w:pPr>
      <w:r w:rsidRPr="00392EC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92EC3">
        <w:rPr>
          <w:rFonts w:ascii="Times New Roman" w:hAnsi="Times New Roman"/>
          <w:sz w:val="28"/>
          <w:szCs w:val="28"/>
        </w:rPr>
        <w:t>Индырчского</w:t>
      </w:r>
      <w:proofErr w:type="spellEnd"/>
      <w:r w:rsidRPr="00392EC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F125D" w:rsidRDefault="005E096A" w:rsidP="005E096A">
      <w:r>
        <w:rPr>
          <w:rFonts w:ascii="Times New Roman" w:hAnsi="Times New Roman"/>
          <w:sz w:val="28"/>
          <w:szCs w:val="28"/>
        </w:rPr>
        <w:t>Янтиковского района Чувашской Р</w:t>
      </w:r>
      <w:r w:rsidRPr="00392EC3">
        <w:rPr>
          <w:rFonts w:ascii="Times New Roman" w:hAnsi="Times New Roman"/>
          <w:sz w:val="28"/>
          <w:szCs w:val="28"/>
        </w:rPr>
        <w:t xml:space="preserve">еспублики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392EC3">
        <w:rPr>
          <w:rFonts w:ascii="Times New Roman" w:hAnsi="Times New Roman"/>
          <w:sz w:val="28"/>
          <w:szCs w:val="28"/>
        </w:rPr>
        <w:t>А.В.Семенов</w:t>
      </w:r>
      <w:proofErr w:type="spellEnd"/>
      <w:r w:rsidRPr="00392EC3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AF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CC"/>
    <w:rsid w:val="005E096A"/>
    <w:rsid w:val="00920CCC"/>
    <w:rsid w:val="00A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09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5E096A"/>
    <w:pPr>
      <w:keepNext w:val="0"/>
      <w:keepLines w:val="0"/>
      <w:spacing w:before="0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096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E096A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5E096A"/>
    <w:rPr>
      <w:b/>
      <w:bCs w:val="0"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5E0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09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5E096A"/>
    <w:pPr>
      <w:keepNext w:val="0"/>
      <w:keepLines w:val="0"/>
      <w:spacing w:before="0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096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E096A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5E096A"/>
    <w:rPr>
      <w:b/>
      <w:bCs w:val="0"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5E0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2019-01-02T07:11:00Z</dcterms:created>
  <dcterms:modified xsi:type="dcterms:W3CDTF">2019-01-02T07:11:00Z</dcterms:modified>
</cp:coreProperties>
</file>