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A80590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A80590">
        <w:rPr>
          <w:rFonts w:ascii="Times New Roman" w:eastAsia="Times New Roman" w:hAnsi="Times New Roman" w:cs="Times New Roman"/>
          <w:color w:val="auto"/>
          <w:lang w:bidi="ar-SA"/>
        </w:rPr>
        <w:t>иректор</w:t>
      </w:r>
    </w:p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A80590">
        <w:rPr>
          <w:rFonts w:ascii="Times New Roman" w:eastAsia="Times New Roman" w:hAnsi="Times New Roman" w:cs="Times New Roman"/>
          <w:color w:val="auto"/>
          <w:lang w:bidi="ar-SA"/>
        </w:rPr>
        <w:t xml:space="preserve">БУ «Детско-юношеская библиотека» Минкультуры Чувашии  </w:t>
      </w:r>
    </w:p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A80590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Т. Р. Григорьева </w:t>
      </w:r>
    </w:p>
    <w:p w:rsidR="00C36412" w:rsidRPr="00A80590" w:rsidRDefault="00C36412" w:rsidP="007C091E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A80590">
        <w:rPr>
          <w:rFonts w:ascii="Times New Roman" w:eastAsia="Times New Roman" w:hAnsi="Times New Roman" w:cs="Times New Roman"/>
          <w:color w:val="auto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2</w:t>
      </w:r>
      <w:r w:rsidR="00D66636">
        <w:rPr>
          <w:rFonts w:ascii="Times New Roman" w:eastAsia="Times New Roman" w:hAnsi="Times New Roman" w:cs="Times New Roman"/>
          <w:color w:val="auto"/>
          <w:lang w:bidi="ar-SA"/>
        </w:rPr>
        <w:t>7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80590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bidi="ar-SA"/>
        </w:rPr>
        <w:t>мая</w:t>
      </w:r>
      <w:r w:rsidRPr="00A8059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2021</w:t>
      </w:r>
      <w:r w:rsidRPr="00A80590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C36412" w:rsidRDefault="00C36412" w:rsidP="007C091E">
      <w:pPr>
        <w:pStyle w:val="Default"/>
        <w:jc w:val="center"/>
        <w:rPr>
          <w:b/>
          <w:bCs/>
        </w:rPr>
      </w:pPr>
    </w:p>
    <w:p w:rsidR="00C36412" w:rsidRDefault="00C36412" w:rsidP="007C091E">
      <w:pPr>
        <w:pStyle w:val="Default"/>
        <w:jc w:val="center"/>
        <w:rPr>
          <w:b/>
          <w:bCs/>
        </w:rPr>
      </w:pPr>
    </w:p>
    <w:p w:rsidR="005308D9" w:rsidRPr="006356C9" w:rsidRDefault="005308D9" w:rsidP="007C091E">
      <w:pPr>
        <w:pStyle w:val="Default"/>
        <w:jc w:val="center"/>
      </w:pPr>
      <w:r w:rsidRPr="006356C9">
        <w:rPr>
          <w:b/>
          <w:bCs/>
        </w:rPr>
        <w:t>ПОЛОЖЕНИЕ</w:t>
      </w:r>
    </w:p>
    <w:p w:rsidR="00692000" w:rsidRPr="006356C9" w:rsidRDefault="005308D9" w:rsidP="007C091E">
      <w:pPr>
        <w:pStyle w:val="Default"/>
        <w:jc w:val="center"/>
        <w:rPr>
          <w:b/>
          <w:bCs/>
        </w:rPr>
      </w:pPr>
      <w:r w:rsidRPr="006356C9">
        <w:rPr>
          <w:b/>
          <w:bCs/>
        </w:rPr>
        <w:t xml:space="preserve">о республиканской </w:t>
      </w:r>
      <w:r w:rsidR="00692000" w:rsidRPr="006356C9">
        <w:rPr>
          <w:b/>
          <w:bCs/>
        </w:rPr>
        <w:t>читательской кампании</w:t>
      </w:r>
      <w:r w:rsidRPr="006356C9">
        <w:rPr>
          <w:b/>
          <w:bCs/>
        </w:rPr>
        <w:t xml:space="preserve"> </w:t>
      </w:r>
    </w:p>
    <w:p w:rsidR="005308D9" w:rsidRPr="006356C9" w:rsidRDefault="005308D9" w:rsidP="007C091E">
      <w:pPr>
        <w:pStyle w:val="Default"/>
        <w:jc w:val="center"/>
        <w:rPr>
          <w:b/>
          <w:bCs/>
        </w:rPr>
      </w:pPr>
      <w:r w:rsidRPr="006356C9">
        <w:rPr>
          <w:b/>
          <w:bCs/>
        </w:rPr>
        <w:t>«</w:t>
      </w:r>
      <w:r w:rsidR="003D15AF" w:rsidRPr="006356C9">
        <w:rPr>
          <w:b/>
          <w:bCs/>
        </w:rPr>
        <w:t xml:space="preserve">Маршруты </w:t>
      </w:r>
      <w:proofErr w:type="gramStart"/>
      <w:r w:rsidR="003D15AF" w:rsidRPr="006356C9">
        <w:rPr>
          <w:b/>
          <w:bCs/>
        </w:rPr>
        <w:t>летнего</w:t>
      </w:r>
      <w:proofErr w:type="gramEnd"/>
      <w:r w:rsidR="003D15AF" w:rsidRPr="006356C9">
        <w:rPr>
          <w:b/>
          <w:bCs/>
        </w:rPr>
        <w:t xml:space="preserve"> чтения</w:t>
      </w:r>
      <w:r w:rsidR="00692000" w:rsidRPr="006356C9">
        <w:rPr>
          <w:b/>
          <w:bCs/>
        </w:rPr>
        <w:t>-2021</w:t>
      </w:r>
      <w:r w:rsidRPr="006356C9">
        <w:rPr>
          <w:b/>
          <w:bCs/>
        </w:rPr>
        <w:t>»</w:t>
      </w:r>
    </w:p>
    <w:p w:rsidR="00445220" w:rsidRPr="006356C9" w:rsidRDefault="00445220" w:rsidP="007C091E">
      <w:pPr>
        <w:pStyle w:val="Default"/>
        <w:jc w:val="center"/>
        <w:rPr>
          <w:b/>
          <w:bCs/>
        </w:rPr>
      </w:pPr>
    </w:p>
    <w:p w:rsidR="005308D9" w:rsidRPr="006356C9" w:rsidRDefault="005308D9" w:rsidP="007C091E">
      <w:pPr>
        <w:pStyle w:val="Default"/>
        <w:numPr>
          <w:ilvl w:val="0"/>
          <w:numId w:val="2"/>
        </w:numPr>
        <w:ind w:hanging="153"/>
        <w:jc w:val="center"/>
      </w:pPr>
      <w:r w:rsidRPr="006356C9">
        <w:rPr>
          <w:b/>
          <w:bCs/>
        </w:rPr>
        <w:t>Основные положения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Настоящее Положение о </w:t>
      </w:r>
      <w:r w:rsidRPr="006356C9">
        <w:rPr>
          <w:bCs/>
        </w:rPr>
        <w:t xml:space="preserve">республиканской </w:t>
      </w:r>
      <w:r w:rsidR="00692000" w:rsidRPr="006356C9">
        <w:rPr>
          <w:bCs/>
        </w:rPr>
        <w:t xml:space="preserve">читательской кампании </w:t>
      </w:r>
      <w:r w:rsidRPr="006356C9">
        <w:rPr>
          <w:bCs/>
        </w:rPr>
        <w:t>«</w:t>
      </w:r>
      <w:r w:rsidR="00692000" w:rsidRPr="006356C9">
        <w:rPr>
          <w:bCs/>
        </w:rPr>
        <w:t>Маршруты летнего чтения-2021</w:t>
      </w:r>
      <w:r w:rsidRPr="006356C9">
        <w:rPr>
          <w:bCs/>
        </w:rPr>
        <w:t>»</w:t>
      </w:r>
      <w:r w:rsidRPr="006356C9">
        <w:t xml:space="preserve"> (далее – Положение) определяет порядок организации и проведения </w:t>
      </w:r>
      <w:r w:rsidRPr="006356C9">
        <w:rPr>
          <w:bCs/>
        </w:rPr>
        <w:t xml:space="preserve">республиканской </w:t>
      </w:r>
      <w:r w:rsidR="006356C9" w:rsidRPr="006356C9">
        <w:rPr>
          <w:bCs/>
        </w:rPr>
        <w:t>читательской кампании «Маршруты летнего чтения-2021</w:t>
      </w:r>
      <w:r w:rsidRPr="006356C9">
        <w:rPr>
          <w:bCs/>
        </w:rPr>
        <w:t>»</w:t>
      </w:r>
      <w:r w:rsidRPr="006356C9">
        <w:t xml:space="preserve"> (далее – </w:t>
      </w:r>
      <w:r w:rsidR="00D214B0" w:rsidRPr="006356C9">
        <w:t>Акция</w:t>
      </w:r>
      <w:r w:rsidRPr="006356C9">
        <w:t xml:space="preserve">), направленной на поддержку и популяризацию детского и семейного чтения. </w:t>
      </w:r>
    </w:p>
    <w:p w:rsidR="00D214B0" w:rsidRPr="006356C9" w:rsidRDefault="00D214B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Организатор </w:t>
      </w:r>
      <w:r>
        <w:t>Акции</w:t>
      </w:r>
      <w:r w:rsidRPr="006356C9">
        <w:t xml:space="preserve"> – бюджетное учреждение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 (далее – Чувашская республиканская детско-юношеская библиотека). </w:t>
      </w:r>
    </w:p>
    <w:p w:rsidR="005308D9" w:rsidRPr="006356C9" w:rsidRDefault="006356C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>Акция</w:t>
      </w:r>
      <w:r w:rsidR="005308D9" w:rsidRPr="006356C9">
        <w:t xml:space="preserve"> является сетевой</w:t>
      </w:r>
      <w:r w:rsidRPr="006356C9">
        <w:t xml:space="preserve"> публичной</w:t>
      </w:r>
      <w:r w:rsidR="00D214B0">
        <w:t xml:space="preserve"> и</w:t>
      </w:r>
      <w:r w:rsidRPr="006356C9">
        <w:t xml:space="preserve"> </w:t>
      </w:r>
      <w:r w:rsidR="00D214B0">
        <w:t>проводится</w:t>
      </w:r>
      <w:r w:rsidR="004B7DFE">
        <w:t xml:space="preserve"> государственными и </w:t>
      </w:r>
      <w:r w:rsidRPr="006356C9">
        <w:t xml:space="preserve">муниципальными </w:t>
      </w:r>
      <w:r w:rsidR="005308D9" w:rsidRPr="006356C9">
        <w:t>библиотек</w:t>
      </w:r>
      <w:r w:rsidRPr="006356C9">
        <w:t>ами</w:t>
      </w:r>
      <w:r w:rsidR="005308D9" w:rsidRPr="006356C9">
        <w:t xml:space="preserve"> Чувашской Республики, обслуживающи</w:t>
      </w:r>
      <w:r w:rsidRPr="006356C9">
        <w:t>ми</w:t>
      </w:r>
      <w:r w:rsidR="005308D9" w:rsidRPr="006356C9">
        <w:t xml:space="preserve"> детское население. </w:t>
      </w:r>
    </w:p>
    <w:p w:rsidR="004B7DFE" w:rsidRPr="006356C9" w:rsidRDefault="004B7DFE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Партнеры </w:t>
      </w:r>
      <w:r>
        <w:t>Акции</w:t>
      </w:r>
      <w:r w:rsidRPr="006356C9">
        <w:t xml:space="preserve"> – Акционерное общество «Чувашское книжное издательство», ИП Темкин. </w:t>
      </w:r>
    </w:p>
    <w:p w:rsidR="004B7DFE" w:rsidRPr="006356C9" w:rsidRDefault="004B7DFE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Участники </w:t>
      </w:r>
      <w:r>
        <w:t>Акции</w:t>
      </w:r>
      <w:r w:rsidRPr="006356C9">
        <w:t xml:space="preserve"> – дети в возрасте до 16 лет включительно и члены их семей, проживающие и находящиеся во время реализации </w:t>
      </w:r>
      <w:r>
        <w:t>Акции</w:t>
      </w:r>
      <w:r w:rsidRPr="006356C9">
        <w:t xml:space="preserve"> на территории Чувашской Республики (далее – Участники). </w:t>
      </w:r>
    </w:p>
    <w:p w:rsidR="00186DF0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Партнеры </w:t>
      </w:r>
      <w:r w:rsidR="00F30E49">
        <w:t>Акции</w:t>
      </w:r>
      <w:r w:rsidR="00F30E49" w:rsidRPr="006356C9">
        <w:t xml:space="preserve"> </w:t>
      </w:r>
      <w:r w:rsidR="00186DF0" w:rsidRPr="006356C9">
        <w:t xml:space="preserve">предоставляют призы участникам </w:t>
      </w:r>
      <w:r w:rsidR="004B7DFE">
        <w:t>Акции</w:t>
      </w:r>
      <w:r w:rsidR="00186DF0" w:rsidRPr="006356C9">
        <w:t xml:space="preserve">, выполнившим ее условия. </w:t>
      </w:r>
    </w:p>
    <w:p w:rsidR="00186DF0" w:rsidRPr="006356C9" w:rsidRDefault="00F30E49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 xml:space="preserve">Акция </w:t>
      </w:r>
      <w:r w:rsidR="00186DF0" w:rsidRPr="006356C9">
        <w:t xml:space="preserve">проводится в гибридном формате: </w:t>
      </w:r>
      <w:proofErr w:type="spellStart"/>
      <w:r w:rsidR="00186DF0" w:rsidRPr="006356C9">
        <w:t>онлайн</w:t>
      </w:r>
      <w:proofErr w:type="spellEnd"/>
      <w:r w:rsidR="00186DF0" w:rsidRPr="006356C9">
        <w:t xml:space="preserve"> и </w:t>
      </w:r>
      <w:proofErr w:type="spellStart"/>
      <w:r w:rsidR="00186DF0" w:rsidRPr="006356C9">
        <w:t>офлайн</w:t>
      </w:r>
      <w:proofErr w:type="spellEnd"/>
      <w:r w:rsidR="00186DF0" w:rsidRPr="006356C9">
        <w:t xml:space="preserve">. </w:t>
      </w:r>
    </w:p>
    <w:p w:rsidR="005308D9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Все материалы </w:t>
      </w:r>
      <w:r w:rsidR="00F30E49">
        <w:t>Акции</w:t>
      </w:r>
      <w:r w:rsidR="00F30E49" w:rsidRPr="006356C9">
        <w:t xml:space="preserve"> </w:t>
      </w:r>
      <w:r w:rsidR="005308D9" w:rsidRPr="006356C9">
        <w:t xml:space="preserve">размещаются на </w:t>
      </w:r>
      <w:r w:rsidRPr="006356C9">
        <w:t xml:space="preserve">сайте Чувашской республиканской детско-юношеской библиотеки </w:t>
      </w:r>
      <w:hyperlink r:id="rId5" w:history="1">
        <w:r w:rsidRPr="006356C9">
          <w:rPr>
            <w:rStyle w:val="a3"/>
          </w:rPr>
          <w:t>http://www.chuvrdub.ru/</w:t>
        </w:r>
      </w:hyperlink>
      <w:r w:rsidR="00777B47">
        <w:t xml:space="preserve"> в разделе </w:t>
      </w:r>
      <w:hyperlink r:id="rId6" w:history="1">
        <w:r w:rsidR="00777B47" w:rsidRPr="00777B47">
          <w:rPr>
            <w:rStyle w:val="a3"/>
          </w:rPr>
          <w:t>«Книжное лето-2021»</w:t>
        </w:r>
      </w:hyperlink>
      <w:r w:rsidR="00777B47">
        <w:t xml:space="preserve"> </w:t>
      </w:r>
      <w:hyperlink r:id="rId7" w:history="1">
        <w:r w:rsidR="00777B47" w:rsidRPr="00641285">
          <w:rPr>
            <w:rStyle w:val="a3"/>
          </w:rPr>
          <w:t>http://www.chuvrdub.ru/2021/banner/ban_03062021.html</w:t>
        </w:r>
      </w:hyperlink>
      <w:r w:rsidRPr="006356C9">
        <w:t xml:space="preserve">. </w:t>
      </w:r>
    </w:p>
    <w:p w:rsidR="00186DF0" w:rsidRPr="006356C9" w:rsidRDefault="00186DF0" w:rsidP="007C091E">
      <w:pPr>
        <w:pStyle w:val="Default"/>
        <w:ind w:left="567"/>
        <w:jc w:val="center"/>
        <w:rPr>
          <w:b/>
          <w:bCs/>
        </w:rPr>
      </w:pPr>
    </w:p>
    <w:p w:rsidR="005308D9" w:rsidRPr="006356C9" w:rsidRDefault="00D66636" w:rsidP="00202240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Цели </w:t>
      </w:r>
      <w:r>
        <w:rPr>
          <w:b/>
          <w:bCs/>
        </w:rPr>
        <w:t>Акции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>Привлечение к чтению в летний период детей, подростков и членов их семей.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Развитие у детей и подростков навыков самостоятельного выбора книг и размышления над </w:t>
      </w:r>
      <w:proofErr w:type="gramStart"/>
      <w:r w:rsidRPr="006356C9">
        <w:t>прочитанным</w:t>
      </w:r>
      <w:proofErr w:type="gramEnd"/>
      <w:r w:rsidRPr="006356C9">
        <w:t>.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>Формирование традиций семейных чтений.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Популяризация </w:t>
      </w:r>
      <w:proofErr w:type="spellStart"/>
      <w:r w:rsidRPr="006356C9">
        <w:t>онлайн-ресурсов</w:t>
      </w:r>
      <w:proofErr w:type="spellEnd"/>
      <w:r w:rsidRPr="006356C9">
        <w:t xml:space="preserve"> для чтения.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>Привлечение читательской аудитории.</w:t>
      </w:r>
    </w:p>
    <w:p w:rsidR="00186DF0" w:rsidRPr="006356C9" w:rsidRDefault="00186DF0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>Популяризация книг и чтения.</w:t>
      </w:r>
    </w:p>
    <w:p w:rsidR="00D66636" w:rsidRDefault="00186DF0" w:rsidP="00D66636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Увеличение </w:t>
      </w:r>
      <w:r w:rsidR="00D214B0" w:rsidRPr="006356C9">
        <w:t xml:space="preserve">числа </w:t>
      </w:r>
      <w:r w:rsidRPr="006356C9">
        <w:t xml:space="preserve">книговыдач, посещений библиотек и обращений </w:t>
      </w:r>
      <w:r w:rsidR="00D214B0" w:rsidRPr="006356C9">
        <w:t>в летний период</w:t>
      </w:r>
      <w:r w:rsidR="00D214B0">
        <w:t xml:space="preserve"> </w:t>
      </w:r>
      <w:r w:rsidRPr="006356C9">
        <w:t>к электронным ресурсам, в том числе к электронной библиотеке «Писатели Чувашии – детям»</w:t>
      </w:r>
      <w:r w:rsidR="00D214B0">
        <w:t>.</w:t>
      </w:r>
      <w:r w:rsidRPr="006356C9">
        <w:t xml:space="preserve"> </w:t>
      </w:r>
    </w:p>
    <w:p w:rsidR="00D66636" w:rsidRPr="006356C9" w:rsidRDefault="00D66636" w:rsidP="00D66636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Создание привлекательного образа библиотек Чувашской Республики. </w:t>
      </w:r>
    </w:p>
    <w:p w:rsidR="00D245B5" w:rsidRPr="006356C9" w:rsidRDefault="00D245B5" w:rsidP="007C091E">
      <w:pPr>
        <w:pStyle w:val="Default"/>
        <w:ind w:left="567"/>
        <w:jc w:val="both"/>
      </w:pPr>
    </w:p>
    <w:p w:rsidR="005308D9" w:rsidRPr="006356C9" w:rsidRDefault="005308D9" w:rsidP="007C091E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Задачи </w:t>
      </w:r>
      <w:r w:rsidR="00777B47">
        <w:rPr>
          <w:b/>
          <w:bCs/>
        </w:rPr>
        <w:t>Акции</w:t>
      </w:r>
      <w:r w:rsidRPr="006356C9">
        <w:rPr>
          <w:b/>
          <w:bCs/>
        </w:rPr>
        <w:t xml:space="preserve">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Создание в библиотеках условий, способствующих развитию интереса к чтению у детей, подростков и членов их семей.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Продвижение качественной детской литературы, которая воспитывает нравственность, гуманизм, доброту, помогает сформировать гражданскую и личную позицию.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lastRenderedPageBreak/>
        <w:t xml:space="preserve">Расширение личного читательского кругозора родителей и библиотекарей, работающих с детьми.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Создание условий, способствующих развитию интереса к </w:t>
      </w:r>
      <w:proofErr w:type="spellStart"/>
      <w:r w:rsidRPr="006356C9">
        <w:t>онлайн-ресурсам</w:t>
      </w:r>
      <w:proofErr w:type="spellEnd"/>
      <w:r w:rsidRPr="006356C9">
        <w:t xml:space="preserve"> для чтения. </w:t>
      </w:r>
    </w:p>
    <w:p w:rsidR="00186DF0" w:rsidRPr="006356C9" w:rsidRDefault="00186DF0" w:rsidP="007C091E">
      <w:pPr>
        <w:pStyle w:val="Default"/>
        <w:ind w:left="567"/>
        <w:jc w:val="both"/>
      </w:pPr>
    </w:p>
    <w:p w:rsidR="005308D9" w:rsidRPr="006356C9" w:rsidRDefault="005308D9" w:rsidP="007C091E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Сроки проведения </w:t>
      </w:r>
      <w:r w:rsidR="00777B47">
        <w:rPr>
          <w:b/>
          <w:bCs/>
        </w:rPr>
        <w:t>Акции</w:t>
      </w:r>
      <w:r w:rsidRPr="006356C9">
        <w:rPr>
          <w:b/>
          <w:bCs/>
        </w:rPr>
        <w:t xml:space="preserve"> </w:t>
      </w:r>
    </w:p>
    <w:p w:rsidR="005308D9" w:rsidRPr="006356C9" w:rsidRDefault="00777B47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>Акция</w:t>
      </w:r>
      <w:r w:rsidR="005308D9" w:rsidRPr="006356C9">
        <w:t xml:space="preserve"> </w:t>
      </w:r>
      <w:r w:rsidR="00D245B5">
        <w:t>проводится</w:t>
      </w:r>
      <w:r w:rsidR="005308D9" w:rsidRPr="006356C9">
        <w:t xml:space="preserve"> с 1 июня по 31 августа 2021 года. </w:t>
      </w:r>
    </w:p>
    <w:p w:rsidR="00186DF0" w:rsidRPr="006356C9" w:rsidRDefault="00186DF0" w:rsidP="007C091E">
      <w:pPr>
        <w:pStyle w:val="Default"/>
        <w:ind w:left="567"/>
        <w:jc w:val="both"/>
      </w:pPr>
    </w:p>
    <w:p w:rsidR="005308D9" w:rsidRPr="006356C9" w:rsidRDefault="005308D9" w:rsidP="007C091E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Порядок проведения </w:t>
      </w:r>
      <w:r w:rsidR="00777B47">
        <w:rPr>
          <w:b/>
          <w:bCs/>
        </w:rPr>
        <w:t>Акции</w:t>
      </w:r>
      <w:r w:rsidRPr="006356C9">
        <w:rPr>
          <w:b/>
          <w:bCs/>
        </w:rPr>
        <w:t xml:space="preserve"> </w:t>
      </w:r>
    </w:p>
    <w:p w:rsidR="00C36412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Для участия в </w:t>
      </w:r>
      <w:r w:rsidR="00777B47">
        <w:t>Акции</w:t>
      </w:r>
      <w:r w:rsidRPr="006356C9">
        <w:t xml:space="preserve"> Участнику необходимо ознакомиться с условиями </w:t>
      </w:r>
      <w:r w:rsidR="00777B47">
        <w:t>Акции</w:t>
      </w:r>
      <w:r w:rsidRPr="006356C9">
        <w:t xml:space="preserve"> и </w:t>
      </w:r>
      <w:r w:rsidR="00186DF0" w:rsidRPr="006356C9">
        <w:t xml:space="preserve">заполнить заявку в бумажной форме </w:t>
      </w:r>
      <w:r w:rsidRPr="006356C9">
        <w:t xml:space="preserve">при личном визите в библиотеку-участницу </w:t>
      </w:r>
      <w:r w:rsidR="00777B47">
        <w:t>Акции</w:t>
      </w:r>
      <w:r w:rsidR="00186DF0" w:rsidRPr="006356C9">
        <w:t xml:space="preserve">, либо заполнить заявку в электронной </w:t>
      </w:r>
      <w:r w:rsidR="00DA3F07">
        <w:t xml:space="preserve">форме </w:t>
      </w:r>
      <w:r w:rsidR="00C36412">
        <w:t xml:space="preserve">(приложение 1) </w:t>
      </w:r>
      <w:r w:rsidR="00186DF0" w:rsidRPr="006356C9">
        <w:t>и отправить ее по адресу</w:t>
      </w:r>
      <w:r w:rsidR="000E7EBF" w:rsidRPr="006356C9">
        <w:t xml:space="preserve"> </w:t>
      </w:r>
      <w:hyperlink r:id="rId8" w:history="1">
        <w:r w:rsidR="000E7EBF" w:rsidRPr="006356C9">
          <w:rPr>
            <w:rStyle w:val="a3"/>
            <w:rFonts w:eastAsia="Times New Roman"/>
            <w:lang w:eastAsia="ru-RU"/>
          </w:rPr>
          <w:t>mal@chuvrdub.ru</w:t>
        </w:r>
      </w:hyperlink>
      <w:r w:rsidR="000E7EBF" w:rsidRPr="006356C9">
        <w:t xml:space="preserve">. </w:t>
      </w:r>
    </w:p>
    <w:p w:rsidR="000E7EBF" w:rsidRPr="006356C9" w:rsidRDefault="000E7EBF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Координатор </w:t>
      </w:r>
      <w:r w:rsidR="00777B47">
        <w:t>Акции</w:t>
      </w:r>
      <w:r w:rsidRPr="006356C9">
        <w:t xml:space="preserve"> – Натал</w:t>
      </w:r>
      <w:r w:rsidR="00D245B5">
        <w:t>ь</w:t>
      </w:r>
      <w:r w:rsidRPr="006356C9">
        <w:t>я Степанова. Телефон – (8352) 52-37-22</w:t>
      </w:r>
      <w:r w:rsidR="00C36412">
        <w:t>, 8-917-660-44-81.</w:t>
      </w:r>
      <w:r w:rsidRPr="006356C9">
        <w:t xml:space="preserve"> </w:t>
      </w:r>
    </w:p>
    <w:p w:rsidR="00DA3F07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Участники </w:t>
      </w:r>
      <w:r w:rsidR="00777B47">
        <w:t>Акции</w:t>
      </w:r>
      <w:r w:rsidR="00DA3F07">
        <w:t>:</w:t>
      </w:r>
    </w:p>
    <w:p w:rsidR="00DA3F07" w:rsidRDefault="005308D9" w:rsidP="007C091E">
      <w:pPr>
        <w:pStyle w:val="Default"/>
        <w:numPr>
          <w:ilvl w:val="2"/>
          <w:numId w:val="2"/>
        </w:numPr>
        <w:ind w:left="1134" w:hanging="567"/>
        <w:jc w:val="both"/>
      </w:pPr>
      <w:r w:rsidRPr="006356C9">
        <w:t>ведут читательские дневники в бумажном или электронном виде</w:t>
      </w:r>
      <w:r w:rsidR="00C36412">
        <w:t xml:space="preserve"> (приложение 2)</w:t>
      </w:r>
      <w:r w:rsidRPr="006356C9">
        <w:t>, в которых отражают свои впечатления прочитанных книгах. В дневнике должн</w:t>
      </w:r>
      <w:r w:rsidR="00C36412">
        <w:t>ы</w:t>
      </w:r>
      <w:r w:rsidRPr="006356C9">
        <w:t xml:space="preserve"> быть </w:t>
      </w:r>
      <w:r w:rsidR="00C36412">
        <w:t xml:space="preserve">записи на </w:t>
      </w:r>
      <w:r w:rsidRPr="006356C9">
        <w:t>не менее</w:t>
      </w:r>
      <w:r w:rsidR="00C36412">
        <w:t xml:space="preserve"> чем </w:t>
      </w:r>
      <w:r w:rsidR="000E7EBF" w:rsidRPr="006356C9">
        <w:t>пят</w:t>
      </w:r>
      <w:r w:rsidR="00C36412">
        <w:t>ь произведений. Объем записей – не менее 10 предложений</w:t>
      </w:r>
      <w:r w:rsidR="00DA3F07">
        <w:t>;</w:t>
      </w:r>
    </w:p>
    <w:p w:rsidR="00DA3F07" w:rsidRDefault="00DA3F07" w:rsidP="007C091E">
      <w:pPr>
        <w:pStyle w:val="Default"/>
        <w:numPr>
          <w:ilvl w:val="2"/>
          <w:numId w:val="2"/>
        </w:numPr>
        <w:ind w:left="1134" w:hanging="567"/>
        <w:jc w:val="both"/>
      </w:pPr>
      <w:r w:rsidRPr="006356C9">
        <w:t>пользуясь рекомендательными списками литературы, которые составлены специалистами Чувашской республиканской детско-юношеской библиотеки</w:t>
      </w:r>
      <w:r>
        <w:t>,</w:t>
      </w:r>
      <w:r w:rsidRPr="006356C9">
        <w:t xml:space="preserve"> </w:t>
      </w:r>
      <w:r w:rsidR="005308D9" w:rsidRPr="006356C9">
        <w:t>выбирают для чтения</w:t>
      </w:r>
      <w:r>
        <w:t xml:space="preserve">, прочитывают </w:t>
      </w:r>
      <w:r w:rsidR="00F4386F">
        <w:t xml:space="preserve">не менее 20 книг </w:t>
      </w:r>
      <w:r>
        <w:t>и отмечают в дневнике прочитанные ими издания;</w:t>
      </w:r>
      <w:r w:rsidR="005308D9" w:rsidRPr="006356C9">
        <w:t xml:space="preserve"> </w:t>
      </w:r>
    </w:p>
    <w:p w:rsidR="00DA3F07" w:rsidRDefault="00DA3F07" w:rsidP="007C091E">
      <w:pPr>
        <w:pStyle w:val="Default"/>
        <w:numPr>
          <w:ilvl w:val="2"/>
          <w:numId w:val="2"/>
        </w:numPr>
        <w:ind w:left="1134" w:hanging="567"/>
        <w:jc w:val="both"/>
      </w:pPr>
      <w:r>
        <w:t>подгот</w:t>
      </w:r>
      <w:r w:rsidR="00F4386F">
        <w:t>а</w:t>
      </w:r>
      <w:r>
        <w:t>в</w:t>
      </w:r>
      <w:r w:rsidR="00F4386F">
        <w:t>ливают</w:t>
      </w:r>
      <w:r>
        <w:t xml:space="preserve"> </w:t>
      </w:r>
      <w:r w:rsidR="005F2BC5" w:rsidRPr="006356C9">
        <w:t xml:space="preserve">творческую работу </w:t>
      </w:r>
      <w:r w:rsidR="005F2BC5">
        <w:t>(</w:t>
      </w:r>
      <w:r>
        <w:t>презентацию</w:t>
      </w:r>
      <w:r w:rsidR="005F2BC5">
        <w:t>,</w:t>
      </w:r>
      <w:r>
        <w:t xml:space="preserve"> видеоролик</w:t>
      </w:r>
      <w:r w:rsidR="005F2BC5">
        <w:t xml:space="preserve">, буктрейлер и т.п.) </w:t>
      </w:r>
      <w:r w:rsidR="005308D9" w:rsidRPr="006356C9">
        <w:t>по наиболее понравившейся и впечатлившей книге</w:t>
      </w:r>
      <w:r>
        <w:t xml:space="preserve"> по собственному усмотрению</w:t>
      </w:r>
      <w:r w:rsidR="007E5DD9">
        <w:t>. Используемые программные средства и форматы файлов – по усмотрению участника</w:t>
      </w:r>
      <w:r w:rsidR="00643A44">
        <w:t>. На первом слайде / кадре электронной творческой работы должны быть указаны фамилия, имя участника, автор и название прочитанной и понравившейся книги</w:t>
      </w:r>
      <w:r w:rsidR="008A2B79">
        <w:t>, название Акции</w:t>
      </w:r>
      <w:r>
        <w:t>;</w:t>
      </w:r>
      <w:r w:rsidR="005308D9" w:rsidRPr="006356C9">
        <w:t xml:space="preserve"> </w:t>
      </w:r>
    </w:p>
    <w:p w:rsidR="00F4386F" w:rsidRPr="006356C9" w:rsidRDefault="00F4386F" w:rsidP="007C091E">
      <w:pPr>
        <w:pStyle w:val="Default"/>
        <w:numPr>
          <w:ilvl w:val="2"/>
          <w:numId w:val="2"/>
        </w:numPr>
        <w:ind w:left="1134" w:hanging="567"/>
        <w:jc w:val="both"/>
      </w:pPr>
      <w:r w:rsidRPr="006356C9">
        <w:t>размеща</w:t>
      </w:r>
      <w:r>
        <w:t xml:space="preserve">ют </w:t>
      </w:r>
      <w:r w:rsidRPr="006356C9">
        <w:t xml:space="preserve">свои творческие работы и читательские впечатления в социальных сетях с </w:t>
      </w:r>
      <w:proofErr w:type="spellStart"/>
      <w:r w:rsidRPr="006356C9">
        <w:t>хештегом</w:t>
      </w:r>
      <w:proofErr w:type="spellEnd"/>
      <w:r>
        <w:t xml:space="preserve"> </w:t>
      </w:r>
      <w:r w:rsidRPr="006356C9">
        <w:t>#</w:t>
      </w:r>
      <w:r>
        <w:t>ЧРДЮБ</w:t>
      </w:r>
      <w:r w:rsidRPr="006356C9">
        <w:t xml:space="preserve"> #</w:t>
      </w:r>
      <w:proofErr w:type="spellStart"/>
      <w:r>
        <w:t>Маршруты_летнего_чтения</w:t>
      </w:r>
      <w:proofErr w:type="spellEnd"/>
      <w:r w:rsidRPr="006356C9">
        <w:t xml:space="preserve"> #</w:t>
      </w:r>
      <w:proofErr w:type="spellStart"/>
      <w:r>
        <w:t>Читательская_кампания</w:t>
      </w:r>
      <w:proofErr w:type="spellEnd"/>
      <w:r w:rsidRPr="006356C9">
        <w:t xml:space="preserve"> #</w:t>
      </w:r>
      <w:r>
        <w:t>Летнее_чтение_в_Чувашии2021;</w:t>
      </w:r>
    </w:p>
    <w:p w:rsidR="00EF7632" w:rsidRDefault="005308D9" w:rsidP="007C091E">
      <w:pPr>
        <w:pStyle w:val="Default"/>
        <w:numPr>
          <w:ilvl w:val="2"/>
          <w:numId w:val="2"/>
        </w:numPr>
        <w:ind w:left="1134" w:hanging="567"/>
        <w:jc w:val="both"/>
      </w:pPr>
      <w:proofErr w:type="gramStart"/>
      <w:r w:rsidRPr="006356C9">
        <w:t xml:space="preserve">предоставляют </w:t>
      </w:r>
      <w:r w:rsidR="001C3171" w:rsidRPr="006356C9">
        <w:t xml:space="preserve">не позднее </w:t>
      </w:r>
      <w:r w:rsidR="001C3171">
        <w:t>6 сентября 2021 года</w:t>
      </w:r>
      <w:r w:rsidR="001C3171" w:rsidRPr="006356C9">
        <w:t xml:space="preserve"> </w:t>
      </w:r>
      <w:r w:rsidRPr="006356C9">
        <w:t xml:space="preserve">свои читательские дневники </w:t>
      </w:r>
      <w:r w:rsidR="00EF7632">
        <w:t xml:space="preserve">в бумажной форме по адресу: 428027, Чувашская Республика, г. Чебоксары, просп. И. Яковлева, д. 8а; </w:t>
      </w:r>
      <w:r w:rsidR="001C3171" w:rsidRPr="006356C9">
        <w:t xml:space="preserve">читательские </w:t>
      </w:r>
      <w:r w:rsidR="00EF7632">
        <w:t>дневники в электронной форме</w:t>
      </w:r>
      <w:r w:rsidR="001C3171">
        <w:t xml:space="preserve"> –</w:t>
      </w:r>
      <w:r w:rsidR="00EF7632">
        <w:t xml:space="preserve"> по электронной почте </w:t>
      </w:r>
      <w:hyperlink r:id="rId9" w:history="1">
        <w:r w:rsidR="00EF7632" w:rsidRPr="006356C9">
          <w:rPr>
            <w:rStyle w:val="a3"/>
            <w:rFonts w:eastAsia="Times New Roman"/>
            <w:lang w:eastAsia="ru-RU"/>
          </w:rPr>
          <w:t>mal@chuvrdub.ru</w:t>
        </w:r>
      </w:hyperlink>
      <w:r w:rsidR="00EF7632" w:rsidRPr="006356C9">
        <w:t>.</w:t>
      </w:r>
      <w:r w:rsidR="001C3171" w:rsidRPr="001C3171">
        <w:t xml:space="preserve"> </w:t>
      </w:r>
      <w:r w:rsidR="001C3171">
        <w:t xml:space="preserve">Дополнительно обязательно должны быть приложены ссылки на </w:t>
      </w:r>
      <w:r w:rsidR="001C3171" w:rsidRPr="006356C9">
        <w:t>творчески</w:t>
      </w:r>
      <w:r w:rsidR="001C3171">
        <w:t xml:space="preserve">е работы (презентации, видеоролики, </w:t>
      </w:r>
      <w:proofErr w:type="spellStart"/>
      <w:r w:rsidR="001C3171">
        <w:t>буктрейлеры</w:t>
      </w:r>
      <w:proofErr w:type="spellEnd"/>
      <w:r w:rsidR="001C3171">
        <w:t xml:space="preserve"> и т.п.). </w:t>
      </w:r>
      <w:proofErr w:type="gramEnd"/>
    </w:p>
    <w:p w:rsidR="00DA3F07" w:rsidRDefault="00DA3F07" w:rsidP="007C091E">
      <w:pPr>
        <w:pStyle w:val="Default"/>
        <w:rPr>
          <w:b/>
          <w:bCs/>
        </w:rPr>
      </w:pPr>
    </w:p>
    <w:p w:rsidR="005308D9" w:rsidRPr="00DA3F07" w:rsidRDefault="005308D9" w:rsidP="007C091E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Итоги </w:t>
      </w:r>
      <w:r w:rsidR="00777B47">
        <w:rPr>
          <w:b/>
          <w:bCs/>
        </w:rPr>
        <w:t>Акции</w:t>
      </w:r>
      <w:r w:rsidRPr="006356C9">
        <w:rPr>
          <w:b/>
          <w:bCs/>
        </w:rPr>
        <w:t xml:space="preserve"> и награждение Участников </w:t>
      </w:r>
    </w:p>
    <w:p w:rsidR="00F4386F" w:rsidRDefault="00F4386F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>Всем участникам Акции вручаются сертификаты участник</w:t>
      </w:r>
      <w:r w:rsidR="001C3171">
        <w:t>ов</w:t>
      </w:r>
      <w:r>
        <w:t xml:space="preserve">. </w:t>
      </w:r>
    </w:p>
    <w:p w:rsidR="005308D9" w:rsidRPr="006356C9" w:rsidRDefault="00F4386F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>Участники</w:t>
      </w:r>
      <w:r w:rsidR="00DA3F07">
        <w:t>,</w:t>
      </w:r>
      <w:r>
        <w:t xml:space="preserve"> </w:t>
      </w:r>
      <w:r w:rsidR="005308D9" w:rsidRPr="006356C9">
        <w:t xml:space="preserve">выполнившие </w:t>
      </w:r>
      <w:r w:rsidR="001C3171">
        <w:t xml:space="preserve">все </w:t>
      </w:r>
      <w:r w:rsidR="005308D9" w:rsidRPr="006356C9">
        <w:t xml:space="preserve">условия </w:t>
      </w:r>
      <w:r w:rsidR="00777B47">
        <w:t>Акции</w:t>
      </w:r>
      <w:r w:rsidR="005308D9" w:rsidRPr="006356C9">
        <w:t xml:space="preserve"> (</w:t>
      </w:r>
      <w:proofErr w:type="gramStart"/>
      <w:r>
        <w:t>см</w:t>
      </w:r>
      <w:proofErr w:type="gramEnd"/>
      <w:r>
        <w:t xml:space="preserve">. </w:t>
      </w:r>
      <w:proofErr w:type="spellStart"/>
      <w:r>
        <w:t>пп</w:t>
      </w:r>
      <w:proofErr w:type="spellEnd"/>
      <w:r>
        <w:t xml:space="preserve">. 5.2.1-5.2.5), </w:t>
      </w:r>
      <w:r w:rsidR="005308D9" w:rsidRPr="006356C9">
        <w:t xml:space="preserve">награждаются </w:t>
      </w:r>
      <w:r>
        <w:t>дипломами</w:t>
      </w:r>
      <w:r w:rsidR="005308D9" w:rsidRPr="006356C9">
        <w:t xml:space="preserve"> и призами. Награждаться может как каждый конкретный Участник, так и целая семья, если участие было семейным. </w:t>
      </w:r>
    </w:p>
    <w:p w:rsidR="005308D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Призовой фонд </w:t>
      </w:r>
      <w:r w:rsidR="00777B47">
        <w:t>Акции</w:t>
      </w:r>
      <w:r w:rsidRPr="006356C9">
        <w:t xml:space="preserve"> формиру</w:t>
      </w:r>
      <w:r w:rsidR="00F4386F">
        <w:t>е</w:t>
      </w:r>
      <w:r w:rsidRPr="006356C9">
        <w:t>т</w:t>
      </w:r>
      <w:r w:rsidR="00F4386F">
        <w:t>ся</w:t>
      </w:r>
      <w:r w:rsidRPr="006356C9">
        <w:t xml:space="preserve"> </w:t>
      </w:r>
      <w:r w:rsidR="00F4386F">
        <w:t>Чувашской республиканской детско-юношеской библиотекой</w:t>
      </w:r>
      <w:r w:rsidRPr="006356C9">
        <w:t xml:space="preserve">. </w:t>
      </w:r>
    </w:p>
    <w:p w:rsidR="005308D9" w:rsidRDefault="00F4386F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 xml:space="preserve">Призы </w:t>
      </w:r>
      <w:r w:rsidR="008F770F">
        <w:t xml:space="preserve">победителям </w:t>
      </w:r>
      <w:r>
        <w:t xml:space="preserve">вручаются </w:t>
      </w:r>
      <w:r w:rsidR="008F770F">
        <w:t xml:space="preserve">в библиотеках-участницах </w:t>
      </w:r>
      <w:r w:rsidR="007C091E">
        <w:t>Акции</w:t>
      </w:r>
      <w:r w:rsidR="008F770F">
        <w:t xml:space="preserve">. </w:t>
      </w:r>
      <w:r w:rsidR="005308D9" w:rsidRPr="006356C9">
        <w:t>П</w:t>
      </w:r>
      <w:r w:rsidR="008F770F">
        <w:t>обедители, п</w:t>
      </w:r>
      <w:r w:rsidR="005308D9" w:rsidRPr="006356C9">
        <w:t>риглаш</w:t>
      </w:r>
      <w:r w:rsidR="008F770F">
        <w:t>е</w:t>
      </w:r>
      <w:r w:rsidR="005308D9" w:rsidRPr="006356C9">
        <w:t xml:space="preserve">нные на торжественную церемонию </w:t>
      </w:r>
      <w:r w:rsidR="007E5DD9">
        <w:t>награждения</w:t>
      </w:r>
      <w:r w:rsidR="008F770F">
        <w:t>,</w:t>
      </w:r>
      <w:r w:rsidR="005308D9" w:rsidRPr="006356C9">
        <w:t xml:space="preserve"> уведомляются о месте и времени е</w:t>
      </w:r>
      <w:r w:rsidR="008F770F">
        <w:t>е</w:t>
      </w:r>
      <w:r w:rsidR="005308D9" w:rsidRPr="006356C9">
        <w:t xml:space="preserve"> проведения. Праздник каждая библиотека-участница планирует и организует самостоятельно. </w:t>
      </w:r>
    </w:p>
    <w:p w:rsidR="007C091E" w:rsidRDefault="007C091E" w:rsidP="007C091E">
      <w:pPr>
        <w:pStyle w:val="Default"/>
        <w:numPr>
          <w:ilvl w:val="1"/>
          <w:numId w:val="2"/>
        </w:numPr>
        <w:ind w:left="567" w:hanging="567"/>
        <w:jc w:val="both"/>
      </w:pPr>
      <w:r>
        <w:t xml:space="preserve">Все библиотеки-участницы Акции получают Благодарственные письма. </w:t>
      </w:r>
    </w:p>
    <w:p w:rsidR="008F770F" w:rsidRPr="006356C9" w:rsidRDefault="008F770F" w:rsidP="007C091E">
      <w:pPr>
        <w:pStyle w:val="Default"/>
        <w:ind w:left="567"/>
        <w:jc w:val="both"/>
      </w:pPr>
    </w:p>
    <w:p w:rsidR="005308D9" w:rsidRPr="008F770F" w:rsidRDefault="005308D9" w:rsidP="007C091E">
      <w:pPr>
        <w:pStyle w:val="Default"/>
        <w:numPr>
          <w:ilvl w:val="0"/>
          <w:numId w:val="2"/>
        </w:numPr>
        <w:ind w:hanging="153"/>
        <w:jc w:val="center"/>
        <w:rPr>
          <w:b/>
          <w:bCs/>
        </w:rPr>
      </w:pPr>
      <w:r w:rsidRPr="006356C9">
        <w:rPr>
          <w:b/>
          <w:bCs/>
        </w:rPr>
        <w:t xml:space="preserve">Дополнительные условия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Участие в </w:t>
      </w:r>
      <w:r w:rsidR="00777B47">
        <w:t>Акции</w:t>
      </w:r>
      <w:r w:rsidRPr="006356C9">
        <w:t xml:space="preserve"> подразумевает ознакомление и согласие Участников с условиями </w:t>
      </w:r>
      <w:r w:rsidR="00777B47">
        <w:t>Акции</w:t>
      </w:r>
      <w:r w:rsidRPr="006356C9">
        <w:t xml:space="preserve">, в соответствии с настоящим Положением.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proofErr w:type="gramStart"/>
      <w:r w:rsidRPr="006356C9">
        <w:lastRenderedPageBreak/>
        <w:t xml:space="preserve">Факт участия в </w:t>
      </w:r>
      <w:r w:rsidR="00777B47">
        <w:t>Акции</w:t>
      </w:r>
      <w:r w:rsidRPr="006356C9">
        <w:t xml:space="preserve"> является согласием Участника </w:t>
      </w:r>
      <w:r w:rsidR="00777B47">
        <w:t>Акции</w:t>
      </w:r>
      <w:r w:rsidRPr="006356C9">
        <w:t xml:space="preserve"> на обработку организаторами его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данных, а также с целью отправки сообщений в связи с участием в </w:t>
      </w:r>
      <w:r w:rsidR="00777B47">
        <w:t>Акции</w:t>
      </w:r>
      <w:r w:rsidRPr="006356C9">
        <w:t xml:space="preserve">, с целью вручения призов, индивидуального общения с участниками </w:t>
      </w:r>
      <w:r w:rsidR="00777B47">
        <w:t>Акции</w:t>
      </w:r>
      <w:r w:rsidRPr="006356C9">
        <w:t xml:space="preserve"> в целях, связанных с проведением</w:t>
      </w:r>
      <w:proofErr w:type="gramEnd"/>
      <w:r w:rsidRPr="006356C9">
        <w:t xml:space="preserve"> настоящей </w:t>
      </w:r>
      <w:r w:rsidR="00777B47">
        <w:t>Акции</w:t>
      </w:r>
      <w:r w:rsidRPr="006356C9">
        <w:t xml:space="preserve">. </w:t>
      </w:r>
    </w:p>
    <w:p w:rsidR="005308D9" w:rsidRPr="006356C9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Участники </w:t>
      </w:r>
      <w:r w:rsidR="00777B47">
        <w:t>Акции</w:t>
      </w:r>
      <w:r w:rsidRPr="006356C9">
        <w:t xml:space="preserve"> предоставляют согласие на публикацию своих персональных данных</w:t>
      </w:r>
      <w:r w:rsidR="008F770F">
        <w:t xml:space="preserve"> (</w:t>
      </w:r>
      <w:r w:rsidRPr="006356C9">
        <w:t>фамилии</w:t>
      </w:r>
      <w:r w:rsidR="008F770F">
        <w:t xml:space="preserve">, </w:t>
      </w:r>
      <w:r w:rsidRPr="006356C9">
        <w:t>имени</w:t>
      </w:r>
      <w:r w:rsidR="008F770F">
        <w:t>, названия населенного пункта)</w:t>
      </w:r>
      <w:r w:rsidRPr="006356C9">
        <w:t xml:space="preserve"> </w:t>
      </w:r>
      <w:r w:rsidR="007E5DD9">
        <w:t xml:space="preserve">(приложение 3) </w:t>
      </w:r>
      <w:r w:rsidRPr="006356C9">
        <w:t xml:space="preserve">для объявления финалистов </w:t>
      </w:r>
      <w:r w:rsidR="00777B47">
        <w:t>Акции</w:t>
      </w:r>
      <w:r w:rsidRPr="006356C9">
        <w:t xml:space="preserve"> на </w:t>
      </w:r>
      <w:r w:rsidR="008F770F">
        <w:t>сайтах Чувашской республиканской детско-юношеской библиотеки, Минкультуры Чувашии и партнеров Акции</w:t>
      </w:r>
      <w:r w:rsidRPr="006356C9">
        <w:t xml:space="preserve">. </w:t>
      </w:r>
    </w:p>
    <w:p w:rsidR="00FB5C97" w:rsidRDefault="005308D9" w:rsidP="007C091E">
      <w:pPr>
        <w:pStyle w:val="Default"/>
        <w:numPr>
          <w:ilvl w:val="1"/>
          <w:numId w:val="2"/>
        </w:numPr>
        <w:ind w:left="567" w:hanging="567"/>
        <w:jc w:val="both"/>
      </w:pPr>
      <w:r w:rsidRPr="006356C9">
        <w:t xml:space="preserve">Все спорные вопросы, касающиеся настоящей </w:t>
      </w:r>
      <w:r w:rsidR="00777B47">
        <w:t>Акции</w:t>
      </w:r>
      <w:r w:rsidRPr="006356C9">
        <w:t>, регулируются на основе действующего законодательства Российской Федерации.</w:t>
      </w:r>
    </w:p>
    <w:p w:rsidR="00C36412" w:rsidRDefault="00C36412" w:rsidP="007C091E">
      <w:pPr>
        <w:pStyle w:val="Default"/>
        <w:jc w:val="both"/>
      </w:pPr>
    </w:p>
    <w:p w:rsidR="00C36412" w:rsidRDefault="00C36412" w:rsidP="007C091E">
      <w:pPr>
        <w:pStyle w:val="Default"/>
        <w:jc w:val="both"/>
      </w:pPr>
    </w:p>
    <w:p w:rsidR="00C36412" w:rsidRDefault="00C36412" w:rsidP="007C091E">
      <w:pPr>
        <w:pStyle w:val="Default"/>
        <w:jc w:val="right"/>
      </w:pPr>
      <w:r>
        <w:t>Приложение 1</w:t>
      </w:r>
    </w:p>
    <w:p w:rsidR="00C36412" w:rsidRPr="00C36412" w:rsidRDefault="00C36412" w:rsidP="007C091E">
      <w:pPr>
        <w:pStyle w:val="Default"/>
        <w:jc w:val="center"/>
        <w:rPr>
          <w:b/>
        </w:rPr>
      </w:pPr>
      <w:r w:rsidRPr="00C36412">
        <w:rPr>
          <w:b/>
        </w:rPr>
        <w:t xml:space="preserve">Заявка </w:t>
      </w:r>
    </w:p>
    <w:p w:rsidR="00643A44" w:rsidRDefault="00C36412" w:rsidP="007C091E">
      <w:pPr>
        <w:pStyle w:val="Default"/>
        <w:jc w:val="center"/>
        <w:rPr>
          <w:b/>
          <w:bCs/>
        </w:rPr>
      </w:pPr>
      <w:r w:rsidRPr="00C36412">
        <w:rPr>
          <w:b/>
        </w:rPr>
        <w:t xml:space="preserve">на участие в </w:t>
      </w:r>
      <w:r w:rsidRPr="00C36412">
        <w:rPr>
          <w:b/>
          <w:bCs/>
        </w:rPr>
        <w:t xml:space="preserve">республиканской читательской кампании </w:t>
      </w:r>
    </w:p>
    <w:p w:rsidR="00C36412" w:rsidRPr="00C36412" w:rsidRDefault="00C36412" w:rsidP="007C091E">
      <w:pPr>
        <w:pStyle w:val="Default"/>
        <w:jc w:val="center"/>
        <w:rPr>
          <w:b/>
          <w:bCs/>
        </w:rPr>
      </w:pPr>
      <w:r w:rsidRPr="00C36412">
        <w:rPr>
          <w:b/>
          <w:bCs/>
        </w:rPr>
        <w:t xml:space="preserve">«Маршруты </w:t>
      </w:r>
      <w:proofErr w:type="gramStart"/>
      <w:r w:rsidRPr="00C36412">
        <w:rPr>
          <w:b/>
          <w:bCs/>
        </w:rPr>
        <w:t>летнего</w:t>
      </w:r>
      <w:proofErr w:type="gramEnd"/>
      <w:r w:rsidRPr="00C36412">
        <w:rPr>
          <w:b/>
          <w:bCs/>
        </w:rPr>
        <w:t xml:space="preserve"> чтения-2021»</w:t>
      </w:r>
    </w:p>
    <w:p w:rsidR="00C36412" w:rsidRDefault="00C36412" w:rsidP="007C091E">
      <w:pPr>
        <w:pStyle w:val="Default"/>
        <w:jc w:val="both"/>
      </w:pPr>
    </w:p>
    <w:tbl>
      <w:tblPr>
        <w:tblW w:w="0" w:type="auto"/>
        <w:tblLook w:val="04A0"/>
      </w:tblPr>
      <w:tblGrid>
        <w:gridCol w:w="4939"/>
        <w:gridCol w:w="4915"/>
      </w:tblGrid>
      <w:tr w:rsidR="00643A44" w:rsidRPr="001A63A6" w:rsidTr="00052C3A">
        <w:trPr>
          <w:trHeight w:val="72"/>
        </w:trPr>
        <w:tc>
          <w:tcPr>
            <w:tcW w:w="9854" w:type="dxa"/>
            <w:gridSpan w:val="2"/>
            <w:vAlign w:val="bottom"/>
          </w:tcPr>
          <w:p w:rsidR="00643A44" w:rsidRPr="001A63A6" w:rsidRDefault="00643A44" w:rsidP="007C091E">
            <w:pPr>
              <w:pStyle w:val="Default"/>
              <w:ind w:firstLine="567"/>
              <w:jc w:val="both"/>
              <w:rPr>
                <w:rFonts w:ascii="Calibri" w:eastAsia="Calibri" w:hAnsi="Calibri"/>
                <w:bCs/>
              </w:rPr>
            </w:pPr>
            <w:r w:rsidRPr="00643A44">
              <w:rPr>
                <w:rFonts w:eastAsia="Calibri"/>
                <w:b/>
                <w:bCs/>
                <w:i/>
              </w:rPr>
              <w:t xml:space="preserve">Прошу принять заявку на участие в </w:t>
            </w:r>
            <w:r w:rsidRPr="00643A44">
              <w:rPr>
                <w:b/>
                <w:bCs/>
                <w:i/>
              </w:rPr>
              <w:t>республиканской читательской кампании</w:t>
            </w:r>
            <w:r>
              <w:rPr>
                <w:b/>
                <w:bCs/>
                <w:i/>
              </w:rPr>
              <w:t xml:space="preserve"> </w:t>
            </w:r>
            <w:r w:rsidRPr="00643A44">
              <w:rPr>
                <w:b/>
                <w:bCs/>
                <w:i/>
              </w:rPr>
              <w:t>«Маршруты летнего чтения-2021»</w:t>
            </w:r>
            <w:r>
              <w:rPr>
                <w:b/>
                <w:bCs/>
                <w:i/>
              </w:rPr>
              <w:t>.</w:t>
            </w:r>
            <w:r>
              <w:rPr>
                <w:rFonts w:eastAsia="Calibri"/>
                <w:bCs/>
              </w:rPr>
              <w:t xml:space="preserve">             </w:t>
            </w:r>
          </w:p>
        </w:tc>
      </w:tr>
      <w:tr w:rsidR="00643A44" w:rsidRPr="001A63A6" w:rsidTr="00643A44">
        <w:trPr>
          <w:trHeight w:val="72"/>
        </w:trPr>
        <w:tc>
          <w:tcPr>
            <w:tcW w:w="4939" w:type="dxa"/>
            <w:vAlign w:val="bottom"/>
          </w:tcPr>
          <w:p w:rsidR="00643A44" w:rsidRPr="001A63A6" w:rsidRDefault="00643A44" w:rsidP="007C091E">
            <w:pPr>
              <w:rPr>
                <w:rFonts w:eastAsia="Calibri"/>
                <w:bCs/>
              </w:rPr>
            </w:pPr>
          </w:p>
        </w:tc>
        <w:tc>
          <w:tcPr>
            <w:tcW w:w="4915" w:type="dxa"/>
          </w:tcPr>
          <w:p w:rsidR="00643A44" w:rsidRPr="001A63A6" w:rsidRDefault="00643A44" w:rsidP="007C091E">
            <w:pPr>
              <w:rPr>
                <w:rFonts w:ascii="Calibri" w:eastAsia="Calibri" w:hAnsi="Calibri"/>
                <w:bCs/>
              </w:rPr>
            </w:pPr>
          </w:p>
        </w:tc>
      </w:tr>
      <w:tr w:rsidR="00643A44" w:rsidRPr="00643A44" w:rsidTr="00643A44">
        <w:trPr>
          <w:trHeight w:val="72"/>
        </w:trPr>
        <w:tc>
          <w:tcPr>
            <w:tcW w:w="4939" w:type="dxa"/>
            <w:vAlign w:val="bottom"/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 xml:space="preserve">Ф.И.О. участника (полностью): 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rPr>
          <w:trHeight w:val="72"/>
        </w:trPr>
        <w:tc>
          <w:tcPr>
            <w:tcW w:w="4939" w:type="dxa"/>
            <w:vAlign w:val="bottom"/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rPr>
          <w:trHeight w:val="191"/>
        </w:trPr>
        <w:tc>
          <w:tcPr>
            <w:tcW w:w="4939" w:type="dxa"/>
            <w:vAlign w:val="bottom"/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>Возраст (полных лет)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 xml:space="preserve">Почтовый адрес: 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Город 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Район 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Село / поселок / деревня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>Конта</w:t>
            </w:r>
            <w:r>
              <w:rPr>
                <w:rFonts w:ascii="Times New Roman" w:eastAsia="Calibri" w:hAnsi="Times New Roman" w:cs="Times New Roman"/>
                <w:bCs/>
              </w:rPr>
              <w:t>ктная информация: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Pr="00643A44" w:rsidRDefault="00643A44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Телефон: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3A44" w:rsidRPr="00643A44" w:rsidTr="00643A44">
        <w:tc>
          <w:tcPr>
            <w:tcW w:w="4939" w:type="dxa"/>
            <w:vAlign w:val="bottom"/>
          </w:tcPr>
          <w:p w:rsidR="00643A44" w:rsidRDefault="00643A44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e-mail</w:t>
            </w:r>
            <w:proofErr w:type="spellEnd"/>
            <w:r w:rsidR="001C3171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43A44" w:rsidRPr="00643A44" w:rsidRDefault="00643A44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>Конта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ктная информация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ответственного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от</w:t>
            </w:r>
            <w:r w:rsidRPr="00643A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Централизованной библиотечной системы: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Default="001C3171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>Ф.И.О.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Pr="00643A44" w:rsidRDefault="001C3171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Телефон: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Default="001C3171" w:rsidP="007C091E">
            <w:pPr>
              <w:ind w:left="709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e-mail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rPr>
          <w:trHeight w:val="277"/>
        </w:trPr>
        <w:tc>
          <w:tcPr>
            <w:tcW w:w="4939" w:type="dxa"/>
            <w:vAlign w:val="bottom"/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 xml:space="preserve">С условиями конкурса </w:t>
            </w:r>
            <w:proofErr w:type="gramStart"/>
            <w:r w:rsidRPr="00643A44">
              <w:rPr>
                <w:rFonts w:ascii="Times New Roman" w:eastAsia="Calibri" w:hAnsi="Times New Roman" w:cs="Times New Roman"/>
                <w:bCs/>
              </w:rPr>
              <w:t>ознакомлен</w:t>
            </w:r>
            <w:proofErr w:type="gramEnd"/>
            <w:r w:rsidRPr="00643A44">
              <w:rPr>
                <w:rFonts w:ascii="Times New Roman" w:eastAsia="Calibri" w:hAnsi="Times New Roman" w:cs="Times New Roman"/>
                <w:bCs/>
              </w:rPr>
              <w:t xml:space="preserve"> и согласен 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C3171" w:rsidRPr="00643A44" w:rsidTr="00643A44">
        <w:tc>
          <w:tcPr>
            <w:tcW w:w="4939" w:type="dxa"/>
            <w:vAlign w:val="bottom"/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1C3171" w:rsidRPr="005A1932" w:rsidRDefault="001C3171" w:rsidP="007C091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A1932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(подпись)</w:t>
            </w:r>
          </w:p>
        </w:tc>
      </w:tr>
      <w:tr w:rsidR="001C3171" w:rsidRPr="00643A44" w:rsidTr="00643A44">
        <w:trPr>
          <w:trHeight w:val="288"/>
        </w:trPr>
        <w:tc>
          <w:tcPr>
            <w:tcW w:w="4939" w:type="dxa"/>
            <w:vAlign w:val="bottom"/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</w:rPr>
            </w:pPr>
            <w:r w:rsidRPr="00643A44">
              <w:rPr>
                <w:rFonts w:ascii="Times New Roman" w:eastAsia="Calibri" w:hAnsi="Times New Roman" w:cs="Times New Roman"/>
                <w:bCs/>
              </w:rPr>
              <w:t xml:space="preserve">Дата 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1C3171" w:rsidRPr="00643A44" w:rsidRDefault="001C3171" w:rsidP="007C091E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643A44" w:rsidRPr="00643A44" w:rsidRDefault="00643A44" w:rsidP="007C091E">
      <w:pPr>
        <w:pStyle w:val="Default"/>
        <w:jc w:val="both"/>
      </w:pPr>
    </w:p>
    <w:p w:rsidR="00C36412" w:rsidRDefault="00C36412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right"/>
        <w:sectPr w:rsidR="007C091E" w:rsidSect="0048609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36412" w:rsidRDefault="00C36412" w:rsidP="007C091E">
      <w:pPr>
        <w:pStyle w:val="Default"/>
        <w:jc w:val="right"/>
      </w:pPr>
      <w:r>
        <w:lastRenderedPageBreak/>
        <w:t>Приложение 2</w:t>
      </w:r>
    </w:p>
    <w:p w:rsidR="00C36412" w:rsidRDefault="00C36412" w:rsidP="007C091E">
      <w:pPr>
        <w:pStyle w:val="Default"/>
        <w:jc w:val="both"/>
      </w:pPr>
    </w:p>
    <w:p w:rsidR="00C36412" w:rsidRDefault="00C36412" w:rsidP="007C091E">
      <w:pPr>
        <w:pStyle w:val="Default"/>
        <w:jc w:val="center"/>
        <w:rPr>
          <w:b/>
        </w:rPr>
      </w:pPr>
      <w:r w:rsidRPr="00C36412">
        <w:rPr>
          <w:b/>
        </w:rPr>
        <w:t>Форма читательского дневника</w:t>
      </w:r>
    </w:p>
    <w:p w:rsidR="00C36412" w:rsidRDefault="00C36412" w:rsidP="007C091E">
      <w:pPr>
        <w:pStyle w:val="Default"/>
        <w:jc w:val="center"/>
        <w:rPr>
          <w:b/>
        </w:rPr>
      </w:pPr>
    </w:p>
    <w:tbl>
      <w:tblPr>
        <w:tblStyle w:val="a5"/>
        <w:tblW w:w="15160" w:type="dxa"/>
        <w:tblLook w:val="04A0"/>
      </w:tblPr>
      <w:tblGrid>
        <w:gridCol w:w="675"/>
        <w:gridCol w:w="3261"/>
        <w:gridCol w:w="3685"/>
        <w:gridCol w:w="7539"/>
      </w:tblGrid>
      <w:tr w:rsidR="007C091E" w:rsidTr="007C091E">
        <w:tc>
          <w:tcPr>
            <w:tcW w:w="67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Фамилия, имя, отчество автора произведения</w:t>
            </w: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Название произведения </w:t>
            </w: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Отзыв о произведении </w:t>
            </w:r>
          </w:p>
        </w:tc>
      </w:tr>
      <w:tr w:rsidR="007C091E" w:rsidTr="007C091E">
        <w:tc>
          <w:tcPr>
            <w:tcW w:w="675" w:type="dxa"/>
          </w:tcPr>
          <w:p w:rsidR="007C091E" w:rsidRPr="007C091E" w:rsidRDefault="007C091E" w:rsidP="007C091E">
            <w:pPr>
              <w:pStyle w:val="Default"/>
              <w:ind w:left="66"/>
            </w:pPr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</w:tr>
      <w:tr w:rsidR="007C091E" w:rsidTr="007C091E">
        <w:tc>
          <w:tcPr>
            <w:tcW w:w="675" w:type="dxa"/>
          </w:tcPr>
          <w:p w:rsidR="007C091E" w:rsidRPr="007C091E" w:rsidRDefault="007C091E" w:rsidP="007C091E">
            <w:pPr>
              <w:pStyle w:val="Default"/>
              <w:ind w:left="66"/>
            </w:pPr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</w:tr>
      <w:tr w:rsidR="007C091E" w:rsidTr="007C091E">
        <w:tc>
          <w:tcPr>
            <w:tcW w:w="675" w:type="dxa"/>
          </w:tcPr>
          <w:p w:rsidR="007C091E" w:rsidRPr="007C091E" w:rsidRDefault="007C091E" w:rsidP="007C091E">
            <w:pPr>
              <w:pStyle w:val="Default"/>
              <w:ind w:left="66"/>
            </w:pPr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</w:tr>
      <w:tr w:rsidR="007C091E" w:rsidTr="007C091E">
        <w:tc>
          <w:tcPr>
            <w:tcW w:w="675" w:type="dxa"/>
          </w:tcPr>
          <w:p w:rsidR="007C091E" w:rsidRPr="007C091E" w:rsidRDefault="007C091E" w:rsidP="007C091E">
            <w:pPr>
              <w:pStyle w:val="Default"/>
              <w:ind w:left="66"/>
            </w:pPr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</w:tr>
      <w:tr w:rsidR="007C091E" w:rsidTr="007C091E">
        <w:tc>
          <w:tcPr>
            <w:tcW w:w="675" w:type="dxa"/>
          </w:tcPr>
          <w:p w:rsidR="007C091E" w:rsidRPr="007C091E" w:rsidRDefault="007C091E" w:rsidP="007C091E">
            <w:pPr>
              <w:pStyle w:val="Default"/>
              <w:ind w:left="66"/>
            </w:pPr>
          </w:p>
        </w:tc>
        <w:tc>
          <w:tcPr>
            <w:tcW w:w="3261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539" w:type="dxa"/>
          </w:tcPr>
          <w:p w:rsidR="007C091E" w:rsidRDefault="007C091E" w:rsidP="007C091E">
            <w:pPr>
              <w:pStyle w:val="Default"/>
              <w:jc w:val="center"/>
              <w:rPr>
                <w:b/>
              </w:rPr>
            </w:pPr>
          </w:p>
        </w:tc>
      </w:tr>
    </w:tbl>
    <w:p w:rsidR="007C091E" w:rsidRDefault="007C091E" w:rsidP="007C091E">
      <w:pPr>
        <w:pStyle w:val="Default"/>
        <w:jc w:val="center"/>
        <w:rPr>
          <w:b/>
        </w:rPr>
      </w:pPr>
    </w:p>
    <w:p w:rsidR="007E5DD9" w:rsidRDefault="007E5DD9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both"/>
      </w:pPr>
    </w:p>
    <w:p w:rsidR="007C091E" w:rsidRDefault="007C091E" w:rsidP="007C091E">
      <w:pPr>
        <w:pStyle w:val="Default"/>
        <w:jc w:val="right"/>
        <w:sectPr w:rsidR="007C091E" w:rsidSect="007C091E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7E5DD9" w:rsidRDefault="007E5DD9" w:rsidP="007C091E">
      <w:pPr>
        <w:pStyle w:val="Default"/>
        <w:jc w:val="right"/>
      </w:pPr>
      <w:r>
        <w:lastRenderedPageBreak/>
        <w:t>Приложение 3</w:t>
      </w:r>
    </w:p>
    <w:p w:rsidR="007C091E" w:rsidRDefault="007C091E" w:rsidP="007C091E">
      <w:pPr>
        <w:pStyle w:val="a6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C091E" w:rsidRDefault="007C091E" w:rsidP="007C091E">
      <w:pPr>
        <w:jc w:val="center"/>
        <w:rPr>
          <w:rFonts w:ascii="Times New Roman" w:hAnsi="Times New Roman"/>
          <w:b/>
        </w:rPr>
      </w:pPr>
      <w:r w:rsidRPr="00833119">
        <w:rPr>
          <w:rFonts w:ascii="Times New Roman" w:hAnsi="Times New Roman"/>
          <w:b/>
        </w:rPr>
        <w:t>Согласие</w:t>
      </w:r>
      <w:r>
        <w:rPr>
          <w:rFonts w:ascii="Times New Roman" w:hAnsi="Times New Roman"/>
          <w:b/>
          <w:sz w:val="20"/>
        </w:rPr>
        <w:t xml:space="preserve"> </w:t>
      </w:r>
      <w:r w:rsidRPr="00833119">
        <w:rPr>
          <w:rFonts w:ascii="Times New Roman" w:hAnsi="Times New Roman"/>
          <w:b/>
        </w:rPr>
        <w:t>на обработку персональных данных</w:t>
      </w:r>
    </w:p>
    <w:p w:rsidR="007C091E" w:rsidRPr="000A0BF7" w:rsidRDefault="007C091E" w:rsidP="007C091E">
      <w:pPr>
        <w:jc w:val="center"/>
        <w:rPr>
          <w:rFonts w:ascii="Times New Roman" w:hAnsi="Times New Roman"/>
          <w:b/>
          <w:sz w:val="20"/>
        </w:rPr>
      </w:pPr>
    </w:p>
    <w:p w:rsidR="007C091E" w:rsidRPr="00944C52" w:rsidRDefault="007C091E" w:rsidP="007C091E">
      <w:pPr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Я, (Ф.И.О. полностью законного представителя, руководителя (по доверенности) _______________________________________________________________________________,</w:t>
      </w:r>
      <w:proofErr w:type="gramEnd"/>
    </w:p>
    <w:p w:rsidR="007C091E" w:rsidRDefault="007C091E" w:rsidP="007C091E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проживающий (</w:t>
      </w:r>
      <w:proofErr w:type="spellStart"/>
      <w:r>
        <w:rPr>
          <w:rFonts w:ascii="Times New Roman" w:hAnsi="Times New Roman"/>
        </w:rPr>
        <w:t>ая</w:t>
      </w:r>
      <w:proofErr w:type="spellEnd"/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по адресу:</w:t>
      </w:r>
      <w:r w:rsidR="002C1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</w:t>
      </w:r>
      <w:r w:rsidR="002C1A45">
        <w:rPr>
          <w:rFonts w:ascii="Times New Roman" w:hAnsi="Times New Roman"/>
        </w:rPr>
        <w:t>_,</w:t>
      </w:r>
      <w:r>
        <w:rPr>
          <w:rFonts w:ascii="Times New Roman" w:hAnsi="Times New Roman"/>
        </w:rPr>
        <w:t xml:space="preserve">  </w:t>
      </w:r>
    </w:p>
    <w:p w:rsidR="007C091E" w:rsidRDefault="007C091E" w:rsidP="007C091E">
      <w:pPr>
        <w:rPr>
          <w:rFonts w:ascii="Times New Roman" w:hAnsi="Times New Roman"/>
        </w:rPr>
      </w:pPr>
      <w:r w:rsidRPr="00D449B2">
        <w:rPr>
          <w:rFonts w:ascii="Times New Roman" w:hAnsi="Times New Roman"/>
        </w:rPr>
        <w:t>являюсь законным пр</w:t>
      </w:r>
      <w:r>
        <w:rPr>
          <w:rFonts w:ascii="Times New Roman" w:hAnsi="Times New Roman"/>
        </w:rPr>
        <w:t xml:space="preserve">едставителем _________________________________________________ </w:t>
      </w:r>
    </w:p>
    <w:p w:rsidR="007C091E" w:rsidRPr="007C091E" w:rsidRDefault="007C091E" w:rsidP="007C091E">
      <w:pPr>
        <w:ind w:left="5664"/>
        <w:rPr>
          <w:rFonts w:ascii="Times New Roman" w:hAnsi="Times New Roman"/>
          <w:i/>
          <w:sz w:val="20"/>
          <w:szCs w:val="20"/>
        </w:rPr>
      </w:pPr>
      <w:r w:rsidRPr="007C091E">
        <w:rPr>
          <w:rFonts w:ascii="Times New Roman" w:hAnsi="Times New Roman"/>
          <w:i/>
          <w:sz w:val="20"/>
          <w:szCs w:val="20"/>
        </w:rPr>
        <w:t xml:space="preserve"> (Ф.И.О. ребенка)</w:t>
      </w:r>
    </w:p>
    <w:p w:rsidR="007C091E" w:rsidRPr="0059002C" w:rsidRDefault="007C091E" w:rsidP="007C091E">
      <w:pPr>
        <w:outlineLvl w:val="0"/>
        <w:rPr>
          <w:rFonts w:ascii="Times New Roman" w:hAnsi="Times New Roman"/>
        </w:rPr>
      </w:pPr>
      <w:r w:rsidRPr="0059002C">
        <w:rPr>
          <w:rFonts w:ascii="Times New Roman" w:hAnsi="Times New Roman"/>
        </w:rPr>
        <w:t>на основании ст. 64 п.1 Семейного кодекса РФ.</w:t>
      </w:r>
    </w:p>
    <w:p w:rsidR="007C091E" w:rsidRPr="007C091E" w:rsidRDefault="007C091E" w:rsidP="002C1A45">
      <w:pPr>
        <w:jc w:val="both"/>
        <w:outlineLvl w:val="0"/>
        <w:rPr>
          <w:rFonts w:ascii="Times New Roman" w:hAnsi="Times New Roman"/>
        </w:rPr>
      </w:pPr>
      <w:r w:rsidRPr="00730A3D">
        <w:rPr>
          <w:rFonts w:ascii="Times New Roman" w:hAnsi="Times New Roman"/>
        </w:rPr>
        <w:t xml:space="preserve">Настоящим даю свое согласие на обработку </w:t>
      </w:r>
      <w:r>
        <w:rPr>
          <w:rFonts w:ascii="Times New Roman" w:hAnsi="Times New Roman"/>
        </w:rPr>
        <w:t xml:space="preserve">координатором </w:t>
      </w:r>
      <w:r w:rsidRPr="007C091E">
        <w:rPr>
          <w:rFonts w:ascii="Times New Roman" w:hAnsi="Times New Roman"/>
        </w:rPr>
        <w:t xml:space="preserve">республиканской читательской кампании «Маршруты летнего чтения-2021» </w:t>
      </w:r>
      <w:r>
        <w:rPr>
          <w:rFonts w:ascii="Times New Roman" w:hAnsi="Times New Roman"/>
        </w:rPr>
        <w:t xml:space="preserve">персональных данных моего </w:t>
      </w:r>
      <w:r w:rsidR="002C1A45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есовершеннолетнего </w:t>
      </w:r>
      <w:r w:rsidRPr="0059002C">
        <w:rPr>
          <w:rFonts w:ascii="Times New Roman" w:hAnsi="Times New Roman"/>
        </w:rPr>
        <w:t>ребенка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/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 xml:space="preserve">подопечного </w:t>
      </w:r>
      <w:r>
        <w:rPr>
          <w:rFonts w:ascii="Times New Roman" w:hAnsi="Times New Roman"/>
        </w:rPr>
        <w:t xml:space="preserve">– участника </w:t>
      </w:r>
      <w:r w:rsidRPr="007C091E">
        <w:rPr>
          <w:rFonts w:ascii="Times New Roman" w:hAnsi="Times New Roman"/>
        </w:rPr>
        <w:t>республиканской читательской кампании «Маршруты летнего чтения-2021».</w:t>
      </w:r>
    </w:p>
    <w:p w:rsidR="007C091E" w:rsidRPr="00D449B2" w:rsidRDefault="007C091E" w:rsidP="002C1A45">
      <w:pPr>
        <w:jc w:val="both"/>
        <w:outlineLvl w:val="0"/>
        <w:rPr>
          <w:rFonts w:ascii="Times New Roman" w:hAnsi="Times New Roman"/>
        </w:rPr>
      </w:pPr>
      <w:r w:rsidRPr="0059002C">
        <w:rPr>
          <w:rFonts w:ascii="Times New Roman" w:hAnsi="Times New Roman"/>
        </w:rPr>
        <w:t>Я даю согласие на обработку следующих персональных данных</w:t>
      </w:r>
      <w:r w:rsidRPr="00C172A4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моего несовершеннолетнего ребенка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/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 xml:space="preserve">подопечного: фамилия, имя, отчество, пол, возраст, </w:t>
      </w:r>
      <w:r w:rsidR="002C1A45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проживания, контрактные данные,</w:t>
      </w:r>
      <w:r w:rsidRPr="0059002C">
        <w:rPr>
          <w:rFonts w:ascii="Times New Roman" w:hAnsi="Times New Roman"/>
        </w:rPr>
        <w:t xml:space="preserve"> фото- и видеоматериалы</w:t>
      </w:r>
      <w:r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с участием</w:t>
      </w:r>
      <w:r w:rsidRPr="00C172A4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моего несовершеннолетнего ребенка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/</w:t>
      </w:r>
      <w:r w:rsidR="002C1A45">
        <w:rPr>
          <w:rFonts w:ascii="Times New Roman" w:hAnsi="Times New Roman"/>
        </w:rPr>
        <w:t xml:space="preserve"> </w:t>
      </w:r>
      <w:r w:rsidRPr="0059002C">
        <w:rPr>
          <w:rFonts w:ascii="Times New Roman" w:hAnsi="Times New Roman"/>
        </w:rPr>
        <w:t>подопечного.</w:t>
      </w:r>
    </w:p>
    <w:p w:rsidR="007C091E" w:rsidRPr="00D449B2" w:rsidRDefault="007C091E" w:rsidP="002C1A45">
      <w:pPr>
        <w:jc w:val="both"/>
        <w:rPr>
          <w:rFonts w:ascii="Times New Roman" w:hAnsi="Times New Roman"/>
        </w:rPr>
      </w:pPr>
      <w:r w:rsidRPr="00D449B2">
        <w:rPr>
          <w:rFonts w:ascii="Times New Roman" w:hAnsi="Times New Roman"/>
        </w:rPr>
        <w:t>Я даю согласие на использование п</w:t>
      </w:r>
      <w:r>
        <w:rPr>
          <w:rFonts w:ascii="Times New Roman" w:hAnsi="Times New Roman"/>
        </w:rPr>
        <w:t xml:space="preserve">ерсональных данных </w:t>
      </w:r>
      <w:r w:rsidRPr="00D449B2">
        <w:rPr>
          <w:rFonts w:ascii="Times New Roman" w:hAnsi="Times New Roman"/>
        </w:rPr>
        <w:t xml:space="preserve"> в следующих целях: </w:t>
      </w:r>
    </w:p>
    <w:p w:rsidR="007C091E" w:rsidRPr="002C1A45" w:rsidRDefault="007C091E" w:rsidP="002C1A45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2C1A45">
        <w:rPr>
          <w:rFonts w:ascii="Times New Roman" w:hAnsi="Times New Roman"/>
        </w:rPr>
        <w:t xml:space="preserve">для формирования и обработки заявки на участие в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 w:rsidRPr="002C1A45">
        <w:rPr>
          <w:rFonts w:ascii="Times New Roman" w:hAnsi="Times New Roman"/>
        </w:rPr>
        <w:t xml:space="preserve">, рассмотрения представленных конкурсных материалов;  </w:t>
      </w:r>
    </w:p>
    <w:p w:rsidR="007C091E" w:rsidRDefault="007C091E" w:rsidP="002C1A45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участия в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>
        <w:rPr>
          <w:rFonts w:ascii="Times New Roman" w:hAnsi="Times New Roman"/>
        </w:rPr>
        <w:t>, ведения статистики;</w:t>
      </w:r>
    </w:p>
    <w:p w:rsidR="007C091E" w:rsidRDefault="007C091E" w:rsidP="002C1A45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публикации на официальном сайте организатора результатов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>
        <w:rPr>
          <w:rFonts w:ascii="Times New Roman" w:hAnsi="Times New Roman"/>
        </w:rPr>
        <w:t>;</w:t>
      </w:r>
    </w:p>
    <w:p w:rsidR="007C091E" w:rsidRPr="00D449B2" w:rsidRDefault="007C091E" w:rsidP="002C1A45">
      <w:pPr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иные действия, связанные с вышеуказанной целью организации и проведения</w:t>
      </w:r>
      <w:r w:rsidRPr="00C172A4">
        <w:rPr>
          <w:rFonts w:ascii="Times New Roman" w:hAnsi="Times New Roman"/>
        </w:rPr>
        <w:t xml:space="preserve">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>
        <w:rPr>
          <w:rFonts w:ascii="Times New Roman" w:hAnsi="Times New Roman"/>
        </w:rPr>
        <w:t>.</w:t>
      </w:r>
    </w:p>
    <w:p w:rsidR="007C091E" w:rsidRPr="00D449B2" w:rsidRDefault="00187CEE" w:rsidP="002C1A45">
      <w:pPr>
        <w:jc w:val="both"/>
        <w:rPr>
          <w:rFonts w:ascii="Times New Roman" w:hAnsi="Times New Roman"/>
        </w:rPr>
      </w:pPr>
      <w:hyperlink r:id="rId10" w:history="1">
        <w:proofErr w:type="gramStart"/>
        <w:r w:rsidR="007C091E" w:rsidRPr="002C1A45">
          <w:rPr>
            <w:rFonts w:ascii="Times New Roman" w:hAnsi="Times New Roman"/>
          </w:rPr>
          <w:t>Настоящее согласие</w:t>
        </w:r>
      </w:hyperlink>
      <w:r w:rsidR="007C091E" w:rsidRPr="00D449B2">
        <w:rPr>
          <w:rFonts w:ascii="Times New Roman" w:hAnsi="Times New Roman"/>
        </w:rPr>
        <w:t xml:space="preserve"> предоставляется на осуществление </w:t>
      </w:r>
      <w:r w:rsidR="002C1A45">
        <w:rPr>
          <w:rFonts w:ascii="Times New Roman" w:hAnsi="Times New Roman"/>
        </w:rPr>
        <w:t xml:space="preserve">координатором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 w:rsidR="002C1A45">
        <w:rPr>
          <w:rFonts w:ascii="Times New Roman" w:hAnsi="Times New Roman"/>
        </w:rPr>
        <w:t xml:space="preserve"> </w:t>
      </w:r>
      <w:r w:rsidR="007C091E" w:rsidRPr="00D449B2">
        <w:rPr>
          <w:rFonts w:ascii="Times New Roman" w:hAnsi="Times New Roman"/>
        </w:rPr>
        <w:t>следующих действий в отнош</w:t>
      </w:r>
      <w:r w:rsidR="007C091E">
        <w:rPr>
          <w:rFonts w:ascii="Times New Roman" w:hAnsi="Times New Roman"/>
        </w:rPr>
        <w:t xml:space="preserve">ении персональных данных </w:t>
      </w:r>
      <w:r w:rsidR="007C091E" w:rsidRPr="00AC1B2B">
        <w:rPr>
          <w:rFonts w:ascii="Times New Roman" w:hAnsi="Times New Roman"/>
        </w:rPr>
        <w:t>моего несоверш</w:t>
      </w:r>
      <w:r w:rsidR="007C091E">
        <w:rPr>
          <w:rFonts w:ascii="Times New Roman" w:hAnsi="Times New Roman"/>
        </w:rPr>
        <w:t>еннолетнего ребенка</w:t>
      </w:r>
      <w:r w:rsidR="002C1A45">
        <w:rPr>
          <w:rFonts w:ascii="Times New Roman" w:hAnsi="Times New Roman"/>
        </w:rPr>
        <w:t xml:space="preserve"> </w:t>
      </w:r>
      <w:r w:rsidR="007C091E">
        <w:rPr>
          <w:rFonts w:ascii="Times New Roman" w:hAnsi="Times New Roman"/>
        </w:rPr>
        <w:t>/</w:t>
      </w:r>
      <w:r w:rsidR="002C1A45">
        <w:rPr>
          <w:rFonts w:ascii="Times New Roman" w:hAnsi="Times New Roman"/>
        </w:rPr>
        <w:t xml:space="preserve"> </w:t>
      </w:r>
      <w:r w:rsidR="007C091E">
        <w:rPr>
          <w:rFonts w:ascii="Times New Roman" w:hAnsi="Times New Roman"/>
        </w:rPr>
        <w:t>подопечного</w:t>
      </w:r>
      <w:r w:rsidR="007C091E" w:rsidRPr="00D449B2">
        <w:rPr>
          <w:rFonts w:ascii="Times New Roman" w:hAnsi="Times New Roman"/>
        </w:rPr>
        <w:t xml:space="preserve">: сбор, </w:t>
      </w:r>
      <w:r w:rsidR="007C091E">
        <w:rPr>
          <w:rFonts w:ascii="Times New Roman" w:hAnsi="Times New Roman"/>
        </w:rPr>
        <w:t xml:space="preserve">запись, </w:t>
      </w:r>
      <w:r w:rsidR="007C091E" w:rsidRPr="00D449B2">
        <w:rPr>
          <w:rFonts w:ascii="Times New Roman" w:hAnsi="Times New Roman"/>
        </w:rPr>
        <w:t xml:space="preserve">систематизация, накопление, хранение, уточнение (обновление, изменение), </w:t>
      </w:r>
      <w:r w:rsidR="007C091E">
        <w:rPr>
          <w:rFonts w:ascii="Times New Roman" w:hAnsi="Times New Roman"/>
        </w:rPr>
        <w:t xml:space="preserve">извлечение, </w:t>
      </w:r>
      <w:r w:rsidR="007C091E" w:rsidRPr="00D449B2">
        <w:rPr>
          <w:rFonts w:ascii="Times New Roman" w:hAnsi="Times New Roman"/>
        </w:rPr>
        <w:t>использование (только в указанных выше целях),</w:t>
      </w:r>
      <w:r w:rsidR="007C091E">
        <w:rPr>
          <w:rFonts w:ascii="Times New Roman" w:hAnsi="Times New Roman"/>
        </w:rPr>
        <w:t xml:space="preserve"> размещение на официальном сайте организатор</w:t>
      </w:r>
      <w:r w:rsidR="002C1A45">
        <w:rPr>
          <w:rFonts w:ascii="Times New Roman" w:hAnsi="Times New Roman"/>
        </w:rPr>
        <w:t>а и партнеров</w:t>
      </w:r>
      <w:r w:rsidR="007C091E">
        <w:rPr>
          <w:rFonts w:ascii="Times New Roman" w:hAnsi="Times New Roman"/>
        </w:rPr>
        <w:t xml:space="preserve"> конкурса и в сети Интернет,</w:t>
      </w:r>
      <w:r w:rsidR="007C091E" w:rsidRPr="00C172A4">
        <w:rPr>
          <w:rFonts w:ascii="Times New Roman" w:hAnsi="Times New Roman"/>
        </w:rPr>
        <w:t xml:space="preserve"> </w:t>
      </w:r>
      <w:r w:rsidR="007C091E" w:rsidRPr="009E630F">
        <w:rPr>
          <w:rFonts w:ascii="Times New Roman" w:hAnsi="Times New Roman"/>
        </w:rPr>
        <w:t>передачу (распространение, предоставление, доступ), обезличивание, блокирование, удаление,</w:t>
      </w:r>
      <w:r w:rsidR="007C091E">
        <w:rPr>
          <w:rFonts w:ascii="Times New Roman" w:hAnsi="Times New Roman"/>
        </w:rPr>
        <w:t xml:space="preserve"> уничтожение.</w:t>
      </w:r>
      <w:proofErr w:type="gramEnd"/>
      <w:r w:rsidR="007C091E">
        <w:rPr>
          <w:rFonts w:ascii="Times New Roman" w:hAnsi="Times New Roman"/>
        </w:rPr>
        <w:t xml:space="preserve"> </w:t>
      </w:r>
      <w:r w:rsidR="007C091E" w:rsidRPr="00D449B2">
        <w:rPr>
          <w:rFonts w:ascii="Times New Roman" w:hAnsi="Times New Roman"/>
        </w:rPr>
        <w:t>Я даю согласие на обраб</w:t>
      </w:r>
      <w:r w:rsidR="007C091E">
        <w:rPr>
          <w:rFonts w:ascii="Times New Roman" w:hAnsi="Times New Roman"/>
        </w:rPr>
        <w:t xml:space="preserve">отку персональных данных </w:t>
      </w:r>
      <w:r w:rsidR="007C091E" w:rsidRPr="00D449B2">
        <w:rPr>
          <w:rFonts w:ascii="Times New Roman" w:hAnsi="Times New Roman"/>
        </w:rPr>
        <w:t xml:space="preserve"> </w:t>
      </w:r>
      <w:r w:rsidR="007C091E" w:rsidRPr="00AC1B2B">
        <w:rPr>
          <w:rFonts w:ascii="Times New Roman" w:hAnsi="Times New Roman"/>
        </w:rPr>
        <w:t>неавтоматизированным и</w:t>
      </w:r>
      <w:r w:rsidR="007C091E" w:rsidRPr="00D449B2">
        <w:rPr>
          <w:rFonts w:ascii="Times New Roman" w:hAnsi="Times New Roman"/>
        </w:rPr>
        <w:t xml:space="preserve"> автоматизированным способом. </w:t>
      </w:r>
    </w:p>
    <w:p w:rsidR="007C091E" w:rsidRPr="00D449B2" w:rsidRDefault="007C091E" w:rsidP="002C1A45">
      <w:pPr>
        <w:jc w:val="both"/>
        <w:rPr>
          <w:rFonts w:ascii="Times New Roman" w:hAnsi="Times New Roman"/>
        </w:rPr>
      </w:pPr>
      <w:r w:rsidRPr="00D449B2">
        <w:rPr>
          <w:rFonts w:ascii="Times New Roman" w:hAnsi="Times New Roman"/>
        </w:rPr>
        <w:t>Данное Согласие действует до достижения целей</w:t>
      </w:r>
      <w:r>
        <w:rPr>
          <w:rFonts w:ascii="Times New Roman" w:hAnsi="Times New Roman"/>
        </w:rPr>
        <w:t xml:space="preserve"> обработки персональных данных </w:t>
      </w:r>
      <w:r w:rsidRPr="00D449B2">
        <w:rPr>
          <w:rFonts w:ascii="Times New Roman" w:hAnsi="Times New Roman"/>
        </w:rPr>
        <w:t xml:space="preserve"> </w:t>
      </w:r>
      <w:r w:rsidR="002C1A45">
        <w:rPr>
          <w:rFonts w:ascii="Times New Roman" w:hAnsi="Times New Roman"/>
        </w:rPr>
        <w:t xml:space="preserve">координатором </w:t>
      </w:r>
      <w:r w:rsidR="002C1A45" w:rsidRPr="002C1A45">
        <w:rPr>
          <w:rFonts w:ascii="Times New Roman" w:hAnsi="Times New Roman"/>
        </w:rPr>
        <w:t>республиканской читательской кампании «Маршруты летнего чтения-2021»</w:t>
      </w:r>
      <w:r w:rsidR="002C1A45">
        <w:rPr>
          <w:rFonts w:ascii="Times New Roman" w:hAnsi="Times New Roman"/>
        </w:rPr>
        <w:t xml:space="preserve"> </w:t>
      </w:r>
      <w:r w:rsidRPr="00D449B2">
        <w:rPr>
          <w:rFonts w:ascii="Times New Roman" w:hAnsi="Times New Roman"/>
        </w:rPr>
        <w:t xml:space="preserve">или до отзыва данного Согласия. Данное Согласие может быть отозвано в любой момент по моему  письменному заявлению. </w:t>
      </w:r>
    </w:p>
    <w:p w:rsidR="007C091E" w:rsidRDefault="007C091E" w:rsidP="002C1A45">
      <w:pPr>
        <w:jc w:val="both"/>
        <w:rPr>
          <w:rFonts w:ascii="Times New Roman" w:hAnsi="Times New Roman"/>
        </w:rPr>
      </w:pPr>
      <w:r w:rsidRPr="00D449B2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</w:t>
      </w:r>
      <w:r>
        <w:rPr>
          <w:rFonts w:ascii="Times New Roman" w:hAnsi="Times New Roman"/>
        </w:rPr>
        <w:t xml:space="preserve">несовершеннолетнего </w:t>
      </w:r>
      <w:r w:rsidRPr="00D449B2">
        <w:rPr>
          <w:rFonts w:ascii="Times New Roman" w:hAnsi="Times New Roman"/>
        </w:rPr>
        <w:t xml:space="preserve">ребенка, законным представителем которого являюсь. </w:t>
      </w:r>
    </w:p>
    <w:p w:rsidR="007C091E" w:rsidRPr="00D449B2" w:rsidRDefault="007C091E" w:rsidP="007C091E">
      <w:pPr>
        <w:jc w:val="both"/>
        <w:rPr>
          <w:rFonts w:ascii="Times New Roman" w:hAnsi="Times New Roman"/>
        </w:rPr>
      </w:pPr>
    </w:p>
    <w:p w:rsidR="007C091E" w:rsidRDefault="007C091E" w:rsidP="007C09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    </w:t>
      </w:r>
      <w:r w:rsidRPr="00840823">
        <w:rPr>
          <w:rFonts w:ascii="Times New Roman" w:hAnsi="Times New Roman"/>
        </w:rPr>
        <w:t>«_</w:t>
      </w:r>
      <w:r w:rsidR="002C1A45">
        <w:rPr>
          <w:rFonts w:ascii="Times New Roman" w:hAnsi="Times New Roman"/>
        </w:rPr>
        <w:t>__</w:t>
      </w:r>
      <w:r w:rsidRPr="00840823">
        <w:rPr>
          <w:rFonts w:ascii="Times New Roman" w:hAnsi="Times New Roman"/>
        </w:rPr>
        <w:t>_»</w:t>
      </w:r>
      <w:r w:rsidR="002C1A45">
        <w:rPr>
          <w:rFonts w:ascii="Times New Roman" w:hAnsi="Times New Roman"/>
        </w:rPr>
        <w:t xml:space="preserve"> </w:t>
      </w:r>
      <w:r w:rsidRPr="00840823">
        <w:rPr>
          <w:rFonts w:ascii="Times New Roman" w:hAnsi="Times New Roman"/>
        </w:rPr>
        <w:t>_______</w:t>
      </w:r>
      <w:r w:rsidR="002C1A45">
        <w:rPr>
          <w:rFonts w:ascii="Times New Roman" w:hAnsi="Times New Roman"/>
        </w:rPr>
        <w:t>____</w:t>
      </w:r>
      <w:r w:rsidRPr="00840823">
        <w:rPr>
          <w:rFonts w:ascii="Times New Roman" w:hAnsi="Times New Roman"/>
        </w:rPr>
        <w:t>_</w:t>
      </w:r>
      <w:r>
        <w:rPr>
          <w:rFonts w:ascii="Times New Roman" w:hAnsi="Times New Roman"/>
        </w:rPr>
        <w:t>202</w:t>
      </w:r>
      <w:bookmarkStart w:id="0" w:name="_GoBack"/>
      <w:bookmarkEnd w:id="0"/>
      <w:r w:rsidR="002C1A45">
        <w:rPr>
          <w:rFonts w:ascii="Times New Roman" w:hAnsi="Times New Roman"/>
        </w:rPr>
        <w:t>1 г</w:t>
      </w:r>
      <w:r w:rsidRPr="00840823">
        <w:rPr>
          <w:rFonts w:ascii="Times New Roman" w:hAnsi="Times New Roman"/>
        </w:rPr>
        <w:t>од</w:t>
      </w:r>
      <w:r>
        <w:rPr>
          <w:rFonts w:ascii="Times New Roman" w:hAnsi="Times New Roman"/>
        </w:rPr>
        <w:t xml:space="preserve">           </w:t>
      </w:r>
      <w:r w:rsidR="002C1A4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2C1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</w:t>
      </w:r>
      <w:r w:rsidR="002C1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2C1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  <w:r w:rsidR="002C1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</w:p>
    <w:p w:rsidR="002C1A45" w:rsidRPr="002C1A45" w:rsidRDefault="002C1A45" w:rsidP="007C091E">
      <w:pPr>
        <w:jc w:val="both"/>
        <w:rPr>
          <w:rFonts w:ascii="Times New Roman" w:hAnsi="Times New Roman"/>
          <w:i/>
          <w:sz w:val="20"/>
          <w:szCs w:val="20"/>
        </w:rPr>
      </w:pP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 w:rsidRPr="002C1A4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Pr="002C1A45">
        <w:rPr>
          <w:rFonts w:ascii="Times New Roman" w:hAnsi="Times New Roman"/>
          <w:i/>
          <w:sz w:val="20"/>
          <w:szCs w:val="20"/>
        </w:rPr>
        <w:t>(Подпись)</w:t>
      </w:r>
      <w:r>
        <w:rPr>
          <w:rFonts w:ascii="Times New Roman" w:hAnsi="Times New Roman"/>
          <w:i/>
          <w:sz w:val="20"/>
          <w:szCs w:val="20"/>
        </w:rPr>
        <w:t xml:space="preserve">                (Фамилия И. О.)</w:t>
      </w:r>
    </w:p>
    <w:p w:rsidR="002C1A45" w:rsidRPr="00D449B2" w:rsidRDefault="002C1A45" w:rsidP="007C091E">
      <w:pPr>
        <w:jc w:val="both"/>
        <w:rPr>
          <w:rFonts w:ascii="Times New Roman" w:hAnsi="Times New Roman"/>
        </w:rPr>
      </w:pPr>
    </w:p>
    <w:p w:rsidR="007C091E" w:rsidRPr="007E5DD9" w:rsidRDefault="007C091E" w:rsidP="007C091E">
      <w:pPr>
        <w:pStyle w:val="Default"/>
        <w:jc w:val="center"/>
        <w:rPr>
          <w:b/>
        </w:rPr>
      </w:pPr>
    </w:p>
    <w:sectPr w:rsidR="007C091E" w:rsidRPr="007E5DD9" w:rsidSect="007C09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F0F"/>
    <w:multiLevelType w:val="multilevel"/>
    <w:tmpl w:val="8D407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36109E"/>
    <w:multiLevelType w:val="hybridMultilevel"/>
    <w:tmpl w:val="4506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0236"/>
    <w:multiLevelType w:val="multilevel"/>
    <w:tmpl w:val="1F42A24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447394"/>
    <w:multiLevelType w:val="multilevel"/>
    <w:tmpl w:val="AF98CB6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75133"/>
    <w:multiLevelType w:val="hybridMultilevel"/>
    <w:tmpl w:val="99D85F74"/>
    <w:lvl w:ilvl="0" w:tplc="0834EB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08D9"/>
    <w:rsid w:val="000133CA"/>
    <w:rsid w:val="00013F46"/>
    <w:rsid w:val="00053589"/>
    <w:rsid w:val="00064D43"/>
    <w:rsid w:val="00072BF2"/>
    <w:rsid w:val="000A1316"/>
    <w:rsid w:val="000B6C45"/>
    <w:rsid w:val="000E7EBF"/>
    <w:rsid w:val="00100517"/>
    <w:rsid w:val="001651F9"/>
    <w:rsid w:val="0018031A"/>
    <w:rsid w:val="00186DF0"/>
    <w:rsid w:val="00187CEE"/>
    <w:rsid w:val="001A79B6"/>
    <w:rsid w:val="001C3171"/>
    <w:rsid w:val="00202240"/>
    <w:rsid w:val="00230156"/>
    <w:rsid w:val="00245BDC"/>
    <w:rsid w:val="002834D3"/>
    <w:rsid w:val="0029250E"/>
    <w:rsid w:val="002C1A45"/>
    <w:rsid w:val="00335903"/>
    <w:rsid w:val="00361610"/>
    <w:rsid w:val="003C50F4"/>
    <w:rsid w:val="003D15AF"/>
    <w:rsid w:val="003F7FCB"/>
    <w:rsid w:val="004262B3"/>
    <w:rsid w:val="00445220"/>
    <w:rsid w:val="0047142E"/>
    <w:rsid w:val="00486095"/>
    <w:rsid w:val="004B7DFE"/>
    <w:rsid w:val="004F6894"/>
    <w:rsid w:val="005308D9"/>
    <w:rsid w:val="00552142"/>
    <w:rsid w:val="005775CE"/>
    <w:rsid w:val="005A110B"/>
    <w:rsid w:val="005A1932"/>
    <w:rsid w:val="005A3FD4"/>
    <w:rsid w:val="005B0FBA"/>
    <w:rsid w:val="005B2A43"/>
    <w:rsid w:val="005B473E"/>
    <w:rsid w:val="005D1BF0"/>
    <w:rsid w:val="005F2BC5"/>
    <w:rsid w:val="00604820"/>
    <w:rsid w:val="006356C9"/>
    <w:rsid w:val="00643A44"/>
    <w:rsid w:val="00661EF2"/>
    <w:rsid w:val="00692000"/>
    <w:rsid w:val="007057BB"/>
    <w:rsid w:val="00712294"/>
    <w:rsid w:val="007417BE"/>
    <w:rsid w:val="00777B47"/>
    <w:rsid w:val="0078648A"/>
    <w:rsid w:val="007C091E"/>
    <w:rsid w:val="007E256C"/>
    <w:rsid w:val="007E3546"/>
    <w:rsid w:val="007E5DD9"/>
    <w:rsid w:val="00813E7F"/>
    <w:rsid w:val="0081453B"/>
    <w:rsid w:val="00875405"/>
    <w:rsid w:val="00893B29"/>
    <w:rsid w:val="008A2B79"/>
    <w:rsid w:val="008F5E4A"/>
    <w:rsid w:val="008F770F"/>
    <w:rsid w:val="009168E0"/>
    <w:rsid w:val="0092473C"/>
    <w:rsid w:val="0096048A"/>
    <w:rsid w:val="00991E88"/>
    <w:rsid w:val="009A3DB8"/>
    <w:rsid w:val="009B18AF"/>
    <w:rsid w:val="009F081F"/>
    <w:rsid w:val="009F1EC9"/>
    <w:rsid w:val="00A06C70"/>
    <w:rsid w:val="00A17E08"/>
    <w:rsid w:val="00A265A1"/>
    <w:rsid w:val="00A3373F"/>
    <w:rsid w:val="00A37B12"/>
    <w:rsid w:val="00A50ED7"/>
    <w:rsid w:val="00A93328"/>
    <w:rsid w:val="00AB29FB"/>
    <w:rsid w:val="00AC6115"/>
    <w:rsid w:val="00AC6B08"/>
    <w:rsid w:val="00AF650D"/>
    <w:rsid w:val="00B16D5B"/>
    <w:rsid w:val="00B27E5A"/>
    <w:rsid w:val="00B322CD"/>
    <w:rsid w:val="00B53E0B"/>
    <w:rsid w:val="00B86C8B"/>
    <w:rsid w:val="00BA4406"/>
    <w:rsid w:val="00BD2C74"/>
    <w:rsid w:val="00BD50D3"/>
    <w:rsid w:val="00BE1EA1"/>
    <w:rsid w:val="00C36412"/>
    <w:rsid w:val="00C3732A"/>
    <w:rsid w:val="00C63FB7"/>
    <w:rsid w:val="00C72A23"/>
    <w:rsid w:val="00C743C9"/>
    <w:rsid w:val="00C86527"/>
    <w:rsid w:val="00CD664E"/>
    <w:rsid w:val="00CF4FB6"/>
    <w:rsid w:val="00D01EA4"/>
    <w:rsid w:val="00D214B0"/>
    <w:rsid w:val="00D245B5"/>
    <w:rsid w:val="00D32B22"/>
    <w:rsid w:val="00D66636"/>
    <w:rsid w:val="00D66C6C"/>
    <w:rsid w:val="00D95ADD"/>
    <w:rsid w:val="00DA3F07"/>
    <w:rsid w:val="00DE2E04"/>
    <w:rsid w:val="00DF48EF"/>
    <w:rsid w:val="00E064DE"/>
    <w:rsid w:val="00E20904"/>
    <w:rsid w:val="00E93423"/>
    <w:rsid w:val="00EA3EB0"/>
    <w:rsid w:val="00EA74C0"/>
    <w:rsid w:val="00EF3E00"/>
    <w:rsid w:val="00EF7632"/>
    <w:rsid w:val="00F041A4"/>
    <w:rsid w:val="00F14AE2"/>
    <w:rsid w:val="00F22B90"/>
    <w:rsid w:val="00F30E49"/>
    <w:rsid w:val="00F4386F"/>
    <w:rsid w:val="00F6639F"/>
    <w:rsid w:val="00FA204D"/>
    <w:rsid w:val="00FB2550"/>
    <w:rsid w:val="00FB5C97"/>
    <w:rsid w:val="00FD2AC3"/>
    <w:rsid w:val="00F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412"/>
    <w:pPr>
      <w:widowControl w:val="0"/>
      <w:jc w:val="left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8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86DF0"/>
    <w:rPr>
      <w:color w:val="0000FF" w:themeColor="hyperlink"/>
      <w:u w:val="single"/>
    </w:rPr>
  </w:style>
  <w:style w:type="paragraph" w:customStyle="1" w:styleId="ConsPlusTitle">
    <w:name w:val="ConsPlusTitle"/>
    <w:rsid w:val="00C3641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EF76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7C0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091E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6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@chuvrd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vrdub.ru/2021/banner/ban_030620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vrdub.ru/2021/banner/ban_0306202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uvrdub.ru/" TargetMode="External"/><Relationship Id="rId10" Type="http://schemas.openxmlformats.org/officeDocument/2006/relationships/hyperlink" Target="http://blanker.ru/doc/soglasie-na-obrabotku-personalnykh-dannykh-nesovershennoletn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@chuvrd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misina</dc:creator>
  <cp:lastModifiedBy>dir</cp:lastModifiedBy>
  <cp:revision>23</cp:revision>
  <dcterms:created xsi:type="dcterms:W3CDTF">2021-06-04T07:51:00Z</dcterms:created>
  <dcterms:modified xsi:type="dcterms:W3CDTF">2021-06-07T13:55:00Z</dcterms:modified>
</cp:coreProperties>
</file>