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6B1BC5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F59BF" w:rsidRPr="00D96856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августа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E848C3">
        <w:rPr>
          <w:b/>
          <w:sz w:val="26"/>
          <w:szCs w:val="26"/>
          <w:u w:val="single"/>
        </w:rPr>
        <w:t>50</w:t>
      </w:r>
      <w:r w:rsidRPr="00AC63FD">
        <w:rPr>
          <w:b/>
          <w:sz w:val="26"/>
          <w:szCs w:val="26"/>
          <w:u w:val="single"/>
        </w:rPr>
        <w:t xml:space="preserve"> </w:t>
      </w:r>
      <w:r w:rsidR="00396346"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</w:t>
      </w:r>
      <w:r w:rsidR="00874F4D">
        <w:rPr>
          <w:sz w:val="24"/>
          <w:szCs w:val="24"/>
        </w:rPr>
        <w:t>9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14</w:t>
      </w:r>
      <w:r w:rsidR="00490B1E">
        <w:rPr>
          <w:sz w:val="24"/>
          <w:szCs w:val="24"/>
        </w:rPr>
        <w:t>8</w:t>
      </w:r>
      <w:r w:rsidR="00E848C3">
        <w:rPr>
          <w:sz w:val="24"/>
          <w:szCs w:val="24"/>
        </w:rPr>
        <w:t>4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E848C3" w:rsidRPr="00E848C3">
        <w:rPr>
          <w:sz w:val="24"/>
          <w:szCs w:val="24"/>
        </w:rPr>
        <w:t>нежилое помещение № 02, общей площадью 150,8 кв. м, расположенное в цокольном этаже (литера А</w:t>
      </w:r>
      <w:proofErr w:type="gramStart"/>
      <w:r w:rsidR="00E848C3" w:rsidRPr="00E848C3">
        <w:rPr>
          <w:sz w:val="24"/>
          <w:szCs w:val="24"/>
        </w:rPr>
        <w:t>1</w:t>
      </w:r>
      <w:proofErr w:type="gramEnd"/>
      <w:r w:rsidR="00E848C3" w:rsidRPr="00E848C3">
        <w:rPr>
          <w:sz w:val="24"/>
          <w:szCs w:val="24"/>
        </w:rPr>
        <w:t xml:space="preserve">) жилого пятиэтажного кирпичного многоквартирного дома (литера А) с подвалом (литера А2), находящегося по адресу: г. Чебоксары, ул. </w:t>
      </w:r>
      <w:proofErr w:type="spellStart"/>
      <w:r w:rsidR="00E848C3" w:rsidRPr="00E848C3">
        <w:rPr>
          <w:sz w:val="24"/>
          <w:szCs w:val="24"/>
        </w:rPr>
        <w:t>Хузангая</w:t>
      </w:r>
      <w:proofErr w:type="spellEnd"/>
      <w:r w:rsidR="00E848C3" w:rsidRPr="00E848C3">
        <w:rPr>
          <w:sz w:val="24"/>
          <w:szCs w:val="24"/>
        </w:rPr>
        <w:t>, д. 1</w:t>
      </w:r>
      <w:r w:rsidR="00260742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E848C3" w:rsidRPr="00E848C3">
        <w:rPr>
          <w:sz w:val="24"/>
          <w:szCs w:val="24"/>
        </w:rPr>
        <w:t>3 770 000 (Три миллиона семьсот семьдесят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E848C3" w:rsidRPr="00E848C3">
        <w:rPr>
          <w:sz w:val="24"/>
          <w:szCs w:val="24"/>
        </w:rPr>
        <w:t>188 500 (Сто восемьдесят восемь тысяч пятьсот)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E848C3" w:rsidRPr="00E848C3">
        <w:rPr>
          <w:sz w:val="24"/>
          <w:szCs w:val="24"/>
        </w:rPr>
        <w:t>754 000 (Семьсот пятьдесят четыре тысячи)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</w:t>
      </w:r>
      <w:r w:rsidRPr="00AB5E5E">
        <w:rPr>
          <w:bCs/>
          <w:sz w:val="24"/>
          <w:szCs w:val="24"/>
        </w:rPr>
        <w:lastRenderedPageBreak/>
        <w:t xml:space="preserve">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6B1BC5">
        <w:rPr>
          <w:b/>
          <w:sz w:val="24"/>
          <w:szCs w:val="24"/>
        </w:rPr>
        <w:t>24</w:t>
      </w:r>
      <w:r w:rsidR="00F87543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22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23</w:t>
      </w:r>
      <w:r w:rsidR="008C5464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6B1BC5">
        <w:rPr>
          <w:b/>
          <w:sz w:val="24"/>
          <w:szCs w:val="24"/>
        </w:rPr>
        <w:t>24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 xml:space="preserve">,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приостанавливает проведение продажи имущества в случае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848C3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5356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D1E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156B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0B1E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860E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D7148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4070E"/>
    <w:rsid w:val="00B433C0"/>
    <w:rsid w:val="00B67102"/>
    <w:rsid w:val="00B7259B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848C3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6195-7943-46A4-8507-0C5F084D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319</cp:revision>
  <cp:lastPrinted>2020-08-21T10:23:00Z</cp:lastPrinted>
  <dcterms:created xsi:type="dcterms:W3CDTF">2018-02-28T07:19:00Z</dcterms:created>
  <dcterms:modified xsi:type="dcterms:W3CDTF">2020-08-21T10:47:00Z</dcterms:modified>
</cp:coreProperties>
</file>