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1F4EFB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1F4EFB">
        <w:rPr>
          <w:b/>
          <w:sz w:val="26"/>
          <w:szCs w:val="26"/>
          <w:u w:val="single"/>
        </w:rPr>
        <w:t>2</w:t>
      </w:r>
      <w:r w:rsidR="0045240C">
        <w:rPr>
          <w:b/>
          <w:sz w:val="26"/>
          <w:szCs w:val="26"/>
          <w:u w:val="single"/>
        </w:rPr>
        <w:t>6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Е-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1F4EFB">
        <w:rPr>
          <w:sz w:val="24"/>
          <w:szCs w:val="24"/>
        </w:rPr>
        <w:t>4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51</w:t>
      </w:r>
      <w:r w:rsidR="006A4B63">
        <w:rPr>
          <w:sz w:val="24"/>
          <w:szCs w:val="24"/>
        </w:rPr>
        <w:t>9</w:t>
      </w:r>
      <w:bookmarkStart w:id="0" w:name="_GoBack"/>
      <w:bookmarkEnd w:id="0"/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744FE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45240C" w:rsidRPr="0045240C">
        <w:rPr>
          <w:sz w:val="24"/>
          <w:szCs w:val="24"/>
        </w:rPr>
        <w:t>нежилое помещение № 2, общей площадью 10,3 кв. м., расположенное на первом этаже жилого девятиэтажного кирпичного дома (литера А) с цокольным этажом (литера А</w:t>
      </w:r>
      <w:proofErr w:type="gramStart"/>
      <w:r w:rsidR="0045240C" w:rsidRPr="0045240C">
        <w:rPr>
          <w:sz w:val="24"/>
          <w:szCs w:val="24"/>
        </w:rPr>
        <w:t>1</w:t>
      </w:r>
      <w:proofErr w:type="gramEnd"/>
      <w:r w:rsidR="0045240C" w:rsidRPr="0045240C">
        <w:rPr>
          <w:sz w:val="24"/>
          <w:szCs w:val="24"/>
        </w:rPr>
        <w:t>), находящегося по адресу: г. Чебоксары, ул. Эльменя, д. 15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45240C" w:rsidRDefault="0045240C" w:rsidP="00993B42">
      <w:pPr>
        <w:ind w:firstLine="567"/>
        <w:jc w:val="both"/>
        <w:rPr>
          <w:sz w:val="24"/>
          <w:szCs w:val="24"/>
        </w:rPr>
      </w:pPr>
      <w:r w:rsidRPr="0045240C">
        <w:rPr>
          <w:sz w:val="24"/>
          <w:szCs w:val="24"/>
        </w:rPr>
        <w:t xml:space="preserve">договор аренды № 2110 от 22.04.2014, заключенный между Чебоксарским городским комитетом по управлению имуществом и Синелевым Евгением Валерьевичем.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45240C" w:rsidRPr="0045240C">
        <w:rPr>
          <w:sz w:val="24"/>
          <w:szCs w:val="24"/>
        </w:rPr>
        <w:t>260 000 (Двести шестьдесят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45240C" w:rsidRPr="0045240C">
        <w:rPr>
          <w:sz w:val="24"/>
          <w:szCs w:val="24"/>
        </w:rPr>
        <w:t>52 000 (Пятьдесят две тысячи)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45240C" w:rsidRPr="0045240C">
        <w:rPr>
          <w:sz w:val="24"/>
          <w:szCs w:val="24"/>
        </w:rPr>
        <w:t>13 000 (Тринадцать тысяч)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lastRenderedPageBreak/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744FE3">
        <w:rPr>
          <w:b/>
          <w:sz w:val="24"/>
          <w:szCs w:val="24"/>
        </w:rPr>
        <w:t>8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744FE3">
        <w:rPr>
          <w:b/>
          <w:sz w:val="24"/>
          <w:szCs w:val="24"/>
        </w:rPr>
        <w:t>8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744FE3">
        <w:rPr>
          <w:b/>
          <w:sz w:val="24"/>
          <w:szCs w:val="24"/>
        </w:rPr>
        <w:t>9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12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AB5E5E">
        <w:rPr>
          <w:sz w:val="24"/>
          <w:szCs w:val="24"/>
        </w:rPr>
        <w:lastRenderedPageBreak/>
        <w:t>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</w:t>
      </w:r>
      <w:r w:rsidRPr="00AB5E5E">
        <w:rPr>
          <w:rFonts w:eastAsia="Calibri"/>
          <w:sz w:val="24"/>
          <w:szCs w:val="24"/>
        </w:rPr>
        <w:lastRenderedPageBreak/>
        <w:t>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6A4B63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4B63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C4CD-4354-415D-AF2A-638C9963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4344</Words>
  <Characters>24762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285</cp:revision>
  <cp:lastPrinted>2018-09-28T06:20:00Z</cp:lastPrinted>
  <dcterms:created xsi:type="dcterms:W3CDTF">2018-02-28T07:19:00Z</dcterms:created>
  <dcterms:modified xsi:type="dcterms:W3CDTF">2019-07-08T06:52:00Z</dcterms:modified>
</cp:coreProperties>
</file>