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E321E3">
              <w:rPr>
                <w:b/>
                <w:color w:val="000080"/>
              </w:rPr>
              <w:t>2</w:t>
            </w:r>
          </w:p>
          <w:p w:rsidR="00613798" w:rsidRPr="009B0F68" w:rsidRDefault="00613798" w:rsidP="00613798">
            <w:pPr>
              <w:jc w:val="center"/>
              <w:rPr>
                <w:b/>
                <w:color w:val="000080"/>
              </w:rPr>
            </w:pPr>
          </w:p>
          <w:p w:rsidR="00F36C1D" w:rsidRPr="003E09A3" w:rsidRDefault="006F49C4" w:rsidP="00F36C1D">
            <w:pPr>
              <w:jc w:val="center"/>
              <w:rPr>
                <w:b/>
                <w:color w:val="FF0000"/>
              </w:rPr>
            </w:pPr>
            <w:r>
              <w:rPr>
                <w:b/>
                <w:color w:val="FF0000"/>
              </w:rPr>
              <w:t>май</w:t>
            </w:r>
          </w:p>
          <w:p w:rsidR="00F36C1D" w:rsidRPr="003E09A3" w:rsidRDefault="000E581E" w:rsidP="00F36C1D">
            <w:pPr>
              <w:jc w:val="center"/>
              <w:rPr>
                <w:b/>
                <w:color w:val="FF0000"/>
              </w:rPr>
            </w:pPr>
            <w:r>
              <w:rPr>
                <w:b/>
                <w:color w:val="FF0000"/>
              </w:rPr>
              <w:t>20</w:t>
            </w:r>
          </w:p>
          <w:p w:rsidR="00F36C1D" w:rsidRPr="009B0F68" w:rsidRDefault="000E581E" w:rsidP="00953F3F">
            <w:pPr>
              <w:jc w:val="center"/>
              <w:rPr>
                <w:b/>
                <w:color w:val="000080"/>
              </w:rPr>
            </w:pPr>
            <w:r>
              <w:rPr>
                <w:b/>
                <w:color w:val="FF0000"/>
              </w:rPr>
              <w:t>пятница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0E581E">
            <w:pPr>
              <w:jc w:val="center"/>
              <w:rPr>
                <w:b/>
                <w:color w:val="000080"/>
              </w:rPr>
            </w:pPr>
            <w:r>
              <w:rPr>
                <w:b/>
                <w:color w:val="000080"/>
              </w:rPr>
              <w:t>№</w:t>
            </w:r>
            <w:r w:rsidR="00C74FFB">
              <w:rPr>
                <w:b/>
                <w:color w:val="000080"/>
              </w:rPr>
              <w:t>1</w:t>
            </w:r>
            <w:r w:rsidR="000E581E">
              <w:rPr>
                <w:b/>
                <w:color w:val="000080"/>
              </w:rPr>
              <w:t>5</w:t>
            </w:r>
            <w:r w:rsidR="00732DF2">
              <w:rPr>
                <w:b/>
                <w:color w:val="000080"/>
              </w:rPr>
              <w:t>(</w:t>
            </w:r>
            <w:r w:rsidR="003F3D57">
              <w:rPr>
                <w:b/>
                <w:color w:val="000080"/>
              </w:rPr>
              <w:t>2</w:t>
            </w:r>
            <w:r w:rsidR="006F49C4">
              <w:rPr>
                <w:b/>
                <w:color w:val="000080"/>
              </w:rPr>
              <w:t>3</w:t>
            </w:r>
            <w:r w:rsidR="000E581E">
              <w:rPr>
                <w:b/>
                <w:color w:val="000080"/>
              </w:rPr>
              <w:t>1</w:t>
            </w:r>
            <w:r w:rsidR="00687AEF">
              <w:rPr>
                <w:b/>
                <w:color w:val="000080"/>
              </w:rPr>
              <w:t>)</w:t>
            </w:r>
          </w:p>
        </w:tc>
      </w:tr>
    </w:tbl>
    <w:p w:rsidR="00EB5039" w:rsidRPr="000E581E" w:rsidRDefault="00613798" w:rsidP="005877A2">
      <w:pPr>
        <w:rPr>
          <w:rFonts w:ascii="Arial" w:hAnsi="Arial" w:cs="Arial"/>
          <w:b/>
          <w:i/>
          <w:sz w:val="20"/>
          <w:szCs w:val="20"/>
        </w:rPr>
      </w:pPr>
      <w:r w:rsidRPr="000E581E">
        <w:rPr>
          <w:rFonts w:ascii="Arial" w:hAnsi="Arial" w:cs="Arial"/>
          <w:b/>
          <w:i/>
          <w:sz w:val="20"/>
          <w:szCs w:val="20"/>
        </w:rPr>
        <w:t>В номере:</w:t>
      </w:r>
    </w:p>
    <w:p w:rsidR="000E581E" w:rsidRPr="000E581E" w:rsidRDefault="000E581E" w:rsidP="000E581E">
      <w:pPr>
        <w:jc w:val="both"/>
        <w:rPr>
          <w:rFonts w:ascii="Arial" w:hAnsi="Arial" w:cs="Arial"/>
          <w:b/>
          <w:bCs/>
          <w:sz w:val="20"/>
          <w:szCs w:val="20"/>
        </w:rPr>
      </w:pPr>
      <w:r w:rsidRPr="000E581E">
        <w:rPr>
          <w:rFonts w:ascii="Arial" w:hAnsi="Arial" w:cs="Arial"/>
          <w:b/>
          <w:bCs/>
          <w:sz w:val="20"/>
          <w:szCs w:val="20"/>
        </w:rPr>
        <w:t xml:space="preserve">Чебоксарская межрайонная природоохранная прокуратура разъясняет </w:t>
      </w:r>
    </w:p>
    <w:p w:rsidR="006F49C4" w:rsidRPr="000E581E" w:rsidRDefault="006F49C4" w:rsidP="006F49C4">
      <w:pPr>
        <w:spacing w:line="240" w:lineRule="exact"/>
        <w:rPr>
          <w:rFonts w:ascii="Arial" w:hAnsi="Arial" w:cs="Arial"/>
          <w:b/>
          <w:sz w:val="20"/>
          <w:szCs w:val="20"/>
        </w:rPr>
      </w:pPr>
    </w:p>
    <w:p w:rsidR="006F49C4" w:rsidRPr="000E581E" w:rsidRDefault="000E581E" w:rsidP="006F49C4">
      <w:pPr>
        <w:pStyle w:val="affd"/>
        <w:jc w:val="both"/>
        <w:rPr>
          <w:rFonts w:ascii="Arial" w:hAnsi="Arial" w:cs="Arial"/>
          <w:b/>
          <w:sz w:val="20"/>
          <w:szCs w:val="20"/>
        </w:rPr>
      </w:pPr>
      <w:r w:rsidRPr="000E581E">
        <w:rPr>
          <w:rFonts w:ascii="Arial" w:hAnsi="Arial" w:cs="Arial"/>
          <w:b/>
          <w:sz w:val="20"/>
          <w:szCs w:val="20"/>
        </w:rPr>
        <w:t xml:space="preserve">1. </w:t>
      </w:r>
      <w:r w:rsidR="006F49C4" w:rsidRPr="000E581E">
        <w:rPr>
          <w:rFonts w:ascii="Arial" w:hAnsi="Arial" w:cs="Arial"/>
          <w:b/>
          <w:sz w:val="20"/>
          <w:szCs w:val="20"/>
        </w:rPr>
        <w:t>Житель Цивильского района осужден за причинение вреда здоровью малолетнему ребенку</w:t>
      </w:r>
    </w:p>
    <w:p w:rsidR="006F49C4" w:rsidRPr="000E581E" w:rsidRDefault="006F49C4" w:rsidP="006F49C4">
      <w:pPr>
        <w:pStyle w:val="affd"/>
        <w:jc w:val="both"/>
        <w:rPr>
          <w:rFonts w:ascii="Arial" w:hAnsi="Arial" w:cs="Arial"/>
          <w:sz w:val="20"/>
          <w:szCs w:val="20"/>
        </w:rPr>
      </w:pPr>
      <w:r w:rsidRPr="000E581E">
        <w:rPr>
          <w:rFonts w:ascii="Arial" w:hAnsi="Arial" w:cs="Arial"/>
          <w:sz w:val="20"/>
          <w:szCs w:val="20"/>
        </w:rPr>
        <w:tab/>
        <w:t>Прокуратурой Цивильского района поддержано государственное обвинение по уголовному делу в отношении 44-летнего жителя Цивильского района. Он признан виновным в совершении преступления, предусмотренного ч. 1 ст.115 УК РФ, т.е.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6F49C4" w:rsidRPr="000E581E" w:rsidRDefault="006F49C4" w:rsidP="006F49C4">
      <w:pPr>
        <w:pStyle w:val="afb"/>
        <w:ind w:firstLine="709"/>
        <w:jc w:val="both"/>
        <w:rPr>
          <w:rFonts w:ascii="Arial" w:hAnsi="Arial" w:cs="Arial"/>
        </w:rPr>
      </w:pPr>
      <w:r w:rsidRPr="000E581E">
        <w:rPr>
          <w:rFonts w:ascii="Arial" w:hAnsi="Arial" w:cs="Arial"/>
        </w:rPr>
        <w:t xml:space="preserve">Установлено, что 13 февраля 2022 года в дневное время, подсудимый, находясь в состоянии алкогольного опьянения в квартире сожительницы в </w:t>
      </w:r>
      <w:r w:rsidRPr="000E581E">
        <w:rPr>
          <w:rFonts w:ascii="Arial" w:hAnsi="Arial" w:cs="Arial"/>
        </w:rPr>
        <w:br/>
        <w:t>г. Цивильск, в ходе ссоры, возникшей на почве личных неприязненных отношений с последней, схватил ее малолетнего сына за футболку и умышленно ударил затылочной частью головы о лестницу, прикрученную к шкафу. После этого затащил его в ванную комнату и, бросив в ванну, умышленно нанес малолетнему не менее семи ударов кулаками по голове и другим частям тела. Полученные телесные повреждения расценены как легкий вред здоровью, вызвавший кратковременное расстройство здоровья или незначительную стойкую утрату общей трудоспособности.</w:t>
      </w:r>
    </w:p>
    <w:p w:rsidR="006F49C4" w:rsidRPr="000E581E" w:rsidRDefault="006F49C4" w:rsidP="006F49C4">
      <w:pPr>
        <w:pStyle w:val="afb"/>
        <w:ind w:firstLine="709"/>
        <w:jc w:val="both"/>
        <w:rPr>
          <w:rFonts w:ascii="Arial" w:hAnsi="Arial" w:cs="Arial"/>
        </w:rPr>
      </w:pPr>
      <w:r w:rsidRPr="000E581E">
        <w:rPr>
          <w:rFonts w:ascii="Arial" w:hAnsi="Arial" w:cs="Arial"/>
        </w:rPr>
        <w:t>Подсудимый вину в совершенном преступлении признал, в содеянном раскаялся.</w:t>
      </w:r>
    </w:p>
    <w:p w:rsidR="006F49C4" w:rsidRPr="000E581E" w:rsidRDefault="006F49C4" w:rsidP="006F49C4">
      <w:pPr>
        <w:pStyle w:val="affd"/>
        <w:jc w:val="both"/>
        <w:rPr>
          <w:rFonts w:ascii="Arial" w:hAnsi="Arial" w:cs="Arial"/>
          <w:sz w:val="20"/>
          <w:szCs w:val="20"/>
        </w:rPr>
      </w:pPr>
      <w:r w:rsidRPr="000E581E">
        <w:rPr>
          <w:rFonts w:ascii="Arial" w:hAnsi="Arial" w:cs="Arial"/>
          <w:sz w:val="20"/>
          <w:szCs w:val="20"/>
        </w:rPr>
        <w:tab/>
        <w:t xml:space="preserve"> С учетом обстоятельств дела, данных о личности виновного и позиции государственного обвинения, суд назначил ему наказание в виде 300 часов обязательных работ с отбыванием на объектах, определяемых органами местного самоуправления по согласованию с уголовно-исполнительной инспекцией.</w:t>
      </w:r>
    </w:p>
    <w:p w:rsidR="006F49C4" w:rsidRPr="000E581E" w:rsidRDefault="006F49C4" w:rsidP="006F49C4">
      <w:pPr>
        <w:pStyle w:val="affd"/>
        <w:ind w:firstLine="709"/>
        <w:jc w:val="both"/>
        <w:rPr>
          <w:rFonts w:ascii="Arial" w:hAnsi="Arial" w:cs="Arial"/>
          <w:sz w:val="20"/>
          <w:szCs w:val="20"/>
        </w:rPr>
      </w:pPr>
      <w:r w:rsidRPr="000E581E">
        <w:rPr>
          <w:rFonts w:ascii="Arial" w:hAnsi="Arial" w:cs="Arial"/>
          <w:sz w:val="20"/>
          <w:szCs w:val="20"/>
        </w:rPr>
        <w:t>Более того, судом удовлетворены заявленные в ходе судебного заседания исковые требования прокурора Цивильского района о компенсации морального вреда в пользу малолетнего потерпевшего в размере 30 000 руб.</w:t>
      </w:r>
    </w:p>
    <w:p w:rsidR="006F49C4" w:rsidRPr="000E581E" w:rsidRDefault="006F49C4" w:rsidP="006F49C4">
      <w:pPr>
        <w:pStyle w:val="affd"/>
        <w:jc w:val="both"/>
        <w:rPr>
          <w:rFonts w:ascii="Arial" w:hAnsi="Arial" w:cs="Arial"/>
          <w:sz w:val="20"/>
          <w:szCs w:val="20"/>
        </w:rPr>
      </w:pPr>
      <w:r w:rsidRPr="000E581E">
        <w:rPr>
          <w:rFonts w:ascii="Arial" w:hAnsi="Arial" w:cs="Arial"/>
          <w:sz w:val="20"/>
          <w:szCs w:val="20"/>
        </w:rPr>
        <w:tab/>
        <w:t>Приговор в законную силу пока не вступил.</w:t>
      </w:r>
    </w:p>
    <w:p w:rsidR="006F49C4" w:rsidRPr="000E581E" w:rsidRDefault="006F49C4" w:rsidP="006F49C4">
      <w:pPr>
        <w:pStyle w:val="affd"/>
        <w:jc w:val="both"/>
        <w:rPr>
          <w:rFonts w:ascii="Arial" w:hAnsi="Arial" w:cs="Arial"/>
          <w:sz w:val="20"/>
          <w:szCs w:val="20"/>
        </w:rPr>
      </w:pPr>
      <w:r w:rsidRPr="000E581E">
        <w:rPr>
          <w:rFonts w:ascii="Arial" w:hAnsi="Arial" w:cs="Arial"/>
          <w:sz w:val="20"/>
          <w:szCs w:val="20"/>
        </w:rPr>
        <w:t>Помощник прокурора</w:t>
      </w:r>
    </w:p>
    <w:p w:rsidR="006F49C4" w:rsidRPr="000E581E" w:rsidRDefault="006F49C4" w:rsidP="006F49C4">
      <w:pPr>
        <w:pStyle w:val="affd"/>
        <w:tabs>
          <w:tab w:val="left" w:pos="7513"/>
        </w:tabs>
        <w:jc w:val="both"/>
        <w:rPr>
          <w:rFonts w:ascii="Arial" w:hAnsi="Arial" w:cs="Arial"/>
          <w:sz w:val="20"/>
          <w:szCs w:val="20"/>
        </w:rPr>
      </w:pPr>
      <w:r w:rsidRPr="000E581E">
        <w:rPr>
          <w:rFonts w:ascii="Arial" w:hAnsi="Arial" w:cs="Arial"/>
          <w:sz w:val="20"/>
          <w:szCs w:val="20"/>
        </w:rPr>
        <w:t>Цивильского района</w:t>
      </w:r>
      <w:r w:rsidRPr="000E581E">
        <w:rPr>
          <w:rFonts w:ascii="Arial" w:hAnsi="Arial" w:cs="Arial"/>
          <w:sz w:val="20"/>
          <w:szCs w:val="20"/>
        </w:rPr>
        <w:tab/>
        <w:t>Д.О.Викторова</w:t>
      </w:r>
    </w:p>
    <w:p w:rsidR="000E581E" w:rsidRPr="000E581E" w:rsidRDefault="000E581E" w:rsidP="006F49C4">
      <w:pPr>
        <w:pStyle w:val="affd"/>
        <w:tabs>
          <w:tab w:val="left" w:pos="7513"/>
        </w:tabs>
        <w:jc w:val="both"/>
        <w:rPr>
          <w:rFonts w:ascii="Arial" w:hAnsi="Arial" w:cs="Arial"/>
          <w:sz w:val="20"/>
          <w:szCs w:val="20"/>
        </w:rPr>
      </w:pPr>
    </w:p>
    <w:p w:rsidR="000E581E" w:rsidRPr="000E581E" w:rsidRDefault="000E581E" w:rsidP="000E581E">
      <w:pPr>
        <w:jc w:val="both"/>
        <w:rPr>
          <w:rFonts w:ascii="Arial" w:hAnsi="Arial" w:cs="Arial"/>
          <w:b/>
          <w:sz w:val="20"/>
          <w:szCs w:val="20"/>
        </w:rPr>
      </w:pPr>
      <w:r w:rsidRPr="000E581E">
        <w:rPr>
          <w:rFonts w:ascii="Arial" w:hAnsi="Arial" w:cs="Arial"/>
          <w:sz w:val="20"/>
          <w:szCs w:val="20"/>
        </w:rPr>
        <w:t>2.</w:t>
      </w:r>
      <w:r w:rsidRPr="000E581E">
        <w:rPr>
          <w:rFonts w:ascii="Arial" w:hAnsi="Arial" w:cs="Arial"/>
          <w:b/>
          <w:sz w:val="20"/>
          <w:szCs w:val="20"/>
        </w:rPr>
        <w:t xml:space="preserve"> Распоряжение Правительства РФ от 30.04.2022 № 1083-р установлены предельные параметры разрешенного строительства, реконструкции объектов, не связанных с созданием лесной инфраструктуры, на землях лесного фонда, за исключением линейных объектов </w:t>
      </w:r>
    </w:p>
    <w:tbl>
      <w:tblPr>
        <w:tblW w:w="5000" w:type="pct"/>
        <w:tblCellMar>
          <w:top w:w="15" w:type="dxa"/>
          <w:left w:w="15" w:type="dxa"/>
          <w:bottom w:w="15" w:type="dxa"/>
          <w:right w:w="15" w:type="dxa"/>
        </w:tblCellMar>
        <w:tblLook w:val="04A0"/>
      </w:tblPr>
      <w:tblGrid>
        <w:gridCol w:w="510"/>
        <w:gridCol w:w="9309"/>
      </w:tblGrid>
      <w:tr w:rsidR="000E581E" w:rsidRPr="000E581E" w:rsidTr="001076D5">
        <w:tc>
          <w:tcPr>
            <w:tcW w:w="180" w:type="dxa"/>
            <w:tcMar>
              <w:top w:w="0" w:type="dxa"/>
              <w:left w:w="180" w:type="dxa"/>
              <w:bottom w:w="0" w:type="dxa"/>
              <w:right w:w="150" w:type="dxa"/>
            </w:tcMar>
            <w:hideMark/>
          </w:tcPr>
          <w:p w:rsidR="000E581E" w:rsidRPr="000E581E" w:rsidRDefault="000E581E" w:rsidP="001076D5">
            <w:pPr>
              <w:rPr>
                <w:rFonts w:ascii="Arial" w:hAnsi="Arial" w:cs="Arial"/>
                <w:sz w:val="20"/>
                <w:szCs w:val="20"/>
              </w:rPr>
            </w:pPr>
            <w:r w:rsidRPr="000E581E">
              <w:rPr>
                <w:rFonts w:ascii="Arial" w:hAnsi="Arial" w:cs="Arial"/>
                <w:noProof/>
                <w:sz w:val="20"/>
                <w:szCs w:val="20"/>
              </w:rPr>
              <w:drawing>
                <wp:inline distT="0" distB="0" distL="0" distR="0">
                  <wp:extent cx="114300" cy="142875"/>
                  <wp:effectExtent l="0" t="0" r="0" b="9525"/>
                  <wp:docPr id="1" name="Рисунок 1" descr="C:\Users\Mirzabekov.F.I\AppData\Local\Microsoft\Windows\INetCache\Content.MSO\5F2DC3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zabekov.F.I\AppData\Local\Microsoft\Windows\INetCache\Content.MSO\5F2DC3A0.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0E581E" w:rsidRPr="000E581E" w:rsidRDefault="000E581E" w:rsidP="001076D5">
            <w:pPr>
              <w:rPr>
                <w:rFonts w:ascii="Arial" w:hAnsi="Arial" w:cs="Arial"/>
                <w:sz w:val="20"/>
                <w:szCs w:val="20"/>
              </w:rPr>
            </w:pPr>
          </w:p>
        </w:tc>
      </w:tr>
    </w:tbl>
    <w:p w:rsidR="000E581E" w:rsidRPr="000E581E" w:rsidRDefault="000E581E" w:rsidP="000E581E">
      <w:pPr>
        <w:jc w:val="both"/>
        <w:rPr>
          <w:rFonts w:ascii="Arial" w:hAnsi="Arial" w:cs="Arial"/>
          <w:sz w:val="20"/>
          <w:szCs w:val="20"/>
        </w:rPr>
      </w:pPr>
      <w:r w:rsidRPr="000E581E">
        <w:rPr>
          <w:rFonts w:ascii="Arial" w:hAnsi="Arial" w:cs="Arial"/>
          <w:sz w:val="20"/>
          <w:szCs w:val="20"/>
        </w:rPr>
        <w:t xml:space="preserve">Согласно ч. 1 ст. 21 Лесного кодекса РФ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 в том числе: осуществления геологического изучения недр, разведки и добычи полезных ископаемых; создания и эксплуатации объектов лесоперерабатывающей инфраструктуры; осуществления рекреационной, религиозной деятельности. </w:t>
      </w:r>
    </w:p>
    <w:p w:rsidR="000E581E" w:rsidRPr="000E581E" w:rsidRDefault="000E581E" w:rsidP="000E581E">
      <w:pPr>
        <w:ind w:firstLine="540"/>
        <w:jc w:val="both"/>
        <w:rPr>
          <w:rFonts w:ascii="Arial" w:hAnsi="Arial" w:cs="Arial"/>
          <w:sz w:val="20"/>
          <w:szCs w:val="20"/>
        </w:rPr>
      </w:pPr>
      <w:r w:rsidRPr="000E581E">
        <w:rPr>
          <w:rFonts w:ascii="Arial" w:hAnsi="Arial" w:cs="Arial"/>
          <w:sz w:val="20"/>
          <w:szCs w:val="20"/>
        </w:rPr>
        <w:t xml:space="preserve">Предельные (максимальные и (или) минимальные) параметры разрешенного строительства, реконструкции указанных в части 1 статьи 21 Лесного кодекса Российской Федерации объектов капитального строительства  определяются проектной документацией указанных объектов. </w:t>
      </w:r>
      <w:bookmarkStart w:id="0" w:name="_GoBack"/>
      <w:bookmarkEnd w:id="0"/>
      <w:r w:rsidRPr="000E581E">
        <w:rPr>
          <w:rFonts w:ascii="Arial" w:hAnsi="Arial" w:cs="Arial"/>
          <w:sz w:val="20"/>
          <w:szCs w:val="20"/>
        </w:rPr>
        <w:t xml:space="preserve">В частности, установлено, что для строительства указанных объектов используются негорючие материалы, объекты обеспечиваются пожарной сигнализацией и средствами пожаротушения. </w:t>
      </w:r>
    </w:p>
    <w:p w:rsidR="000E581E" w:rsidRPr="000E581E" w:rsidRDefault="000E581E" w:rsidP="006F49C4">
      <w:pPr>
        <w:pStyle w:val="affd"/>
        <w:tabs>
          <w:tab w:val="left" w:pos="7513"/>
        </w:tabs>
        <w:jc w:val="both"/>
        <w:rPr>
          <w:rFonts w:ascii="Arial" w:hAnsi="Arial" w:cs="Arial"/>
          <w:sz w:val="20"/>
          <w:szCs w:val="20"/>
        </w:rPr>
      </w:pPr>
    </w:p>
    <w:p w:rsidR="000E581E" w:rsidRPr="000E581E" w:rsidRDefault="000E581E" w:rsidP="000E581E">
      <w:pPr>
        <w:jc w:val="both"/>
        <w:rPr>
          <w:rFonts w:ascii="Arial" w:hAnsi="Arial" w:cs="Arial"/>
          <w:sz w:val="20"/>
          <w:szCs w:val="20"/>
        </w:rPr>
      </w:pPr>
      <w:r w:rsidRPr="000E581E">
        <w:rPr>
          <w:rFonts w:ascii="Arial" w:hAnsi="Arial" w:cs="Arial"/>
          <w:sz w:val="20"/>
          <w:szCs w:val="20"/>
        </w:rPr>
        <w:t xml:space="preserve">3. </w:t>
      </w:r>
      <w:r w:rsidRPr="000E581E">
        <w:rPr>
          <w:rFonts w:ascii="Arial" w:hAnsi="Arial" w:cs="Arial"/>
          <w:b/>
          <w:bCs/>
          <w:sz w:val="20"/>
          <w:szCs w:val="20"/>
        </w:rPr>
        <w:t>Установлен порядок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w:t>
      </w:r>
    </w:p>
    <w:tbl>
      <w:tblPr>
        <w:tblW w:w="5000" w:type="pct"/>
        <w:tblCellMar>
          <w:top w:w="15" w:type="dxa"/>
          <w:left w:w="15" w:type="dxa"/>
          <w:bottom w:w="15" w:type="dxa"/>
          <w:right w:w="15" w:type="dxa"/>
        </w:tblCellMar>
        <w:tblLook w:val="04A0"/>
      </w:tblPr>
      <w:tblGrid>
        <w:gridCol w:w="510"/>
        <w:gridCol w:w="9309"/>
      </w:tblGrid>
      <w:tr w:rsidR="000E581E" w:rsidRPr="000E581E" w:rsidTr="001076D5">
        <w:tc>
          <w:tcPr>
            <w:tcW w:w="510" w:type="dxa"/>
            <w:tcMar>
              <w:top w:w="0" w:type="dxa"/>
              <w:left w:w="180" w:type="dxa"/>
              <w:bottom w:w="0" w:type="dxa"/>
              <w:right w:w="150" w:type="dxa"/>
            </w:tcMar>
            <w:hideMark/>
          </w:tcPr>
          <w:p w:rsidR="000E581E" w:rsidRPr="000E581E" w:rsidRDefault="000E581E" w:rsidP="001076D5">
            <w:pPr>
              <w:rPr>
                <w:rFonts w:ascii="Arial" w:hAnsi="Arial" w:cs="Arial"/>
                <w:sz w:val="20"/>
                <w:szCs w:val="20"/>
              </w:rPr>
            </w:pPr>
            <w:r w:rsidRPr="000E581E">
              <w:rPr>
                <w:rFonts w:ascii="Arial" w:hAnsi="Arial" w:cs="Arial"/>
                <w:noProof/>
                <w:sz w:val="20"/>
                <w:szCs w:val="20"/>
              </w:rPr>
              <w:drawing>
                <wp:inline distT="0" distB="0" distL="0" distR="0">
                  <wp:extent cx="114300" cy="142875"/>
                  <wp:effectExtent l="0" t="0" r="0" b="9525"/>
                  <wp:docPr id="2" name="Рисунок 1" descr="C:\Users\Mirzabekov.F.I\AppData\Local\Microsoft\Windows\INetCache\Content.MSO\AEA843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zabekov.F.I\AppData\Local\Microsoft\Windows\INetCache\Content.MSO\AEA84399.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0E581E" w:rsidRPr="000E581E" w:rsidRDefault="000E581E" w:rsidP="001076D5">
            <w:pPr>
              <w:rPr>
                <w:rFonts w:ascii="Arial" w:hAnsi="Arial" w:cs="Arial"/>
                <w:sz w:val="20"/>
                <w:szCs w:val="20"/>
              </w:rPr>
            </w:pPr>
          </w:p>
        </w:tc>
      </w:tr>
    </w:tbl>
    <w:p w:rsidR="000E581E" w:rsidRPr="000E581E" w:rsidRDefault="000E581E" w:rsidP="000E581E">
      <w:pPr>
        <w:jc w:val="both"/>
        <w:rPr>
          <w:rFonts w:ascii="Arial" w:hAnsi="Arial" w:cs="Arial"/>
          <w:sz w:val="20"/>
          <w:szCs w:val="20"/>
        </w:rPr>
      </w:pPr>
      <w:r w:rsidRPr="000E581E">
        <w:rPr>
          <w:rFonts w:ascii="Arial" w:hAnsi="Arial" w:cs="Arial"/>
          <w:sz w:val="20"/>
          <w:szCs w:val="20"/>
        </w:rPr>
        <w:t>В соответствии с постановлением Правительства РФ от 16.03.2022 № 388</w:t>
      </w:r>
      <w:r w:rsidRPr="000E581E">
        <w:rPr>
          <w:rFonts w:ascii="Arial" w:hAnsi="Arial" w:cs="Arial"/>
          <w:sz w:val="20"/>
          <w:szCs w:val="20"/>
        </w:rPr>
        <w:br/>
        <w:t>"О порядке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 инвестпрограмма разрабатывается и утверждается Госкорпорацией "Росатом" по согласованию с Минприроды России и ФАС России.</w:t>
      </w:r>
    </w:p>
    <w:p w:rsidR="000E581E" w:rsidRPr="000E581E" w:rsidRDefault="000E581E" w:rsidP="000E581E">
      <w:pPr>
        <w:jc w:val="both"/>
        <w:rPr>
          <w:rFonts w:ascii="Arial" w:hAnsi="Arial" w:cs="Arial"/>
          <w:sz w:val="20"/>
          <w:szCs w:val="20"/>
        </w:rPr>
      </w:pPr>
      <w:r w:rsidRPr="000E581E">
        <w:rPr>
          <w:rFonts w:ascii="Arial" w:hAnsi="Arial" w:cs="Arial"/>
          <w:sz w:val="20"/>
          <w:szCs w:val="20"/>
        </w:rPr>
        <w:lastRenderedPageBreak/>
        <w:t>В нее подлежат включению мероприятия по строительству, реконструкции и техническому перевооружению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предусмотренных федеральной схемой обращения с отходами I и II классов опасности.</w:t>
      </w:r>
    </w:p>
    <w:p w:rsidR="000E581E" w:rsidRPr="000E581E" w:rsidRDefault="000E581E" w:rsidP="000E581E">
      <w:pPr>
        <w:jc w:val="both"/>
        <w:rPr>
          <w:rFonts w:ascii="Arial" w:hAnsi="Arial" w:cs="Arial"/>
          <w:sz w:val="20"/>
          <w:szCs w:val="20"/>
        </w:rPr>
      </w:pPr>
      <w:r w:rsidRPr="000E581E">
        <w:rPr>
          <w:rFonts w:ascii="Arial" w:hAnsi="Arial" w:cs="Arial"/>
          <w:sz w:val="20"/>
          <w:szCs w:val="20"/>
        </w:rPr>
        <w:t>Срок действия инвестпрограммы не может быть менее срока действия предельных (максимальных) тарифов федерального оператора.</w:t>
      </w:r>
    </w:p>
    <w:p w:rsidR="000E581E" w:rsidRPr="000E581E" w:rsidRDefault="000E581E" w:rsidP="000E581E">
      <w:pPr>
        <w:jc w:val="both"/>
        <w:rPr>
          <w:rFonts w:ascii="Arial" w:hAnsi="Arial" w:cs="Arial"/>
          <w:sz w:val="20"/>
          <w:szCs w:val="20"/>
        </w:rPr>
      </w:pPr>
      <w:r w:rsidRPr="000E581E">
        <w:rPr>
          <w:rFonts w:ascii="Arial" w:hAnsi="Arial" w:cs="Arial"/>
          <w:sz w:val="20"/>
          <w:szCs w:val="20"/>
        </w:rPr>
        <w:t>Предусмотрены требования к содержанию инвестпрограммы.</w:t>
      </w:r>
    </w:p>
    <w:p w:rsidR="000E581E" w:rsidRPr="000E581E" w:rsidRDefault="000E581E" w:rsidP="006F49C4">
      <w:pPr>
        <w:pStyle w:val="affd"/>
        <w:tabs>
          <w:tab w:val="left" w:pos="7513"/>
        </w:tabs>
        <w:jc w:val="both"/>
        <w:rPr>
          <w:rFonts w:ascii="Arial" w:hAnsi="Arial" w:cs="Arial"/>
          <w:sz w:val="20"/>
          <w:szCs w:val="20"/>
        </w:rPr>
      </w:pPr>
    </w:p>
    <w:p w:rsidR="000E581E" w:rsidRDefault="000E581E" w:rsidP="000E581E">
      <w:pPr>
        <w:pStyle w:val="af2"/>
        <w:shd w:val="clear" w:color="auto" w:fill="FFFFFF"/>
        <w:spacing w:before="0" w:beforeAutospacing="0" w:after="0" w:afterAutospacing="0"/>
        <w:jc w:val="both"/>
        <w:rPr>
          <w:rFonts w:ascii="Arial" w:hAnsi="Arial" w:cs="Arial"/>
          <w:b/>
          <w:color w:val="000000"/>
          <w:sz w:val="20"/>
          <w:szCs w:val="20"/>
        </w:rPr>
      </w:pPr>
      <w:r w:rsidRPr="000E581E">
        <w:rPr>
          <w:rFonts w:ascii="Arial" w:hAnsi="Arial" w:cs="Arial"/>
          <w:b/>
          <w:sz w:val="20"/>
          <w:szCs w:val="20"/>
        </w:rPr>
        <w:t xml:space="preserve">4. </w:t>
      </w:r>
      <w:r w:rsidRPr="000E581E">
        <w:rPr>
          <w:rFonts w:ascii="Arial" w:hAnsi="Arial" w:cs="Arial"/>
          <w:b/>
          <w:color w:val="000000"/>
          <w:sz w:val="20"/>
          <w:szCs w:val="20"/>
        </w:rPr>
        <w:t>Распоряжением Правительства Российской Федерации от 30.04.2022 № 1084-р утвержден Перечень объектов капитального строительства, не связанных с созданием лесной инфраструктуры для защитных, эксплуатационных и резервных лесов</w:t>
      </w:r>
    </w:p>
    <w:p w:rsidR="000E581E" w:rsidRPr="000E581E" w:rsidRDefault="000E581E" w:rsidP="000E581E">
      <w:pPr>
        <w:pStyle w:val="af2"/>
        <w:shd w:val="clear" w:color="auto" w:fill="FFFFFF"/>
        <w:spacing w:before="0" w:beforeAutospacing="0" w:after="0" w:afterAutospacing="0"/>
        <w:jc w:val="both"/>
        <w:rPr>
          <w:rFonts w:ascii="Arial" w:hAnsi="Arial" w:cs="Arial"/>
          <w:b/>
          <w:color w:val="000000"/>
          <w:sz w:val="20"/>
          <w:szCs w:val="20"/>
        </w:rPr>
      </w:pPr>
      <w:r w:rsidRPr="000E581E">
        <w:rPr>
          <w:rFonts w:ascii="Arial" w:hAnsi="Arial" w:cs="Arial"/>
          <w:color w:val="000000"/>
          <w:sz w:val="20"/>
          <w:szCs w:val="20"/>
        </w:rPr>
        <w:t>Перечень должен учитываться хозяйствующими субъектами, осуществляющим деятельность на землях лесного фонда, а именно:</w:t>
      </w:r>
    </w:p>
    <w:p w:rsidR="000E581E" w:rsidRPr="000E581E" w:rsidRDefault="000E581E" w:rsidP="000E581E">
      <w:pPr>
        <w:pStyle w:val="af2"/>
        <w:shd w:val="clear" w:color="auto" w:fill="FFFFFF"/>
        <w:spacing w:before="0" w:beforeAutospacing="0" w:after="0" w:afterAutospacing="0"/>
        <w:jc w:val="both"/>
        <w:rPr>
          <w:rFonts w:ascii="Arial" w:hAnsi="Arial" w:cs="Arial"/>
          <w:color w:val="000000"/>
          <w:sz w:val="20"/>
          <w:szCs w:val="20"/>
        </w:rPr>
      </w:pPr>
      <w:r w:rsidRPr="000E581E">
        <w:rPr>
          <w:rFonts w:ascii="Arial" w:hAnsi="Arial" w:cs="Arial"/>
          <w:color w:val="000000"/>
          <w:sz w:val="20"/>
          <w:szCs w:val="20"/>
        </w:rPr>
        <w:t>✅ геологическое изучение недр, разведку и добычу полезных ископаемых;</w:t>
      </w:r>
      <w:r w:rsidRPr="000E581E">
        <w:rPr>
          <w:rFonts w:ascii="Arial" w:hAnsi="Arial" w:cs="Arial"/>
          <w:color w:val="000000"/>
          <w:sz w:val="20"/>
          <w:szCs w:val="20"/>
        </w:rPr>
        <w:br/>
        <w:t>✅ строительство и эксплуатацию водохранилищ и иных искусственных водных объектов;</w:t>
      </w:r>
      <w:r w:rsidRPr="000E581E">
        <w:rPr>
          <w:rFonts w:ascii="Arial" w:hAnsi="Arial" w:cs="Arial"/>
          <w:color w:val="000000"/>
          <w:sz w:val="20"/>
          <w:szCs w:val="20"/>
        </w:rPr>
        <w:br/>
        <w:t>✅ строительство, реконструкцию и эксплуатацию линейных объектов;</w:t>
      </w:r>
      <w:r w:rsidRPr="000E581E">
        <w:rPr>
          <w:rFonts w:ascii="Arial" w:hAnsi="Arial" w:cs="Arial"/>
          <w:color w:val="000000"/>
          <w:sz w:val="20"/>
          <w:szCs w:val="20"/>
        </w:rPr>
        <w:br/>
        <w:t>✅ создание и эксплуатацию объектов лесоперерабатывающей инфраструктуры;</w:t>
      </w:r>
      <w:r w:rsidRPr="000E581E">
        <w:rPr>
          <w:rFonts w:ascii="Arial" w:hAnsi="Arial" w:cs="Arial"/>
          <w:color w:val="000000"/>
          <w:sz w:val="20"/>
          <w:szCs w:val="20"/>
        </w:rPr>
        <w:br/>
        <w:t>✅ осуществление рекреационной деятельности.</w:t>
      </w:r>
    </w:p>
    <w:p w:rsidR="000E581E" w:rsidRPr="000E581E" w:rsidRDefault="000E581E" w:rsidP="000E581E">
      <w:pPr>
        <w:pStyle w:val="af2"/>
        <w:shd w:val="clear" w:color="auto" w:fill="FFFFFF"/>
        <w:spacing w:before="0" w:beforeAutospacing="0" w:after="0" w:afterAutospacing="0"/>
        <w:jc w:val="both"/>
        <w:rPr>
          <w:rFonts w:ascii="Arial" w:hAnsi="Arial" w:cs="Arial"/>
          <w:color w:val="000000"/>
          <w:sz w:val="20"/>
          <w:szCs w:val="20"/>
        </w:rPr>
      </w:pPr>
      <w:r w:rsidRPr="000E581E">
        <w:rPr>
          <w:rFonts w:ascii="Arial" w:hAnsi="Arial" w:cs="Arial"/>
          <w:color w:val="000000"/>
          <w:sz w:val="20"/>
          <w:szCs w:val="20"/>
        </w:rPr>
        <w:t>В Перечне приведен полный список объектов капитального строительства, не связанных с созданием лесной инфраструктуры, которые допускается строить, реконструировать, осуществлять на них капитальный ремонт, вводить в эксплуатацию и выводить из эксплуатации на землях лесного фонда.</w:t>
      </w:r>
    </w:p>
    <w:p w:rsidR="000E581E" w:rsidRDefault="000E581E" w:rsidP="000E581E">
      <w:pPr>
        <w:ind w:right="-79" w:firstLine="567"/>
        <w:jc w:val="both"/>
        <w:rPr>
          <w:rFonts w:ascii="Arial" w:hAnsi="Arial" w:cs="Arial"/>
          <w:color w:val="000000"/>
          <w:sz w:val="20"/>
          <w:szCs w:val="20"/>
        </w:rPr>
      </w:pPr>
    </w:p>
    <w:p w:rsidR="000E581E" w:rsidRPr="000E581E" w:rsidRDefault="000E581E" w:rsidP="000E581E">
      <w:pPr>
        <w:ind w:right="-79"/>
        <w:jc w:val="both"/>
        <w:rPr>
          <w:rFonts w:ascii="Arial" w:eastAsia="Calibri" w:hAnsi="Arial" w:cs="Arial"/>
          <w:sz w:val="20"/>
          <w:szCs w:val="20"/>
        </w:rPr>
      </w:pPr>
      <w:r w:rsidRPr="000E581E">
        <w:rPr>
          <w:rFonts w:ascii="Arial" w:hAnsi="Arial" w:cs="Arial"/>
          <w:color w:val="000000"/>
          <w:sz w:val="20"/>
          <w:szCs w:val="20"/>
        </w:rPr>
        <w:t>5.</w:t>
      </w:r>
      <w:r w:rsidRPr="000E581E">
        <w:rPr>
          <w:rFonts w:ascii="Arial" w:eastAsia="Calibri" w:hAnsi="Arial" w:cs="Arial"/>
          <w:b/>
          <w:sz w:val="20"/>
          <w:szCs w:val="20"/>
        </w:rPr>
        <w:t xml:space="preserve"> Чебоксарская межрайонная природоохранная прокуратура разъясняет</w:t>
      </w:r>
      <w:r w:rsidRPr="000E581E">
        <w:rPr>
          <w:rFonts w:ascii="Arial" w:eastAsia="Calibri" w:hAnsi="Arial" w:cs="Arial"/>
          <w:sz w:val="20"/>
          <w:szCs w:val="20"/>
        </w:rPr>
        <w:t>, что с 1 марта 2022 года вступил в силу приказ Министерства природных ресурсов и экологии Российской Федерации от 11.06.2021 № 399 «Об утверждении требований при обращении с группами однородных отходов I-V классов опасности», согласно которому запрещено выбрасывать в бытовой мусорный контейнер старую или сломанную бытовую технику, компьютерное, электронное и оптическое оборудование, ртутные лампы, термометры, шины, телефоны и аккумуляторы, всего установлен запрет на 182 вида товаров.</w:t>
      </w:r>
    </w:p>
    <w:p w:rsidR="000E581E" w:rsidRPr="000E581E" w:rsidRDefault="000E581E" w:rsidP="000E581E">
      <w:pPr>
        <w:ind w:right="-79" w:firstLine="567"/>
        <w:jc w:val="both"/>
        <w:rPr>
          <w:rFonts w:ascii="Arial" w:eastAsia="Calibri" w:hAnsi="Arial" w:cs="Arial"/>
          <w:sz w:val="20"/>
          <w:szCs w:val="20"/>
        </w:rPr>
      </w:pPr>
      <w:r w:rsidRPr="000E581E">
        <w:rPr>
          <w:rFonts w:ascii="Arial" w:eastAsia="Calibri" w:hAnsi="Arial" w:cs="Arial"/>
          <w:sz w:val="20"/>
          <w:szCs w:val="20"/>
        </w:rPr>
        <w:t>Обязанность утилизировать старую технику коснется только юридических лиц и предпринимателей. Граждане смогут оставить вышедшую из строя бытовую технику и компьютеры на мусорной площадке или же передать их на переработку.</w:t>
      </w:r>
    </w:p>
    <w:p w:rsidR="000E581E" w:rsidRPr="000E581E" w:rsidRDefault="000E581E" w:rsidP="000E581E">
      <w:pPr>
        <w:ind w:right="-79" w:firstLine="567"/>
        <w:jc w:val="both"/>
        <w:rPr>
          <w:rFonts w:ascii="Arial" w:eastAsia="Calibri" w:hAnsi="Arial" w:cs="Arial"/>
          <w:sz w:val="20"/>
          <w:szCs w:val="20"/>
        </w:rPr>
      </w:pPr>
      <w:r w:rsidRPr="000E581E">
        <w:rPr>
          <w:rFonts w:ascii="Arial" w:eastAsia="Calibri" w:hAnsi="Arial" w:cs="Arial"/>
          <w:sz w:val="20"/>
          <w:szCs w:val="20"/>
        </w:rPr>
        <w:t>Определены три категории юридических лиц, которым граждане могут передать данный вид отходов, если решили сдать их в переработку отдельно от твердых коммунальных отходов.</w:t>
      </w:r>
    </w:p>
    <w:p w:rsidR="000E581E" w:rsidRPr="000E581E" w:rsidRDefault="000E581E" w:rsidP="000E581E">
      <w:pPr>
        <w:ind w:right="-79" w:firstLine="567"/>
        <w:jc w:val="both"/>
        <w:rPr>
          <w:rFonts w:ascii="Arial" w:eastAsia="Calibri" w:hAnsi="Arial" w:cs="Arial"/>
          <w:sz w:val="20"/>
          <w:szCs w:val="20"/>
        </w:rPr>
      </w:pPr>
      <w:r w:rsidRPr="000E581E">
        <w:rPr>
          <w:rFonts w:ascii="Arial" w:eastAsia="Calibri" w:hAnsi="Arial" w:cs="Arial"/>
          <w:sz w:val="20"/>
          <w:szCs w:val="20"/>
        </w:rPr>
        <w:t>В частности, в этот список вошли юридические лица и индивидуальные предприниматели, которые оказывают услуги по обслуживанию и ремонту такого оборудования или осуществляют торговлю им; компании, осуществляющие прием отходов от граждан для накопления и передачи на обработку или переработку, а также компании, осуществляющие на законных основаниях деятельность по сбору, транспортированию, обработке, переработке, обезвреживанию и хранению таких отходов, осуществляющих сбор отходов от граждан на условиях публичного договора.».</w:t>
      </w:r>
    </w:p>
    <w:p w:rsidR="006346AF" w:rsidRPr="002E00E2" w:rsidRDefault="006346AF" w:rsidP="006346AF">
      <w:pPr>
        <w:jc w:val="both"/>
        <w:rPr>
          <w:bCs/>
          <w:color w:val="000000"/>
          <w:sz w:val="28"/>
          <w:szCs w:val="28"/>
        </w:rPr>
      </w:pPr>
      <w:r w:rsidRPr="002E00E2">
        <w:rPr>
          <w:bCs/>
          <w:color w:val="000000"/>
          <w:sz w:val="28"/>
          <w:szCs w:val="28"/>
        </w:rPr>
        <w:t xml:space="preserve">Прокуратурой </w:t>
      </w:r>
      <w:r>
        <w:rPr>
          <w:bCs/>
          <w:color w:val="000000"/>
          <w:sz w:val="28"/>
          <w:szCs w:val="28"/>
        </w:rPr>
        <w:t>Цивильского</w:t>
      </w:r>
      <w:r w:rsidRPr="002E00E2">
        <w:rPr>
          <w:bCs/>
          <w:color w:val="000000"/>
          <w:sz w:val="28"/>
          <w:szCs w:val="28"/>
        </w:rPr>
        <w:t xml:space="preserve"> района поддержано государственное обвинение по уголовному делу в отношении </w:t>
      </w:r>
      <w:r>
        <w:rPr>
          <w:bCs/>
          <w:color w:val="000000"/>
          <w:sz w:val="28"/>
          <w:szCs w:val="28"/>
        </w:rPr>
        <w:t>33-летней жительницы</w:t>
      </w:r>
      <w:r w:rsidRPr="002E00E2">
        <w:rPr>
          <w:bCs/>
          <w:color w:val="000000"/>
          <w:sz w:val="28"/>
          <w:szCs w:val="28"/>
        </w:rPr>
        <w:t xml:space="preserve"> </w:t>
      </w:r>
      <w:r>
        <w:rPr>
          <w:bCs/>
          <w:color w:val="000000"/>
          <w:sz w:val="28"/>
          <w:szCs w:val="28"/>
        </w:rPr>
        <w:t>Цивильского</w:t>
      </w:r>
      <w:r w:rsidRPr="001A58F0">
        <w:rPr>
          <w:bCs/>
          <w:color w:val="000000"/>
          <w:sz w:val="28"/>
          <w:szCs w:val="28"/>
        </w:rPr>
        <w:t xml:space="preserve"> района.</w:t>
      </w:r>
      <w:r w:rsidRPr="002E00E2">
        <w:rPr>
          <w:bCs/>
          <w:color w:val="000000"/>
          <w:sz w:val="28"/>
          <w:szCs w:val="28"/>
        </w:rPr>
        <w:t xml:space="preserve"> Он</w:t>
      </w:r>
      <w:r>
        <w:rPr>
          <w:bCs/>
          <w:color w:val="000000"/>
          <w:sz w:val="28"/>
          <w:szCs w:val="28"/>
        </w:rPr>
        <w:t xml:space="preserve">а </w:t>
      </w:r>
      <w:r w:rsidRPr="002E00E2">
        <w:rPr>
          <w:bCs/>
          <w:color w:val="000000"/>
          <w:sz w:val="28"/>
          <w:szCs w:val="28"/>
        </w:rPr>
        <w:t>обвинял</w:t>
      </w:r>
      <w:r>
        <w:rPr>
          <w:bCs/>
          <w:color w:val="000000"/>
          <w:sz w:val="28"/>
          <w:szCs w:val="28"/>
        </w:rPr>
        <w:t>ась</w:t>
      </w:r>
      <w:r w:rsidRPr="002E00E2">
        <w:rPr>
          <w:bCs/>
          <w:color w:val="000000"/>
          <w:sz w:val="28"/>
          <w:szCs w:val="28"/>
        </w:rPr>
        <w:t xml:space="preserve"> в совершении преступлени</w:t>
      </w:r>
      <w:r>
        <w:rPr>
          <w:bCs/>
          <w:color w:val="000000"/>
          <w:sz w:val="28"/>
          <w:szCs w:val="28"/>
        </w:rPr>
        <w:t>я</w:t>
      </w:r>
      <w:r w:rsidRPr="002E00E2">
        <w:rPr>
          <w:bCs/>
          <w:color w:val="000000"/>
          <w:sz w:val="28"/>
          <w:szCs w:val="28"/>
        </w:rPr>
        <w:t>, предусмотренн</w:t>
      </w:r>
      <w:r>
        <w:rPr>
          <w:bCs/>
          <w:color w:val="000000"/>
          <w:sz w:val="28"/>
          <w:szCs w:val="28"/>
        </w:rPr>
        <w:t>ого</w:t>
      </w:r>
      <w:r w:rsidRPr="002E00E2">
        <w:rPr>
          <w:bCs/>
          <w:color w:val="000000"/>
          <w:sz w:val="28"/>
          <w:szCs w:val="28"/>
        </w:rPr>
        <w:t xml:space="preserve"> ч. </w:t>
      </w:r>
      <w:r>
        <w:rPr>
          <w:bCs/>
          <w:color w:val="000000"/>
          <w:sz w:val="28"/>
          <w:szCs w:val="28"/>
        </w:rPr>
        <w:t>1</w:t>
      </w:r>
      <w:r w:rsidRPr="002E00E2">
        <w:rPr>
          <w:bCs/>
          <w:color w:val="000000"/>
          <w:sz w:val="28"/>
          <w:szCs w:val="28"/>
        </w:rPr>
        <w:t xml:space="preserve"> ст. </w:t>
      </w:r>
      <w:r>
        <w:rPr>
          <w:bCs/>
          <w:color w:val="000000"/>
          <w:sz w:val="28"/>
          <w:szCs w:val="28"/>
        </w:rPr>
        <w:t>137 УК РФ</w:t>
      </w:r>
      <w:r w:rsidRPr="002E00E2">
        <w:rPr>
          <w:bCs/>
          <w:color w:val="000000"/>
          <w:sz w:val="28"/>
          <w:szCs w:val="28"/>
        </w:rPr>
        <w:t xml:space="preserve"> (</w:t>
      </w:r>
      <w:r>
        <w:rPr>
          <w:bCs/>
          <w:color w:val="000000"/>
          <w:sz w:val="28"/>
          <w:szCs w:val="28"/>
        </w:rPr>
        <w:t>н</w:t>
      </w:r>
      <w:r w:rsidRPr="00770FBF">
        <w:rPr>
          <w:bCs/>
          <w:color w:val="000000"/>
          <w:sz w:val="28"/>
          <w:szCs w:val="28"/>
        </w:rPr>
        <w:t>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w:t>
      </w:r>
      <w:r>
        <w:rPr>
          <w:bCs/>
          <w:color w:val="000000"/>
          <w:sz w:val="28"/>
          <w:szCs w:val="28"/>
        </w:rPr>
        <w:t xml:space="preserve">). </w:t>
      </w:r>
    </w:p>
    <w:p w:rsidR="006346AF" w:rsidRPr="002E00E2" w:rsidRDefault="006346AF" w:rsidP="006346AF">
      <w:pPr>
        <w:jc w:val="both"/>
        <w:rPr>
          <w:bCs/>
          <w:color w:val="000000"/>
          <w:sz w:val="28"/>
          <w:szCs w:val="28"/>
        </w:rPr>
      </w:pPr>
    </w:p>
    <w:p w:rsidR="006346AF" w:rsidRPr="004A18BD" w:rsidRDefault="006346AF" w:rsidP="006346AF">
      <w:pPr>
        <w:rPr>
          <w:b/>
          <w:sz w:val="28"/>
          <w:szCs w:val="28"/>
        </w:rPr>
      </w:pPr>
      <w:r w:rsidRPr="006346AF">
        <w:rPr>
          <w:rFonts w:ascii="Arial" w:hAnsi="Arial" w:cs="Arial"/>
          <w:b/>
          <w:bCs/>
          <w:color w:val="000000"/>
          <w:sz w:val="20"/>
          <w:szCs w:val="20"/>
        </w:rPr>
        <w:t>6.</w:t>
      </w:r>
      <w:r>
        <w:rPr>
          <w:rFonts w:ascii="Arial" w:hAnsi="Arial" w:cs="Arial"/>
          <w:bCs/>
          <w:color w:val="000000"/>
          <w:sz w:val="20"/>
          <w:szCs w:val="20"/>
        </w:rPr>
        <w:t xml:space="preserve"> </w:t>
      </w:r>
      <w:r w:rsidRPr="006346AF">
        <w:rPr>
          <w:rFonts w:ascii="Arial" w:hAnsi="Arial" w:cs="Arial"/>
          <w:b/>
          <w:sz w:val="20"/>
          <w:szCs w:val="20"/>
        </w:rPr>
        <w:t>Прокуратурой Цивильского района выявлены нарушения законодательства о безопасности дорожного движения</w:t>
      </w:r>
    </w:p>
    <w:p w:rsidR="006346AF" w:rsidRPr="006346AF" w:rsidRDefault="006346AF" w:rsidP="006346AF">
      <w:pPr>
        <w:jc w:val="both"/>
        <w:rPr>
          <w:rFonts w:ascii="Arial" w:hAnsi="Arial" w:cs="Arial"/>
          <w:sz w:val="20"/>
          <w:szCs w:val="20"/>
        </w:rPr>
      </w:pPr>
      <w:r w:rsidRPr="006346AF">
        <w:rPr>
          <w:rFonts w:ascii="Arial" w:hAnsi="Arial" w:cs="Arial"/>
          <w:sz w:val="20"/>
          <w:szCs w:val="20"/>
        </w:rPr>
        <w:t xml:space="preserve">Прокуратурой Цивильского района проведена проверка деятельности учреждения по соблюдению требований законодательства о безопасности дорожного движения. </w:t>
      </w:r>
    </w:p>
    <w:p w:rsidR="006346AF" w:rsidRPr="006346AF" w:rsidRDefault="006346AF" w:rsidP="006346AF">
      <w:pPr>
        <w:jc w:val="both"/>
        <w:rPr>
          <w:rFonts w:ascii="Arial" w:hAnsi="Arial" w:cs="Arial"/>
          <w:sz w:val="20"/>
          <w:szCs w:val="20"/>
        </w:rPr>
      </w:pPr>
      <w:r w:rsidRPr="006346AF">
        <w:rPr>
          <w:rFonts w:ascii="Arial" w:hAnsi="Arial" w:cs="Arial"/>
          <w:sz w:val="20"/>
          <w:szCs w:val="20"/>
        </w:rPr>
        <w:t xml:space="preserve">Установлено, что в нарушение требований законодательства о безопасности дорожного движения учреждением, на праве управления которого закреплен участок дороги, на котором на наземных пешеходных переходах не оборудовано стационарное электрическое освещение. </w:t>
      </w:r>
    </w:p>
    <w:p w:rsidR="006346AF" w:rsidRPr="006346AF" w:rsidRDefault="006346AF" w:rsidP="006346AF">
      <w:pPr>
        <w:pStyle w:val="affd"/>
        <w:jc w:val="both"/>
        <w:rPr>
          <w:rFonts w:ascii="Arial" w:hAnsi="Arial" w:cs="Arial"/>
          <w:sz w:val="20"/>
          <w:szCs w:val="20"/>
        </w:rPr>
      </w:pPr>
      <w:r w:rsidRPr="006346AF">
        <w:rPr>
          <w:rFonts w:ascii="Arial" w:hAnsi="Arial" w:cs="Arial"/>
          <w:sz w:val="20"/>
          <w:szCs w:val="20"/>
        </w:rPr>
        <w:t xml:space="preserve">По выявленным нарушениям прокуратурой района в суд направлено исковое заявление об устранении указанных нарушений. </w:t>
      </w:r>
    </w:p>
    <w:p w:rsidR="006346AF" w:rsidRPr="006346AF" w:rsidRDefault="006346AF" w:rsidP="006346AF">
      <w:pPr>
        <w:pStyle w:val="affd"/>
        <w:jc w:val="both"/>
        <w:rPr>
          <w:rFonts w:ascii="Arial" w:hAnsi="Arial" w:cs="Arial"/>
          <w:sz w:val="20"/>
          <w:szCs w:val="20"/>
        </w:rPr>
      </w:pPr>
      <w:r w:rsidRPr="006346AF">
        <w:rPr>
          <w:rFonts w:ascii="Arial" w:hAnsi="Arial" w:cs="Arial"/>
          <w:sz w:val="20"/>
          <w:szCs w:val="20"/>
        </w:rPr>
        <w:t xml:space="preserve">Решением суда исковые требования прокурора удовлетворены в полном объеме. </w:t>
      </w:r>
    </w:p>
    <w:p w:rsidR="006346AF" w:rsidRPr="006346AF" w:rsidRDefault="006346AF" w:rsidP="006346AF">
      <w:pPr>
        <w:jc w:val="both"/>
        <w:rPr>
          <w:rFonts w:ascii="Arial" w:hAnsi="Arial" w:cs="Arial"/>
          <w:bCs/>
          <w:color w:val="000000"/>
          <w:sz w:val="20"/>
          <w:szCs w:val="20"/>
        </w:rPr>
      </w:pPr>
      <w:r w:rsidRPr="006346AF">
        <w:rPr>
          <w:rFonts w:ascii="Arial" w:hAnsi="Arial" w:cs="Arial"/>
          <w:bCs/>
          <w:color w:val="000000"/>
          <w:sz w:val="20"/>
          <w:szCs w:val="20"/>
        </w:rPr>
        <w:t xml:space="preserve">Старший помощник прокурора района                                         М.В. Смирнова </w:t>
      </w:r>
    </w:p>
    <w:p w:rsidR="000E581E" w:rsidRDefault="000E581E" w:rsidP="006346AF">
      <w:pPr>
        <w:pStyle w:val="affd"/>
        <w:tabs>
          <w:tab w:val="left" w:pos="7513"/>
        </w:tabs>
        <w:jc w:val="both"/>
        <w:rPr>
          <w:rFonts w:ascii="Arial" w:hAnsi="Arial" w:cs="Arial"/>
          <w:sz w:val="20"/>
          <w:szCs w:val="20"/>
        </w:rPr>
      </w:pPr>
    </w:p>
    <w:p w:rsidR="006346AF" w:rsidRPr="001A58F0" w:rsidRDefault="006346AF" w:rsidP="006346AF">
      <w:pPr>
        <w:rPr>
          <w:b/>
          <w:bCs/>
          <w:color w:val="000000"/>
          <w:sz w:val="28"/>
          <w:szCs w:val="28"/>
        </w:rPr>
      </w:pPr>
      <w:r w:rsidRPr="006346AF">
        <w:rPr>
          <w:rFonts w:ascii="Arial" w:hAnsi="Arial" w:cs="Arial"/>
          <w:b/>
          <w:sz w:val="20"/>
          <w:szCs w:val="20"/>
        </w:rPr>
        <w:t>7.</w:t>
      </w:r>
      <w:r w:rsidRPr="006346AF">
        <w:rPr>
          <w:rFonts w:ascii="Arial" w:hAnsi="Arial" w:cs="Arial"/>
          <w:bCs/>
          <w:color w:val="000000"/>
          <w:sz w:val="20"/>
          <w:szCs w:val="20"/>
        </w:rPr>
        <w:t xml:space="preserve"> </w:t>
      </w:r>
      <w:r w:rsidRPr="006346AF">
        <w:rPr>
          <w:rFonts w:ascii="Arial" w:hAnsi="Arial" w:cs="Arial"/>
          <w:b/>
          <w:bCs/>
          <w:color w:val="000000"/>
          <w:sz w:val="20"/>
          <w:szCs w:val="20"/>
        </w:rPr>
        <w:t>Жительница Цивильского района осуждена за наруш</w:t>
      </w:r>
      <w:r>
        <w:rPr>
          <w:rFonts w:ascii="Arial" w:hAnsi="Arial" w:cs="Arial"/>
          <w:b/>
          <w:bCs/>
          <w:color w:val="000000"/>
          <w:sz w:val="20"/>
          <w:szCs w:val="20"/>
        </w:rPr>
        <w:t xml:space="preserve">ение неприкосновенности частной </w:t>
      </w:r>
      <w:r w:rsidRPr="006346AF">
        <w:rPr>
          <w:rFonts w:ascii="Arial" w:hAnsi="Arial" w:cs="Arial"/>
          <w:b/>
          <w:bCs/>
          <w:color w:val="000000"/>
          <w:sz w:val="20"/>
          <w:szCs w:val="20"/>
        </w:rPr>
        <w:t>жизни</w:t>
      </w:r>
    </w:p>
    <w:p w:rsidR="006346AF" w:rsidRPr="006346AF" w:rsidRDefault="006346AF" w:rsidP="006346AF">
      <w:pPr>
        <w:jc w:val="both"/>
        <w:rPr>
          <w:rFonts w:ascii="Arial" w:hAnsi="Arial" w:cs="Arial"/>
          <w:bCs/>
          <w:color w:val="000000"/>
          <w:sz w:val="20"/>
          <w:szCs w:val="20"/>
        </w:rPr>
      </w:pPr>
      <w:r w:rsidRPr="006346AF">
        <w:rPr>
          <w:rFonts w:ascii="Arial" w:hAnsi="Arial" w:cs="Arial"/>
          <w:bCs/>
          <w:color w:val="000000"/>
          <w:sz w:val="20"/>
          <w:szCs w:val="20"/>
        </w:rPr>
        <w:t>Судом установлено, что осужденная незаконно собрала и распространила сведения о частной жизни третьего лица, составляющего его личную тайну, без его согласия.</w:t>
      </w:r>
    </w:p>
    <w:p w:rsidR="006346AF" w:rsidRPr="006346AF" w:rsidRDefault="006346AF" w:rsidP="006346AF">
      <w:pPr>
        <w:jc w:val="both"/>
        <w:rPr>
          <w:rFonts w:ascii="Arial" w:hAnsi="Arial" w:cs="Arial"/>
          <w:bCs/>
          <w:color w:val="000000"/>
          <w:sz w:val="20"/>
          <w:szCs w:val="20"/>
        </w:rPr>
      </w:pPr>
      <w:r w:rsidRPr="006346AF">
        <w:rPr>
          <w:rFonts w:ascii="Arial" w:hAnsi="Arial" w:cs="Arial"/>
          <w:bCs/>
          <w:color w:val="000000"/>
          <w:sz w:val="20"/>
          <w:szCs w:val="20"/>
        </w:rPr>
        <w:t>Вину в совершенном преступлении подсудимая не признала.</w:t>
      </w:r>
    </w:p>
    <w:p w:rsidR="006346AF" w:rsidRPr="006346AF" w:rsidRDefault="006346AF" w:rsidP="006346AF">
      <w:pPr>
        <w:jc w:val="both"/>
        <w:rPr>
          <w:rFonts w:ascii="Arial" w:hAnsi="Arial" w:cs="Arial"/>
          <w:bCs/>
          <w:color w:val="000000"/>
          <w:sz w:val="20"/>
          <w:szCs w:val="20"/>
        </w:rPr>
      </w:pPr>
      <w:r w:rsidRPr="006346AF">
        <w:rPr>
          <w:rFonts w:ascii="Arial" w:hAnsi="Arial" w:cs="Arial"/>
          <w:bCs/>
          <w:color w:val="000000"/>
          <w:sz w:val="20"/>
          <w:szCs w:val="20"/>
        </w:rPr>
        <w:lastRenderedPageBreak/>
        <w:t>Суд, исследовав доказательства по уголовному делу, согласившись с мнением государственного обвинителя, признала жительницу Цивильского района виновной в совершении указанного преступления и назначил виновной наказание в виде 150 часов обязательных работ.</w:t>
      </w:r>
    </w:p>
    <w:p w:rsidR="006346AF" w:rsidRDefault="006346AF" w:rsidP="006346AF">
      <w:pPr>
        <w:jc w:val="both"/>
        <w:rPr>
          <w:rFonts w:ascii="Arial" w:hAnsi="Arial" w:cs="Arial"/>
          <w:bCs/>
          <w:color w:val="000000"/>
          <w:sz w:val="20"/>
          <w:szCs w:val="20"/>
        </w:rPr>
      </w:pPr>
      <w:r w:rsidRPr="006346AF">
        <w:rPr>
          <w:rFonts w:ascii="Arial" w:hAnsi="Arial" w:cs="Arial"/>
          <w:bCs/>
          <w:color w:val="000000"/>
          <w:sz w:val="20"/>
          <w:szCs w:val="20"/>
        </w:rPr>
        <w:t>Приговор в законную силу не вступил.</w:t>
      </w:r>
    </w:p>
    <w:p w:rsidR="006346AF" w:rsidRPr="006346AF" w:rsidRDefault="006346AF" w:rsidP="006346AF">
      <w:pPr>
        <w:jc w:val="both"/>
        <w:rPr>
          <w:rFonts w:ascii="Arial" w:hAnsi="Arial" w:cs="Arial"/>
          <w:bCs/>
          <w:color w:val="000000"/>
          <w:sz w:val="20"/>
          <w:szCs w:val="20"/>
        </w:rPr>
      </w:pPr>
    </w:p>
    <w:p w:rsidR="006346AF" w:rsidRPr="006346AF" w:rsidRDefault="006346AF" w:rsidP="006346AF">
      <w:pPr>
        <w:pStyle w:val="af2"/>
        <w:shd w:val="clear" w:color="auto" w:fill="FFFFFF"/>
        <w:spacing w:before="0" w:beforeAutospacing="0" w:after="0" w:afterAutospacing="0"/>
        <w:jc w:val="both"/>
        <w:rPr>
          <w:rFonts w:ascii="Arial" w:hAnsi="Arial" w:cs="Arial"/>
          <w:color w:val="000000"/>
          <w:sz w:val="20"/>
          <w:szCs w:val="20"/>
        </w:rPr>
      </w:pPr>
      <w:r w:rsidRPr="006346AF">
        <w:rPr>
          <w:rFonts w:ascii="Arial" w:hAnsi="Arial" w:cs="Arial"/>
          <w:bCs/>
          <w:color w:val="000000"/>
          <w:sz w:val="20"/>
          <w:szCs w:val="20"/>
        </w:rPr>
        <w:t>Старший помощник прокурора района                                         М.В. Смирнова</w:t>
      </w:r>
    </w:p>
    <w:p w:rsidR="006346AF" w:rsidRPr="006F49C4" w:rsidRDefault="006346AF" w:rsidP="006346AF">
      <w:pPr>
        <w:pStyle w:val="affd"/>
        <w:tabs>
          <w:tab w:val="left" w:pos="7513"/>
        </w:tabs>
        <w:jc w:val="both"/>
        <w:rPr>
          <w:rFonts w:ascii="Arial" w:hAnsi="Arial" w:cs="Arial"/>
          <w:sz w:val="20"/>
          <w:szCs w:val="20"/>
        </w:rPr>
      </w:pPr>
    </w:p>
    <w:p w:rsidR="00747F1E" w:rsidRPr="00C70BF1" w:rsidRDefault="00747F1E" w:rsidP="00747F1E">
      <w:pPr>
        <w:pStyle w:val="af2"/>
        <w:shd w:val="clear" w:color="auto" w:fill="FFFFFF" w:themeFill="background1"/>
        <w:spacing w:before="0" w:beforeAutospacing="0" w:after="0" w:afterAutospacing="0"/>
        <w:ind w:firstLine="300"/>
        <w:jc w:val="both"/>
        <w:rPr>
          <w:rFonts w:ascii="Arial" w:hAnsi="Arial" w:cs="Arial"/>
          <w:color w:val="000000"/>
          <w:sz w:val="20"/>
          <w:szCs w:val="20"/>
        </w:rPr>
      </w:pPr>
    </w:p>
    <w:p w:rsidR="00577856" w:rsidRDefault="00577856" w:rsidP="00577856">
      <w:pPr>
        <w:pStyle w:val="10"/>
        <w:spacing w:before="0" w:beforeAutospacing="0" w:after="0" w:afterAutospacing="0"/>
        <w:rPr>
          <w:rStyle w:val="af1"/>
          <w:rFonts w:ascii="Arial" w:hAnsi="Arial" w:cs="Arial"/>
          <w:b/>
          <w:bCs/>
          <w:color w:val="auto"/>
          <w:sz w:val="20"/>
          <w:szCs w:val="20"/>
        </w:rPr>
      </w:pPr>
      <w:bookmarkStart w:id="1" w:name="sub_1005"/>
    </w:p>
    <w:bookmarkEnd w:id="1"/>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1B2F92">
      <w:pPr>
        <w:rPr>
          <w:i/>
        </w:rPr>
      </w:pPr>
    </w:p>
    <w:sectPr w:rsidR="00E2394B" w:rsidRPr="003C5636" w:rsidSect="005877A2">
      <w:headerReference w:type="first" r:id="rId9"/>
      <w:pgSz w:w="11907" w:h="16840" w:code="9"/>
      <w:pgMar w:top="567"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9D0" w:rsidRDefault="004309D0" w:rsidP="007460A8">
      <w:r>
        <w:separator/>
      </w:r>
    </w:p>
  </w:endnote>
  <w:endnote w:type="continuationSeparator" w:id="1">
    <w:p w:rsidR="004309D0" w:rsidRDefault="004309D0"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Arial"/>
    <w:panose1 w:val="020B0604020202020204"/>
    <w:charset w:val="00"/>
    <w:family w:val="auto"/>
    <w:pitch w:val="variable"/>
    <w:sig w:usb0="00000287" w:usb1="00000000" w:usb2="00000000" w:usb3="00000000" w:csb0="0000001F"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9D0" w:rsidRDefault="004309D0" w:rsidP="007460A8">
      <w:r>
        <w:separator/>
      </w:r>
    </w:p>
  </w:footnote>
  <w:footnote w:type="continuationSeparator" w:id="1">
    <w:p w:rsidR="004309D0" w:rsidRDefault="004309D0"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A" w:rsidRDefault="00E02D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30B7D4C"/>
    <w:multiLevelType w:val="hybridMultilevel"/>
    <w:tmpl w:val="6BE4928E"/>
    <w:lvl w:ilvl="0" w:tplc="D0E0AB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CE3735"/>
    <w:multiLevelType w:val="multilevel"/>
    <w:tmpl w:val="4A4234A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4E87333"/>
    <w:multiLevelType w:val="multilevel"/>
    <w:tmpl w:val="4F58464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D80B55"/>
    <w:multiLevelType w:val="hybridMultilevel"/>
    <w:tmpl w:val="970879AA"/>
    <w:lvl w:ilvl="0" w:tplc="D4CE8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6624E0"/>
    <w:multiLevelType w:val="multilevel"/>
    <w:tmpl w:val="D732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074F7C"/>
    <w:multiLevelType w:val="multilevel"/>
    <w:tmpl w:val="0690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176B8"/>
    <w:multiLevelType w:val="hybridMultilevel"/>
    <w:tmpl w:val="12DA8DF6"/>
    <w:lvl w:ilvl="0" w:tplc="AB9C011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B36D74"/>
    <w:multiLevelType w:val="multilevel"/>
    <w:tmpl w:val="85B84E4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E5C2DBC"/>
    <w:multiLevelType w:val="multilevel"/>
    <w:tmpl w:val="8ED2ABC2"/>
    <w:lvl w:ilvl="0">
      <w:start w:val="1"/>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1">
    <w:nsid w:val="310B20D1"/>
    <w:multiLevelType w:val="hybridMultilevel"/>
    <w:tmpl w:val="ACA4C24E"/>
    <w:lvl w:ilvl="0" w:tplc="B5B8DF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5A669AC"/>
    <w:multiLevelType w:val="hybridMultilevel"/>
    <w:tmpl w:val="578C0DD6"/>
    <w:lvl w:ilvl="0" w:tplc="4BCAF0E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9A65EC6"/>
    <w:multiLevelType w:val="multilevel"/>
    <w:tmpl w:val="3856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5">
    <w:nsid w:val="419817E3"/>
    <w:multiLevelType w:val="hybridMultilevel"/>
    <w:tmpl w:val="8E188FA8"/>
    <w:lvl w:ilvl="0" w:tplc="9D704638">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167F4D"/>
    <w:multiLevelType w:val="multilevel"/>
    <w:tmpl w:val="E7E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2637A"/>
    <w:multiLevelType w:val="multilevel"/>
    <w:tmpl w:val="089EEA04"/>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8">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C40564"/>
    <w:multiLevelType w:val="multilevel"/>
    <w:tmpl w:val="15DC219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3F95050"/>
    <w:multiLevelType w:val="hybridMultilevel"/>
    <w:tmpl w:val="D5244332"/>
    <w:lvl w:ilvl="0" w:tplc="2F7E77A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93D4D56"/>
    <w:multiLevelType w:val="multilevel"/>
    <w:tmpl w:val="0D8400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A523FD8"/>
    <w:multiLevelType w:val="hybridMultilevel"/>
    <w:tmpl w:val="37F641E4"/>
    <w:lvl w:ilvl="0" w:tplc="4CE8E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C543C2B"/>
    <w:multiLevelType w:val="multilevel"/>
    <w:tmpl w:val="10642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7C47BE"/>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2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5"/>
  </w:num>
  <w:num w:numId="7">
    <w:abstractNumId w:val="7"/>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2"/>
  </w:num>
  <w:num w:numId="14">
    <w:abstractNumId w:val="8"/>
  </w:num>
  <w:num w:numId="15">
    <w:abstractNumId w:val="15"/>
  </w:num>
  <w:num w:numId="16">
    <w:abstractNumId w:val="6"/>
  </w:num>
  <w:num w:numId="17">
    <w:abstractNumId w:val="3"/>
  </w:num>
  <w:num w:numId="18">
    <w:abstractNumId w:val="11"/>
  </w:num>
  <w:num w:numId="19">
    <w:abstractNumId w:val="21"/>
  </w:num>
  <w:num w:numId="20">
    <w:abstractNumId w:val="22"/>
  </w:num>
  <w:num w:numId="21">
    <w:abstractNumId w:val="19"/>
  </w:num>
  <w:num w:numId="22">
    <w:abstractNumId w:val="4"/>
  </w:num>
  <w:num w:numId="23">
    <w:abstractNumId w:val="9"/>
  </w:num>
  <w:num w:numId="24">
    <w:abstractNumId w:val="2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6E56"/>
    <w:rsid w:val="00007229"/>
    <w:rsid w:val="000104ED"/>
    <w:rsid w:val="00011416"/>
    <w:rsid w:val="00011DD2"/>
    <w:rsid w:val="00014332"/>
    <w:rsid w:val="00021B9D"/>
    <w:rsid w:val="00021BD0"/>
    <w:rsid w:val="00035607"/>
    <w:rsid w:val="0004301E"/>
    <w:rsid w:val="000500C3"/>
    <w:rsid w:val="0005082D"/>
    <w:rsid w:val="00051882"/>
    <w:rsid w:val="0005390D"/>
    <w:rsid w:val="00061D28"/>
    <w:rsid w:val="00064466"/>
    <w:rsid w:val="00067891"/>
    <w:rsid w:val="0007237F"/>
    <w:rsid w:val="0007536C"/>
    <w:rsid w:val="00080F15"/>
    <w:rsid w:val="000934CF"/>
    <w:rsid w:val="000963D2"/>
    <w:rsid w:val="000B2948"/>
    <w:rsid w:val="000C2046"/>
    <w:rsid w:val="000C2A95"/>
    <w:rsid w:val="000C7E2B"/>
    <w:rsid w:val="000D43B2"/>
    <w:rsid w:val="000D479C"/>
    <w:rsid w:val="000E0872"/>
    <w:rsid w:val="000E17F3"/>
    <w:rsid w:val="000E20E1"/>
    <w:rsid w:val="000E2488"/>
    <w:rsid w:val="000E525F"/>
    <w:rsid w:val="000E581E"/>
    <w:rsid w:val="000E6324"/>
    <w:rsid w:val="000F0093"/>
    <w:rsid w:val="000F5ADB"/>
    <w:rsid w:val="001039E0"/>
    <w:rsid w:val="001039E3"/>
    <w:rsid w:val="001072C0"/>
    <w:rsid w:val="00112DB0"/>
    <w:rsid w:val="00117667"/>
    <w:rsid w:val="00125D6A"/>
    <w:rsid w:val="00131590"/>
    <w:rsid w:val="001317A5"/>
    <w:rsid w:val="00135284"/>
    <w:rsid w:val="00135CB8"/>
    <w:rsid w:val="00135DE4"/>
    <w:rsid w:val="00144BB6"/>
    <w:rsid w:val="00151733"/>
    <w:rsid w:val="001569A2"/>
    <w:rsid w:val="00165303"/>
    <w:rsid w:val="00166872"/>
    <w:rsid w:val="00172EFC"/>
    <w:rsid w:val="00176078"/>
    <w:rsid w:val="0017794D"/>
    <w:rsid w:val="0018169D"/>
    <w:rsid w:val="00183E14"/>
    <w:rsid w:val="0018698B"/>
    <w:rsid w:val="00191AC8"/>
    <w:rsid w:val="00192AE5"/>
    <w:rsid w:val="001932E3"/>
    <w:rsid w:val="00193740"/>
    <w:rsid w:val="001952A9"/>
    <w:rsid w:val="001978CB"/>
    <w:rsid w:val="001A50CD"/>
    <w:rsid w:val="001B2227"/>
    <w:rsid w:val="001B2F92"/>
    <w:rsid w:val="001B768B"/>
    <w:rsid w:val="001C11A9"/>
    <w:rsid w:val="001C1CBE"/>
    <w:rsid w:val="001C290D"/>
    <w:rsid w:val="001C78E6"/>
    <w:rsid w:val="001E2027"/>
    <w:rsid w:val="001E33C8"/>
    <w:rsid w:val="001F0D77"/>
    <w:rsid w:val="001F2C52"/>
    <w:rsid w:val="001F7DA2"/>
    <w:rsid w:val="00204BD5"/>
    <w:rsid w:val="00204CA5"/>
    <w:rsid w:val="00205211"/>
    <w:rsid w:val="00205F32"/>
    <w:rsid w:val="00206B2B"/>
    <w:rsid w:val="00207BF7"/>
    <w:rsid w:val="002211FC"/>
    <w:rsid w:val="00222FA4"/>
    <w:rsid w:val="00223FD4"/>
    <w:rsid w:val="00236ECA"/>
    <w:rsid w:val="0023776B"/>
    <w:rsid w:val="002421E2"/>
    <w:rsid w:val="0024292A"/>
    <w:rsid w:val="002447A4"/>
    <w:rsid w:val="00247279"/>
    <w:rsid w:val="00254FC9"/>
    <w:rsid w:val="002568D4"/>
    <w:rsid w:val="0026190F"/>
    <w:rsid w:val="002648D2"/>
    <w:rsid w:val="002677DF"/>
    <w:rsid w:val="00271452"/>
    <w:rsid w:val="00272FB9"/>
    <w:rsid w:val="00275311"/>
    <w:rsid w:val="0028271B"/>
    <w:rsid w:val="00283272"/>
    <w:rsid w:val="002843C9"/>
    <w:rsid w:val="00291361"/>
    <w:rsid w:val="00291F89"/>
    <w:rsid w:val="002B2318"/>
    <w:rsid w:val="002B395B"/>
    <w:rsid w:val="002C4260"/>
    <w:rsid w:val="002C4443"/>
    <w:rsid w:val="002C6B9D"/>
    <w:rsid w:val="002C6E5D"/>
    <w:rsid w:val="002D176B"/>
    <w:rsid w:val="002D2F0E"/>
    <w:rsid w:val="002D39A5"/>
    <w:rsid w:val="002D537A"/>
    <w:rsid w:val="002D69E3"/>
    <w:rsid w:val="002E1BED"/>
    <w:rsid w:val="002E5044"/>
    <w:rsid w:val="002F48E8"/>
    <w:rsid w:val="003001B2"/>
    <w:rsid w:val="00315A46"/>
    <w:rsid w:val="00316710"/>
    <w:rsid w:val="0031674D"/>
    <w:rsid w:val="003251C2"/>
    <w:rsid w:val="00325DAF"/>
    <w:rsid w:val="00326A54"/>
    <w:rsid w:val="0033653D"/>
    <w:rsid w:val="0034625C"/>
    <w:rsid w:val="00346E92"/>
    <w:rsid w:val="00350F5C"/>
    <w:rsid w:val="00351807"/>
    <w:rsid w:val="003538B0"/>
    <w:rsid w:val="0036352C"/>
    <w:rsid w:val="00363F36"/>
    <w:rsid w:val="003672E6"/>
    <w:rsid w:val="00372E4D"/>
    <w:rsid w:val="00373892"/>
    <w:rsid w:val="00374567"/>
    <w:rsid w:val="003747BC"/>
    <w:rsid w:val="00382F39"/>
    <w:rsid w:val="0039055D"/>
    <w:rsid w:val="003929D7"/>
    <w:rsid w:val="003937A8"/>
    <w:rsid w:val="00395DAE"/>
    <w:rsid w:val="0039659B"/>
    <w:rsid w:val="003A03E2"/>
    <w:rsid w:val="003A5A56"/>
    <w:rsid w:val="003B62AD"/>
    <w:rsid w:val="003B7A0C"/>
    <w:rsid w:val="003C1207"/>
    <w:rsid w:val="003C5636"/>
    <w:rsid w:val="003C65B0"/>
    <w:rsid w:val="003C7EBF"/>
    <w:rsid w:val="003D436C"/>
    <w:rsid w:val="003D635F"/>
    <w:rsid w:val="003E09A3"/>
    <w:rsid w:val="003E18DA"/>
    <w:rsid w:val="003E327D"/>
    <w:rsid w:val="003F3D57"/>
    <w:rsid w:val="003F60AA"/>
    <w:rsid w:val="003F6346"/>
    <w:rsid w:val="003F7497"/>
    <w:rsid w:val="00403A52"/>
    <w:rsid w:val="00407A93"/>
    <w:rsid w:val="004170B2"/>
    <w:rsid w:val="0042015F"/>
    <w:rsid w:val="00423B1E"/>
    <w:rsid w:val="00425B8B"/>
    <w:rsid w:val="004309D0"/>
    <w:rsid w:val="00433405"/>
    <w:rsid w:val="00433FD9"/>
    <w:rsid w:val="004341B1"/>
    <w:rsid w:val="0043744B"/>
    <w:rsid w:val="00437F94"/>
    <w:rsid w:val="004426D8"/>
    <w:rsid w:val="00442CC4"/>
    <w:rsid w:val="00464ACB"/>
    <w:rsid w:val="00471925"/>
    <w:rsid w:val="004768C8"/>
    <w:rsid w:val="00482CCD"/>
    <w:rsid w:val="00483222"/>
    <w:rsid w:val="00487513"/>
    <w:rsid w:val="00490105"/>
    <w:rsid w:val="0049700F"/>
    <w:rsid w:val="00497818"/>
    <w:rsid w:val="004A29D5"/>
    <w:rsid w:val="004A30B5"/>
    <w:rsid w:val="004A562E"/>
    <w:rsid w:val="004B1587"/>
    <w:rsid w:val="004B3292"/>
    <w:rsid w:val="004B3885"/>
    <w:rsid w:val="004B608F"/>
    <w:rsid w:val="004B6D56"/>
    <w:rsid w:val="004C03A5"/>
    <w:rsid w:val="004C0B9C"/>
    <w:rsid w:val="004C1ED3"/>
    <w:rsid w:val="004C28A4"/>
    <w:rsid w:val="004D1D77"/>
    <w:rsid w:val="004D2A47"/>
    <w:rsid w:val="004D6E86"/>
    <w:rsid w:val="004E0070"/>
    <w:rsid w:val="004E38E5"/>
    <w:rsid w:val="004F5E47"/>
    <w:rsid w:val="00500F71"/>
    <w:rsid w:val="00514AA1"/>
    <w:rsid w:val="00520759"/>
    <w:rsid w:val="00523D92"/>
    <w:rsid w:val="005309EE"/>
    <w:rsid w:val="0053218F"/>
    <w:rsid w:val="00536F84"/>
    <w:rsid w:val="0054037E"/>
    <w:rsid w:val="00540654"/>
    <w:rsid w:val="00540D2F"/>
    <w:rsid w:val="00545603"/>
    <w:rsid w:val="0055036A"/>
    <w:rsid w:val="005531F4"/>
    <w:rsid w:val="005630F4"/>
    <w:rsid w:val="005707CB"/>
    <w:rsid w:val="00570D8A"/>
    <w:rsid w:val="00571470"/>
    <w:rsid w:val="005714F3"/>
    <w:rsid w:val="00571766"/>
    <w:rsid w:val="00573675"/>
    <w:rsid w:val="00574D36"/>
    <w:rsid w:val="00577856"/>
    <w:rsid w:val="00577FCC"/>
    <w:rsid w:val="00581190"/>
    <w:rsid w:val="00585510"/>
    <w:rsid w:val="005877A2"/>
    <w:rsid w:val="005879E0"/>
    <w:rsid w:val="00591793"/>
    <w:rsid w:val="005946E3"/>
    <w:rsid w:val="00596027"/>
    <w:rsid w:val="005A0576"/>
    <w:rsid w:val="005A221C"/>
    <w:rsid w:val="005A4427"/>
    <w:rsid w:val="005B120C"/>
    <w:rsid w:val="005B277E"/>
    <w:rsid w:val="005B2C6E"/>
    <w:rsid w:val="005B52D8"/>
    <w:rsid w:val="005B72CB"/>
    <w:rsid w:val="005B7EA2"/>
    <w:rsid w:val="005C2865"/>
    <w:rsid w:val="005E2187"/>
    <w:rsid w:val="005E22EF"/>
    <w:rsid w:val="005E297B"/>
    <w:rsid w:val="005E537C"/>
    <w:rsid w:val="005F2200"/>
    <w:rsid w:val="005F49EC"/>
    <w:rsid w:val="005F4CE1"/>
    <w:rsid w:val="005F52E6"/>
    <w:rsid w:val="00603E5C"/>
    <w:rsid w:val="006064B7"/>
    <w:rsid w:val="00606606"/>
    <w:rsid w:val="006102D1"/>
    <w:rsid w:val="00613798"/>
    <w:rsid w:val="006144AF"/>
    <w:rsid w:val="00622CC5"/>
    <w:rsid w:val="00625F0A"/>
    <w:rsid w:val="0062682F"/>
    <w:rsid w:val="00627CC1"/>
    <w:rsid w:val="00633909"/>
    <w:rsid w:val="006346AF"/>
    <w:rsid w:val="00634824"/>
    <w:rsid w:val="006428AD"/>
    <w:rsid w:val="006444CB"/>
    <w:rsid w:val="00644CF6"/>
    <w:rsid w:val="00647597"/>
    <w:rsid w:val="006529EA"/>
    <w:rsid w:val="006621D4"/>
    <w:rsid w:val="006653AB"/>
    <w:rsid w:val="00665460"/>
    <w:rsid w:val="006662D5"/>
    <w:rsid w:val="00666CDA"/>
    <w:rsid w:val="006716F8"/>
    <w:rsid w:val="00677503"/>
    <w:rsid w:val="006840A5"/>
    <w:rsid w:val="00685786"/>
    <w:rsid w:val="00687AEF"/>
    <w:rsid w:val="006978E5"/>
    <w:rsid w:val="006A3249"/>
    <w:rsid w:val="006B05D3"/>
    <w:rsid w:val="006B3722"/>
    <w:rsid w:val="006C31DA"/>
    <w:rsid w:val="006D0818"/>
    <w:rsid w:val="006D16F8"/>
    <w:rsid w:val="006D6740"/>
    <w:rsid w:val="006F2731"/>
    <w:rsid w:val="006F49C4"/>
    <w:rsid w:val="006F5BDB"/>
    <w:rsid w:val="006F7B85"/>
    <w:rsid w:val="007030B1"/>
    <w:rsid w:val="0070434B"/>
    <w:rsid w:val="00710738"/>
    <w:rsid w:val="00715EC0"/>
    <w:rsid w:val="00715F6C"/>
    <w:rsid w:val="007205A7"/>
    <w:rsid w:val="00721829"/>
    <w:rsid w:val="00721C46"/>
    <w:rsid w:val="00721E78"/>
    <w:rsid w:val="00727650"/>
    <w:rsid w:val="0073141F"/>
    <w:rsid w:val="00732DF2"/>
    <w:rsid w:val="00732F1D"/>
    <w:rsid w:val="00734429"/>
    <w:rsid w:val="00736DF4"/>
    <w:rsid w:val="00744020"/>
    <w:rsid w:val="007452B1"/>
    <w:rsid w:val="007460A8"/>
    <w:rsid w:val="00747F1E"/>
    <w:rsid w:val="00747FE9"/>
    <w:rsid w:val="0075107D"/>
    <w:rsid w:val="00753699"/>
    <w:rsid w:val="007611FD"/>
    <w:rsid w:val="0076159A"/>
    <w:rsid w:val="007623E1"/>
    <w:rsid w:val="00763F5D"/>
    <w:rsid w:val="007845E4"/>
    <w:rsid w:val="00785613"/>
    <w:rsid w:val="00791C06"/>
    <w:rsid w:val="00791D4E"/>
    <w:rsid w:val="007952E7"/>
    <w:rsid w:val="007A05D2"/>
    <w:rsid w:val="007A20A2"/>
    <w:rsid w:val="007A5358"/>
    <w:rsid w:val="007A7398"/>
    <w:rsid w:val="007B5D46"/>
    <w:rsid w:val="007B7F19"/>
    <w:rsid w:val="007C1002"/>
    <w:rsid w:val="007C4A05"/>
    <w:rsid w:val="007C77A9"/>
    <w:rsid w:val="007D22FA"/>
    <w:rsid w:val="007D3374"/>
    <w:rsid w:val="007D3F3E"/>
    <w:rsid w:val="007D6AE8"/>
    <w:rsid w:val="007D7160"/>
    <w:rsid w:val="007D78E6"/>
    <w:rsid w:val="007E26FD"/>
    <w:rsid w:val="007E5C92"/>
    <w:rsid w:val="007E6377"/>
    <w:rsid w:val="007E7B9D"/>
    <w:rsid w:val="007F1241"/>
    <w:rsid w:val="007F4291"/>
    <w:rsid w:val="007F5796"/>
    <w:rsid w:val="00802254"/>
    <w:rsid w:val="00802945"/>
    <w:rsid w:val="00806DC7"/>
    <w:rsid w:val="008115A7"/>
    <w:rsid w:val="00813775"/>
    <w:rsid w:val="00814222"/>
    <w:rsid w:val="008248E7"/>
    <w:rsid w:val="0082514F"/>
    <w:rsid w:val="008374B2"/>
    <w:rsid w:val="008418E2"/>
    <w:rsid w:val="008453C2"/>
    <w:rsid w:val="0085034D"/>
    <w:rsid w:val="0085692F"/>
    <w:rsid w:val="008605B9"/>
    <w:rsid w:val="0086161F"/>
    <w:rsid w:val="008646C6"/>
    <w:rsid w:val="0086472F"/>
    <w:rsid w:val="00871604"/>
    <w:rsid w:val="008740C2"/>
    <w:rsid w:val="008819F5"/>
    <w:rsid w:val="0089136D"/>
    <w:rsid w:val="0089592E"/>
    <w:rsid w:val="008969A6"/>
    <w:rsid w:val="008A130E"/>
    <w:rsid w:val="008A3FC1"/>
    <w:rsid w:val="008A63B5"/>
    <w:rsid w:val="008B2552"/>
    <w:rsid w:val="008B6011"/>
    <w:rsid w:val="008B6F54"/>
    <w:rsid w:val="008C26DB"/>
    <w:rsid w:val="008D0244"/>
    <w:rsid w:val="008D385E"/>
    <w:rsid w:val="008D481B"/>
    <w:rsid w:val="008E0079"/>
    <w:rsid w:val="008E3D99"/>
    <w:rsid w:val="008E500F"/>
    <w:rsid w:val="008E71A3"/>
    <w:rsid w:val="008F4580"/>
    <w:rsid w:val="00903C81"/>
    <w:rsid w:val="00903F34"/>
    <w:rsid w:val="00905F9D"/>
    <w:rsid w:val="0090719E"/>
    <w:rsid w:val="009073F3"/>
    <w:rsid w:val="00912F8D"/>
    <w:rsid w:val="00920074"/>
    <w:rsid w:val="00923CB2"/>
    <w:rsid w:val="00926072"/>
    <w:rsid w:val="00944E0C"/>
    <w:rsid w:val="00953F3F"/>
    <w:rsid w:val="009554AE"/>
    <w:rsid w:val="009653F6"/>
    <w:rsid w:val="009654E7"/>
    <w:rsid w:val="009659E6"/>
    <w:rsid w:val="00966B67"/>
    <w:rsid w:val="009671CA"/>
    <w:rsid w:val="009717A8"/>
    <w:rsid w:val="00975B0C"/>
    <w:rsid w:val="0098393C"/>
    <w:rsid w:val="0098414E"/>
    <w:rsid w:val="009853DC"/>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4F5C"/>
    <w:rsid w:val="00A30164"/>
    <w:rsid w:val="00A31F48"/>
    <w:rsid w:val="00A32136"/>
    <w:rsid w:val="00A3796E"/>
    <w:rsid w:val="00A43E69"/>
    <w:rsid w:val="00A47339"/>
    <w:rsid w:val="00A54173"/>
    <w:rsid w:val="00A57C96"/>
    <w:rsid w:val="00A66FC0"/>
    <w:rsid w:val="00A711C4"/>
    <w:rsid w:val="00A75CA3"/>
    <w:rsid w:val="00A76143"/>
    <w:rsid w:val="00A80AD2"/>
    <w:rsid w:val="00A8366E"/>
    <w:rsid w:val="00A8786F"/>
    <w:rsid w:val="00A90C05"/>
    <w:rsid w:val="00A921F4"/>
    <w:rsid w:val="00A92463"/>
    <w:rsid w:val="00A93470"/>
    <w:rsid w:val="00A94445"/>
    <w:rsid w:val="00A97921"/>
    <w:rsid w:val="00A97983"/>
    <w:rsid w:val="00A97BE6"/>
    <w:rsid w:val="00AA14C1"/>
    <w:rsid w:val="00AB6EBB"/>
    <w:rsid w:val="00AC0DB2"/>
    <w:rsid w:val="00AC1600"/>
    <w:rsid w:val="00AC1ED2"/>
    <w:rsid w:val="00AC4E7C"/>
    <w:rsid w:val="00AE1AA9"/>
    <w:rsid w:val="00AE443B"/>
    <w:rsid w:val="00AF1807"/>
    <w:rsid w:val="00B01669"/>
    <w:rsid w:val="00B05E57"/>
    <w:rsid w:val="00B1228F"/>
    <w:rsid w:val="00B155A0"/>
    <w:rsid w:val="00B2298A"/>
    <w:rsid w:val="00B24C35"/>
    <w:rsid w:val="00B254BD"/>
    <w:rsid w:val="00B257FC"/>
    <w:rsid w:val="00B31EFC"/>
    <w:rsid w:val="00B32CA1"/>
    <w:rsid w:val="00B339B9"/>
    <w:rsid w:val="00B36BC5"/>
    <w:rsid w:val="00B4234E"/>
    <w:rsid w:val="00B424D1"/>
    <w:rsid w:val="00B43F67"/>
    <w:rsid w:val="00B46EA2"/>
    <w:rsid w:val="00B511E6"/>
    <w:rsid w:val="00B538D1"/>
    <w:rsid w:val="00B57268"/>
    <w:rsid w:val="00B6718E"/>
    <w:rsid w:val="00B6723E"/>
    <w:rsid w:val="00B70712"/>
    <w:rsid w:val="00B7164C"/>
    <w:rsid w:val="00B724A5"/>
    <w:rsid w:val="00B75518"/>
    <w:rsid w:val="00B7734F"/>
    <w:rsid w:val="00B8277E"/>
    <w:rsid w:val="00B831D6"/>
    <w:rsid w:val="00B835DF"/>
    <w:rsid w:val="00B84110"/>
    <w:rsid w:val="00B8570F"/>
    <w:rsid w:val="00B9173E"/>
    <w:rsid w:val="00B925DC"/>
    <w:rsid w:val="00BA184A"/>
    <w:rsid w:val="00BA39B6"/>
    <w:rsid w:val="00BA4718"/>
    <w:rsid w:val="00BB31A7"/>
    <w:rsid w:val="00BB6A32"/>
    <w:rsid w:val="00BC0255"/>
    <w:rsid w:val="00BD23A5"/>
    <w:rsid w:val="00BD6867"/>
    <w:rsid w:val="00BE01B7"/>
    <w:rsid w:val="00BE0742"/>
    <w:rsid w:val="00BE103E"/>
    <w:rsid w:val="00BE1E75"/>
    <w:rsid w:val="00BE1F4A"/>
    <w:rsid w:val="00BE7D63"/>
    <w:rsid w:val="00BF125A"/>
    <w:rsid w:val="00C03FC1"/>
    <w:rsid w:val="00C0472E"/>
    <w:rsid w:val="00C0574C"/>
    <w:rsid w:val="00C115C5"/>
    <w:rsid w:val="00C13727"/>
    <w:rsid w:val="00C20D35"/>
    <w:rsid w:val="00C31183"/>
    <w:rsid w:val="00C339A3"/>
    <w:rsid w:val="00C379C8"/>
    <w:rsid w:val="00C4000E"/>
    <w:rsid w:val="00C419ED"/>
    <w:rsid w:val="00C43F59"/>
    <w:rsid w:val="00C47FAD"/>
    <w:rsid w:val="00C54EBB"/>
    <w:rsid w:val="00C57EBA"/>
    <w:rsid w:val="00C65C04"/>
    <w:rsid w:val="00C65F3B"/>
    <w:rsid w:val="00C705BB"/>
    <w:rsid w:val="00C70BF1"/>
    <w:rsid w:val="00C74DBE"/>
    <w:rsid w:val="00C74FFB"/>
    <w:rsid w:val="00C770D1"/>
    <w:rsid w:val="00C81699"/>
    <w:rsid w:val="00C82684"/>
    <w:rsid w:val="00C829FB"/>
    <w:rsid w:val="00C86921"/>
    <w:rsid w:val="00C901F1"/>
    <w:rsid w:val="00C90E51"/>
    <w:rsid w:val="00C90F34"/>
    <w:rsid w:val="00C91E12"/>
    <w:rsid w:val="00C92452"/>
    <w:rsid w:val="00C93FEC"/>
    <w:rsid w:val="00CA07BE"/>
    <w:rsid w:val="00CA74B1"/>
    <w:rsid w:val="00CC2AB0"/>
    <w:rsid w:val="00CC4595"/>
    <w:rsid w:val="00CC675F"/>
    <w:rsid w:val="00CD1FD4"/>
    <w:rsid w:val="00CD3843"/>
    <w:rsid w:val="00CD4D1D"/>
    <w:rsid w:val="00CD615A"/>
    <w:rsid w:val="00CE0EE3"/>
    <w:rsid w:val="00CE4A42"/>
    <w:rsid w:val="00CE60F2"/>
    <w:rsid w:val="00CE7247"/>
    <w:rsid w:val="00CF2FA9"/>
    <w:rsid w:val="00CF5548"/>
    <w:rsid w:val="00CF618A"/>
    <w:rsid w:val="00D160D7"/>
    <w:rsid w:val="00D16854"/>
    <w:rsid w:val="00D25A9C"/>
    <w:rsid w:val="00D300C9"/>
    <w:rsid w:val="00D3020C"/>
    <w:rsid w:val="00D321F5"/>
    <w:rsid w:val="00D3251D"/>
    <w:rsid w:val="00D35127"/>
    <w:rsid w:val="00D35E7E"/>
    <w:rsid w:val="00D36E32"/>
    <w:rsid w:val="00D42B98"/>
    <w:rsid w:val="00D44D7F"/>
    <w:rsid w:val="00D5068E"/>
    <w:rsid w:val="00D53D96"/>
    <w:rsid w:val="00D54FE7"/>
    <w:rsid w:val="00D65B4D"/>
    <w:rsid w:val="00D72158"/>
    <w:rsid w:val="00D773E4"/>
    <w:rsid w:val="00D9167C"/>
    <w:rsid w:val="00D92812"/>
    <w:rsid w:val="00D92C87"/>
    <w:rsid w:val="00DA0267"/>
    <w:rsid w:val="00DA0701"/>
    <w:rsid w:val="00DA0C8D"/>
    <w:rsid w:val="00DA5041"/>
    <w:rsid w:val="00DA7DA0"/>
    <w:rsid w:val="00DB0714"/>
    <w:rsid w:val="00DB4BAA"/>
    <w:rsid w:val="00DB7145"/>
    <w:rsid w:val="00DC36FC"/>
    <w:rsid w:val="00DC67D8"/>
    <w:rsid w:val="00DD1D65"/>
    <w:rsid w:val="00DD5EAD"/>
    <w:rsid w:val="00DD6587"/>
    <w:rsid w:val="00DD6663"/>
    <w:rsid w:val="00DD684C"/>
    <w:rsid w:val="00DE1366"/>
    <w:rsid w:val="00DE395A"/>
    <w:rsid w:val="00DE413A"/>
    <w:rsid w:val="00DF3044"/>
    <w:rsid w:val="00DF5AE4"/>
    <w:rsid w:val="00E02DFA"/>
    <w:rsid w:val="00E03DA7"/>
    <w:rsid w:val="00E0511B"/>
    <w:rsid w:val="00E0693C"/>
    <w:rsid w:val="00E07AE1"/>
    <w:rsid w:val="00E10A89"/>
    <w:rsid w:val="00E1421E"/>
    <w:rsid w:val="00E203B6"/>
    <w:rsid w:val="00E207E7"/>
    <w:rsid w:val="00E22777"/>
    <w:rsid w:val="00E2394B"/>
    <w:rsid w:val="00E260D4"/>
    <w:rsid w:val="00E321E3"/>
    <w:rsid w:val="00E37463"/>
    <w:rsid w:val="00E378EE"/>
    <w:rsid w:val="00E40B13"/>
    <w:rsid w:val="00E42F42"/>
    <w:rsid w:val="00E46ACF"/>
    <w:rsid w:val="00E50444"/>
    <w:rsid w:val="00E52117"/>
    <w:rsid w:val="00E53CE2"/>
    <w:rsid w:val="00E60C60"/>
    <w:rsid w:val="00E61F5A"/>
    <w:rsid w:val="00E63DD5"/>
    <w:rsid w:val="00E653D0"/>
    <w:rsid w:val="00E72E91"/>
    <w:rsid w:val="00E761B8"/>
    <w:rsid w:val="00E76DFA"/>
    <w:rsid w:val="00E80379"/>
    <w:rsid w:val="00E82B76"/>
    <w:rsid w:val="00E85382"/>
    <w:rsid w:val="00E86143"/>
    <w:rsid w:val="00E868FE"/>
    <w:rsid w:val="00E87E65"/>
    <w:rsid w:val="00E90910"/>
    <w:rsid w:val="00E91B08"/>
    <w:rsid w:val="00EA20EA"/>
    <w:rsid w:val="00EB5039"/>
    <w:rsid w:val="00EB5D2D"/>
    <w:rsid w:val="00EC1912"/>
    <w:rsid w:val="00EC4187"/>
    <w:rsid w:val="00EC42DE"/>
    <w:rsid w:val="00EC46BA"/>
    <w:rsid w:val="00EC7A11"/>
    <w:rsid w:val="00ED3552"/>
    <w:rsid w:val="00EE1B13"/>
    <w:rsid w:val="00EE3A5E"/>
    <w:rsid w:val="00EE781A"/>
    <w:rsid w:val="00EE7B7C"/>
    <w:rsid w:val="00EF0ABD"/>
    <w:rsid w:val="00EF63D1"/>
    <w:rsid w:val="00F0728E"/>
    <w:rsid w:val="00F10CFC"/>
    <w:rsid w:val="00F14216"/>
    <w:rsid w:val="00F24460"/>
    <w:rsid w:val="00F271DF"/>
    <w:rsid w:val="00F30F3C"/>
    <w:rsid w:val="00F36C1D"/>
    <w:rsid w:val="00F41DF4"/>
    <w:rsid w:val="00F444EB"/>
    <w:rsid w:val="00F52C17"/>
    <w:rsid w:val="00F63B8B"/>
    <w:rsid w:val="00F73786"/>
    <w:rsid w:val="00F7738A"/>
    <w:rsid w:val="00F77E4F"/>
    <w:rsid w:val="00F817BF"/>
    <w:rsid w:val="00F82D73"/>
    <w:rsid w:val="00F850B1"/>
    <w:rsid w:val="00F8664B"/>
    <w:rsid w:val="00F903F3"/>
    <w:rsid w:val="00F92832"/>
    <w:rsid w:val="00F92A00"/>
    <w:rsid w:val="00F92C50"/>
    <w:rsid w:val="00F9327C"/>
    <w:rsid w:val="00F95825"/>
    <w:rsid w:val="00F97954"/>
    <w:rsid w:val="00FA44F5"/>
    <w:rsid w:val="00FA486A"/>
    <w:rsid w:val="00FB0DD0"/>
    <w:rsid w:val="00FB2584"/>
    <w:rsid w:val="00FB688E"/>
    <w:rsid w:val="00FD16D6"/>
    <w:rsid w:val="00FD1C73"/>
    <w:rsid w:val="00FD25DC"/>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Followed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uiPriority w:val="9"/>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uiPriority w:val="99"/>
    <w:rsid w:val="00F36C1D"/>
    <w:rPr>
      <w:color w:val="800080"/>
      <w:u w:val="single"/>
    </w:rPr>
  </w:style>
  <w:style w:type="paragraph" w:styleId="afb">
    <w:name w:val="Plain Text"/>
    <w:basedOn w:val="a0"/>
    <w:link w:val="afc"/>
    <w:rsid w:val="00F36C1D"/>
    <w:rPr>
      <w:rFonts w:ascii="Courier New" w:hAnsi="Courier New" w:cs="Courier New"/>
      <w:sz w:val="20"/>
      <w:szCs w:val="20"/>
    </w:rPr>
  </w:style>
  <w:style w:type="character" w:customStyle="1" w:styleId="afc">
    <w:name w:val="Текст Знак"/>
    <w:basedOn w:val="a1"/>
    <w:link w:val="afb"/>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uiPriority w:val="99"/>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 w:type="paragraph" w:customStyle="1" w:styleId="xl86">
    <w:name w:val="xl86"/>
    <w:basedOn w:val="a0"/>
    <w:rsid w:val="00727650"/>
    <w:pPr>
      <w:spacing w:before="100" w:beforeAutospacing="1" w:after="100" w:afterAutospacing="1"/>
      <w:jc w:val="center"/>
    </w:pPr>
    <w:rPr>
      <w:rFonts w:ascii="Arial" w:hAnsi="Arial" w:cs="Arial"/>
      <w:sz w:val="16"/>
      <w:szCs w:val="16"/>
    </w:rPr>
  </w:style>
  <w:style w:type="paragraph" w:customStyle="1" w:styleId="xl87">
    <w:name w:val="xl87"/>
    <w:basedOn w:val="a0"/>
    <w:rsid w:val="00727650"/>
    <w:pPr>
      <w:spacing w:before="100" w:beforeAutospacing="1" w:after="100" w:afterAutospacing="1"/>
    </w:pPr>
    <w:rPr>
      <w:rFonts w:ascii="Arial" w:hAnsi="Arial" w:cs="Arial"/>
      <w:sz w:val="16"/>
      <w:szCs w:val="16"/>
    </w:rPr>
  </w:style>
  <w:style w:type="paragraph" w:customStyle="1" w:styleId="xl88">
    <w:name w:val="xl88"/>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0">
    <w:name w:val="xl90"/>
    <w:basedOn w:val="a0"/>
    <w:rsid w:val="00727650"/>
    <w:pPr>
      <w:spacing w:before="100" w:beforeAutospacing="1" w:after="100" w:afterAutospacing="1"/>
    </w:pPr>
    <w:rPr>
      <w:rFonts w:ascii="Arial" w:hAnsi="Arial" w:cs="Arial"/>
      <w:sz w:val="16"/>
      <w:szCs w:val="16"/>
    </w:rPr>
  </w:style>
  <w:style w:type="paragraph" w:customStyle="1" w:styleId="xl91">
    <w:name w:val="xl91"/>
    <w:basedOn w:val="a0"/>
    <w:rsid w:val="00727650"/>
    <w:pPr>
      <w:spacing w:before="100" w:beforeAutospacing="1" w:after="100" w:afterAutospacing="1"/>
      <w:jc w:val="right"/>
    </w:pPr>
    <w:rPr>
      <w:rFonts w:ascii="Arial" w:hAnsi="Arial" w:cs="Arial"/>
      <w:sz w:val="16"/>
      <w:szCs w:val="16"/>
    </w:rPr>
  </w:style>
  <w:style w:type="paragraph" w:customStyle="1" w:styleId="xl92">
    <w:name w:val="xl92"/>
    <w:basedOn w:val="a0"/>
    <w:rsid w:val="00727650"/>
    <w:pPr>
      <w:spacing w:before="100" w:beforeAutospacing="1" w:after="100" w:afterAutospacing="1"/>
      <w:jc w:val="right"/>
    </w:pPr>
    <w:rPr>
      <w:rFonts w:ascii="Arial" w:hAnsi="Arial" w:cs="Arial"/>
      <w:sz w:val="16"/>
      <w:szCs w:val="16"/>
    </w:rPr>
  </w:style>
  <w:style w:type="paragraph" w:customStyle="1" w:styleId="xl93">
    <w:name w:val="xl93"/>
    <w:basedOn w:val="a0"/>
    <w:rsid w:val="00727650"/>
    <w:pPr>
      <w:spacing w:before="100" w:beforeAutospacing="1" w:after="100" w:afterAutospacing="1"/>
    </w:pPr>
    <w:rPr>
      <w:rFonts w:ascii="Arial" w:hAnsi="Arial" w:cs="Arial"/>
      <w:sz w:val="16"/>
      <w:szCs w:val="16"/>
    </w:rPr>
  </w:style>
  <w:style w:type="paragraph" w:customStyle="1" w:styleId="xl94">
    <w:name w:val="xl9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a0"/>
    <w:rsid w:val="00727650"/>
    <w:pPr>
      <w:spacing w:before="100" w:beforeAutospacing="1" w:after="100" w:afterAutospacing="1"/>
    </w:pPr>
    <w:rPr>
      <w:rFonts w:ascii="Arial" w:hAnsi="Arial" w:cs="Arial"/>
      <w:i/>
      <w:iCs/>
    </w:rPr>
  </w:style>
  <w:style w:type="paragraph" w:customStyle="1" w:styleId="xl97">
    <w:name w:val="xl97"/>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8">
    <w:name w:val="xl98"/>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1">
    <w:name w:val="xl101"/>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3">
    <w:name w:val="xl103"/>
    <w:basedOn w:val="a0"/>
    <w:rsid w:val="00727650"/>
    <w:pPr>
      <w:spacing w:before="100" w:beforeAutospacing="1" w:after="100" w:afterAutospacing="1"/>
      <w:jc w:val="right"/>
    </w:pPr>
    <w:rPr>
      <w:sz w:val="16"/>
      <w:szCs w:val="16"/>
    </w:rPr>
  </w:style>
  <w:style w:type="paragraph" w:customStyle="1" w:styleId="xl104">
    <w:name w:val="xl10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05">
    <w:name w:val="xl105"/>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6">
    <w:name w:val="xl106"/>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7">
    <w:name w:val="xl107"/>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8">
    <w:name w:val="xl108"/>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09">
    <w:name w:val="xl10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0">
    <w:name w:val="xl110"/>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111">
    <w:name w:val="xl111"/>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12">
    <w:name w:val="xl112"/>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3">
    <w:name w:val="xl113"/>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4">
    <w:name w:val="xl11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0"/>
    <w:rsid w:val="0072765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16"/>
      <w:szCs w:val="16"/>
    </w:rPr>
  </w:style>
  <w:style w:type="paragraph" w:customStyle="1" w:styleId="xl116">
    <w:name w:val="xl116"/>
    <w:basedOn w:val="a0"/>
    <w:rsid w:val="00727650"/>
    <w:pPr>
      <w:pBdr>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16"/>
      <w:szCs w:val="16"/>
    </w:rPr>
  </w:style>
  <w:style w:type="paragraph" w:customStyle="1" w:styleId="xl117">
    <w:name w:val="xl117"/>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8">
    <w:name w:val="xl118"/>
    <w:basedOn w:val="a0"/>
    <w:rsid w:val="00727650"/>
    <w:pPr>
      <w:spacing w:before="100" w:beforeAutospacing="1" w:after="100" w:afterAutospacing="1"/>
      <w:jc w:val="right"/>
    </w:pPr>
    <w:rPr>
      <w:rFonts w:ascii="Arial" w:hAnsi="Arial" w:cs="Arial"/>
      <w:sz w:val="16"/>
      <w:szCs w:val="16"/>
    </w:rPr>
  </w:style>
  <w:style w:type="paragraph" w:customStyle="1" w:styleId="xl119">
    <w:name w:val="xl119"/>
    <w:basedOn w:val="a0"/>
    <w:rsid w:val="00727650"/>
    <w:pPr>
      <w:spacing w:before="100" w:beforeAutospacing="1" w:after="100" w:afterAutospacing="1"/>
      <w:jc w:val="center"/>
    </w:pPr>
    <w:rPr>
      <w:rFonts w:ascii="Arial" w:hAnsi="Arial" w:cs="Arial"/>
      <w:b/>
      <w:bCs/>
      <w:sz w:val="16"/>
      <w:szCs w:val="16"/>
    </w:rPr>
  </w:style>
  <w:style w:type="paragraph" w:customStyle="1" w:styleId="xl120">
    <w:name w:val="xl120"/>
    <w:basedOn w:val="a0"/>
    <w:rsid w:val="00727650"/>
    <w:pPr>
      <w:spacing w:before="100" w:beforeAutospacing="1" w:after="100" w:afterAutospacing="1"/>
      <w:jc w:val="right"/>
    </w:pPr>
    <w:rPr>
      <w:rFonts w:ascii="Arial" w:hAnsi="Arial" w:cs="Arial"/>
      <w:sz w:val="16"/>
      <w:szCs w:val="16"/>
    </w:rPr>
  </w:style>
  <w:style w:type="paragraph" w:customStyle="1" w:styleId="xl121">
    <w:name w:val="xl121"/>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98530962">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148326615">
      <w:bodyDiv w:val="1"/>
      <w:marLeft w:val="0"/>
      <w:marRight w:val="0"/>
      <w:marTop w:val="0"/>
      <w:marBottom w:val="0"/>
      <w:divBdr>
        <w:top w:val="none" w:sz="0" w:space="0" w:color="auto"/>
        <w:left w:val="none" w:sz="0" w:space="0" w:color="auto"/>
        <w:bottom w:val="none" w:sz="0" w:space="0" w:color="auto"/>
        <w:right w:val="none" w:sz="0" w:space="0" w:color="auto"/>
      </w:divBdr>
    </w:div>
    <w:div w:id="302347862">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25560127">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804034364">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15D0-3FCA-428C-ACFC-9FC00334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9103</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3</cp:revision>
  <cp:lastPrinted>2021-03-12T07:07:00Z</cp:lastPrinted>
  <dcterms:created xsi:type="dcterms:W3CDTF">2022-05-20T08:08:00Z</dcterms:created>
  <dcterms:modified xsi:type="dcterms:W3CDTF">2022-05-20T08:51:00Z</dcterms:modified>
</cp:coreProperties>
</file>