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27" w:rsidRDefault="00881627" w:rsidP="00881627">
      <w:pPr>
        <w:suppressAutoHyphens/>
        <w:autoSpaceDE w:val="0"/>
        <w:ind w:right="4819"/>
        <w:jc w:val="right"/>
        <w:rPr>
          <w:rFonts w:ascii="Calibri" w:eastAsia="Calibri" w:hAnsi="Calibri" w:cs="Calibri"/>
          <w:b/>
          <w:bCs/>
          <w:sz w:val="22"/>
          <w:szCs w:val="22"/>
          <w:lang w:eastAsia="ar-S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-275590</wp:posOffset>
            </wp:positionV>
            <wp:extent cx="630555" cy="637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627" w:rsidRDefault="00881627" w:rsidP="00881627">
      <w:pPr>
        <w:suppressAutoHyphens/>
        <w:autoSpaceDE w:val="0"/>
        <w:ind w:right="4819"/>
        <w:jc w:val="right"/>
        <w:rPr>
          <w:rFonts w:ascii="Calibri" w:eastAsia="Calibri" w:hAnsi="Calibri" w:cs="Calibri"/>
          <w:b/>
          <w:bCs/>
          <w:sz w:val="20"/>
          <w:szCs w:val="22"/>
          <w:lang w:eastAsia="ar-SA"/>
        </w:rPr>
      </w:pPr>
    </w:p>
    <w:p w:rsidR="00881627" w:rsidRPr="00881627" w:rsidRDefault="00881627" w:rsidP="00881627">
      <w:pPr>
        <w:jc w:val="right"/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274"/>
        <w:gridCol w:w="1189"/>
        <w:gridCol w:w="4302"/>
      </w:tblGrid>
      <w:tr w:rsidR="00881627" w:rsidRPr="00881627" w:rsidTr="00881627">
        <w:trPr>
          <w:trHeight w:hRule="exact" w:val="605"/>
        </w:trPr>
        <w:tc>
          <w:tcPr>
            <w:tcW w:w="4274" w:type="dxa"/>
            <w:vMerge w:val="restart"/>
          </w:tcPr>
          <w:p w:rsidR="00881627" w:rsidRPr="00881627" w:rsidRDefault="00881627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noProof/>
                <w:color w:val="000000"/>
              </w:rPr>
            </w:pPr>
            <w:r w:rsidRPr="00881627">
              <w:rPr>
                <w:b/>
                <w:noProof/>
              </w:rPr>
              <w:t>ЧУВАШСКАЯ РЕСПУБЛИКА</w:t>
            </w:r>
          </w:p>
          <w:p w:rsidR="00881627" w:rsidRPr="00881627" w:rsidRDefault="00881627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noProof/>
                <w:color w:val="000000"/>
              </w:rPr>
            </w:pPr>
            <w:r w:rsidRPr="00881627">
              <w:rPr>
                <w:rFonts w:cs="Courier New"/>
                <w:b/>
                <w:bCs/>
                <w:noProof/>
                <w:color w:val="000000"/>
              </w:rPr>
              <w:t>ЯНТИКОВСКИЙ</w:t>
            </w:r>
            <w:r w:rsidRPr="00881627">
              <w:rPr>
                <w:b/>
                <w:noProof/>
                <w:color w:val="000000"/>
              </w:rPr>
              <w:t xml:space="preserve"> РАЙОН</w:t>
            </w:r>
          </w:p>
          <w:p w:rsidR="00881627" w:rsidRPr="00881627" w:rsidRDefault="00881627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 w:val="restart"/>
          </w:tcPr>
          <w:p w:rsidR="00881627" w:rsidRPr="00881627" w:rsidRDefault="00881627">
            <w:pPr>
              <w:snapToGrid w:val="0"/>
              <w:jc w:val="center"/>
            </w:pPr>
          </w:p>
        </w:tc>
        <w:tc>
          <w:tcPr>
            <w:tcW w:w="4302" w:type="dxa"/>
          </w:tcPr>
          <w:p w:rsidR="00881627" w:rsidRPr="00881627" w:rsidRDefault="0088162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881627">
              <w:rPr>
                <w:b/>
                <w:noProof/>
                <w:color w:val="000000"/>
              </w:rPr>
              <w:t>ЧĂВАШ РЕСПУБЛИКИ</w:t>
            </w:r>
          </w:p>
          <w:p w:rsidR="00881627" w:rsidRPr="00881627" w:rsidRDefault="00881627">
            <w:pPr>
              <w:autoSpaceDE w:val="0"/>
              <w:autoSpaceDN w:val="0"/>
              <w:adjustRightInd w:val="0"/>
              <w:snapToGrid w:val="0"/>
              <w:jc w:val="center"/>
              <w:rPr>
                <w:noProof/>
                <w:color w:val="000000"/>
              </w:rPr>
            </w:pPr>
            <w:r w:rsidRPr="00881627">
              <w:rPr>
                <w:b/>
                <w:noProof/>
                <w:color w:val="000000"/>
              </w:rPr>
              <w:t>ТĂВАЙ РАЙОНĚ</w:t>
            </w:r>
          </w:p>
          <w:p w:rsidR="00881627" w:rsidRPr="00881627" w:rsidRDefault="00881627"/>
          <w:p w:rsidR="00881627" w:rsidRPr="00881627" w:rsidRDefault="00881627"/>
          <w:p w:rsidR="00881627" w:rsidRPr="00881627" w:rsidRDefault="00881627"/>
        </w:tc>
      </w:tr>
      <w:tr w:rsidR="00881627" w:rsidRPr="00881627" w:rsidTr="00881627">
        <w:trPr>
          <w:trHeight w:val="276"/>
        </w:trPr>
        <w:tc>
          <w:tcPr>
            <w:tcW w:w="4274" w:type="dxa"/>
            <w:vMerge/>
            <w:vAlign w:val="center"/>
            <w:hideMark/>
          </w:tcPr>
          <w:p w:rsidR="00881627" w:rsidRPr="00881627" w:rsidRDefault="00881627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vAlign w:val="center"/>
            <w:hideMark/>
          </w:tcPr>
          <w:p w:rsidR="00881627" w:rsidRPr="00881627" w:rsidRDefault="00881627"/>
        </w:tc>
        <w:tc>
          <w:tcPr>
            <w:tcW w:w="4302" w:type="dxa"/>
            <w:vMerge w:val="restart"/>
          </w:tcPr>
          <w:p w:rsidR="00881627" w:rsidRPr="00881627" w:rsidRDefault="0088162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 w:rsidRPr="00881627">
              <w:rPr>
                <w:b/>
                <w:noProof/>
                <w:color w:val="000000"/>
              </w:rPr>
              <w:t>МУЧАР</w:t>
            </w:r>
            <w:r w:rsidRPr="00881627">
              <w:rPr>
                <w:b/>
                <w:noProof/>
                <w:color w:val="000000"/>
              </w:rPr>
              <w:t xml:space="preserve"> ЯЛ ПОСЕЛЕНИЙĚН </w:t>
            </w:r>
          </w:p>
          <w:p w:rsidR="00881627" w:rsidRPr="00881627" w:rsidRDefault="0088162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881627">
              <w:rPr>
                <w:b/>
                <w:bCs/>
                <w:noProof/>
                <w:color w:val="000000"/>
              </w:rPr>
              <w:t>ДЕПУТАТСЕН ПУХĂВĚ</w:t>
            </w:r>
          </w:p>
          <w:p w:rsidR="00881627" w:rsidRPr="00881627" w:rsidRDefault="00881627"/>
          <w:p w:rsidR="00881627" w:rsidRPr="00881627" w:rsidRDefault="0088162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noProof/>
                <w:color w:val="000000"/>
              </w:rPr>
            </w:pPr>
            <w:r w:rsidRPr="00881627">
              <w:rPr>
                <w:b/>
                <w:noProof/>
                <w:color w:val="000000"/>
              </w:rPr>
              <w:t>Й</w:t>
            </w:r>
            <w:r w:rsidRPr="00881627">
              <w:rPr>
                <w:rFonts w:cs="Courier New"/>
                <w:b/>
                <w:bCs/>
                <w:noProof/>
                <w:color w:val="000000"/>
              </w:rPr>
              <w:t>ЫШ</w:t>
            </w:r>
            <w:r w:rsidRPr="00881627">
              <w:rPr>
                <w:b/>
                <w:noProof/>
                <w:color w:val="000000"/>
              </w:rPr>
              <w:t>Ă</w:t>
            </w:r>
            <w:r w:rsidRPr="00881627">
              <w:rPr>
                <w:rFonts w:cs="Courier New"/>
                <w:b/>
                <w:bCs/>
                <w:noProof/>
                <w:color w:val="000000"/>
              </w:rPr>
              <w:t>НУ</w:t>
            </w:r>
          </w:p>
          <w:p w:rsidR="00881627" w:rsidRPr="00881627" w:rsidRDefault="00881627"/>
          <w:p w:rsidR="00881627" w:rsidRPr="00881627" w:rsidRDefault="00881627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</w:rPr>
            </w:pPr>
            <w:r w:rsidRPr="00881627">
              <w:rPr>
                <w:noProof/>
                <w:color w:val="000000"/>
                <w:u w:val="single"/>
              </w:rPr>
              <w:t>22 июнь 2022 ç. 37/2</w:t>
            </w:r>
            <w:r w:rsidRPr="00881627">
              <w:rPr>
                <w:noProof/>
                <w:color w:val="000000"/>
                <w:u w:val="single"/>
              </w:rPr>
              <w:t xml:space="preserve"> №</w:t>
            </w:r>
          </w:p>
          <w:p w:rsidR="00881627" w:rsidRPr="00881627" w:rsidRDefault="00881627">
            <w:pPr>
              <w:jc w:val="center"/>
            </w:pPr>
            <w:proofErr w:type="spellStart"/>
            <w:r w:rsidRPr="00881627">
              <w:t>Мучар</w:t>
            </w:r>
            <w:proofErr w:type="spellEnd"/>
            <w:r w:rsidRPr="00881627">
              <w:t xml:space="preserve"> </w:t>
            </w:r>
            <w:proofErr w:type="spellStart"/>
            <w:r w:rsidRPr="00881627">
              <w:t>ялě</w:t>
            </w:r>
            <w:proofErr w:type="spellEnd"/>
          </w:p>
        </w:tc>
      </w:tr>
      <w:tr w:rsidR="00881627" w:rsidRPr="00881627" w:rsidTr="00881627">
        <w:trPr>
          <w:trHeight w:val="2485"/>
        </w:trPr>
        <w:tc>
          <w:tcPr>
            <w:tcW w:w="4274" w:type="dxa"/>
          </w:tcPr>
          <w:p w:rsidR="00881627" w:rsidRPr="00881627" w:rsidRDefault="00881627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881627">
              <w:rPr>
                <w:b/>
                <w:bCs/>
                <w:noProof/>
                <w:color w:val="000000"/>
              </w:rPr>
              <w:t xml:space="preserve">СОБРАНИЕ ДЕПУТАТОВ </w:t>
            </w:r>
            <w:r w:rsidRPr="00881627">
              <w:rPr>
                <w:b/>
                <w:bCs/>
                <w:noProof/>
                <w:color w:val="000000"/>
              </w:rPr>
              <w:t>МОЖАРСКОГО</w:t>
            </w:r>
            <w:r w:rsidRPr="00881627">
              <w:rPr>
                <w:b/>
                <w:noProof/>
                <w:color w:val="000000"/>
              </w:rPr>
              <w:t xml:space="preserve"> СЕЛЬСКОГО ПОСЕЛЕНИЯ</w:t>
            </w:r>
          </w:p>
          <w:p w:rsidR="00881627" w:rsidRPr="00881627" w:rsidRDefault="00881627"/>
          <w:p w:rsidR="00881627" w:rsidRPr="00881627" w:rsidRDefault="00881627">
            <w:pPr>
              <w:autoSpaceDE w:val="0"/>
              <w:autoSpaceDN w:val="0"/>
              <w:adjustRightInd w:val="0"/>
              <w:jc w:val="center"/>
              <w:rPr>
                <w:rFonts w:cs="Courier New"/>
                <w:bCs/>
                <w:noProof/>
                <w:color w:val="000000"/>
              </w:rPr>
            </w:pPr>
            <w:r w:rsidRPr="00881627">
              <w:rPr>
                <w:rFonts w:cs="Courier New"/>
                <w:b/>
              </w:rPr>
              <w:t>РЕШЕНИЕ</w:t>
            </w:r>
          </w:p>
          <w:p w:rsidR="00881627" w:rsidRPr="00881627" w:rsidRDefault="00881627"/>
          <w:p w:rsidR="00881627" w:rsidRPr="00881627" w:rsidRDefault="00881627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881627">
              <w:rPr>
                <w:noProof/>
                <w:u w:val="single"/>
              </w:rPr>
              <w:t>22 июня 2022 г. № 37/2</w:t>
            </w:r>
          </w:p>
          <w:p w:rsidR="00881627" w:rsidRPr="00881627" w:rsidRDefault="00881627" w:rsidP="00881627">
            <w:pPr>
              <w:jc w:val="center"/>
            </w:pPr>
            <w:r w:rsidRPr="00881627">
              <w:t xml:space="preserve">село </w:t>
            </w:r>
            <w:r w:rsidRPr="00881627">
              <w:t>Можарки</w:t>
            </w:r>
          </w:p>
        </w:tc>
        <w:tc>
          <w:tcPr>
            <w:tcW w:w="1189" w:type="dxa"/>
            <w:vMerge/>
            <w:vAlign w:val="center"/>
            <w:hideMark/>
          </w:tcPr>
          <w:p w:rsidR="00881627" w:rsidRPr="00881627" w:rsidRDefault="00881627"/>
        </w:tc>
        <w:tc>
          <w:tcPr>
            <w:tcW w:w="4302" w:type="dxa"/>
            <w:vMerge/>
            <w:vAlign w:val="center"/>
            <w:hideMark/>
          </w:tcPr>
          <w:p w:rsidR="00881627" w:rsidRPr="00881627" w:rsidRDefault="00881627"/>
        </w:tc>
      </w:tr>
    </w:tbl>
    <w:p w:rsidR="00881627" w:rsidRDefault="00881627" w:rsidP="00881627">
      <w:pPr>
        <w:tabs>
          <w:tab w:val="left" w:pos="4680"/>
        </w:tabs>
        <w:ind w:left="120" w:right="4513"/>
      </w:pPr>
    </w:p>
    <w:p w:rsidR="00881627" w:rsidRPr="00881627" w:rsidRDefault="00881627" w:rsidP="00881627">
      <w:pPr>
        <w:spacing w:after="200" w:line="276" w:lineRule="auto"/>
        <w:ind w:right="3812"/>
        <w:jc w:val="both"/>
        <w:rPr>
          <w:sz w:val="26"/>
          <w:szCs w:val="26"/>
        </w:rPr>
      </w:pPr>
      <w:r w:rsidRPr="00881627">
        <w:rPr>
          <w:sz w:val="26"/>
          <w:szCs w:val="26"/>
        </w:rPr>
        <w:t xml:space="preserve">О внесении изменений в решение Собрания депутатов </w:t>
      </w:r>
      <w:r w:rsidRPr="00881627">
        <w:rPr>
          <w:sz w:val="26"/>
          <w:szCs w:val="26"/>
        </w:rPr>
        <w:t>Можарского сельского поселения от 27.10.2015 № 2</w:t>
      </w:r>
      <w:r w:rsidRPr="00881627">
        <w:rPr>
          <w:sz w:val="26"/>
          <w:szCs w:val="26"/>
        </w:rPr>
        <w:t xml:space="preserve">/3 «Об утверждении  Порядка определения размера арендной платы за земельные участки, находящиеся в муниципальной собственности </w:t>
      </w:r>
      <w:r w:rsidRPr="00881627">
        <w:rPr>
          <w:sz w:val="26"/>
          <w:szCs w:val="26"/>
        </w:rPr>
        <w:t>Можарского</w:t>
      </w:r>
      <w:r w:rsidRPr="00881627">
        <w:rPr>
          <w:sz w:val="26"/>
          <w:szCs w:val="26"/>
        </w:rPr>
        <w:t xml:space="preserve"> сельского поселения  Янтиковского района Чувашской Республики, предоставленные в аренду без торгов»</w:t>
      </w:r>
    </w:p>
    <w:p w:rsidR="00881627" w:rsidRPr="00881627" w:rsidRDefault="00881627" w:rsidP="00881627">
      <w:pPr>
        <w:spacing w:after="200" w:line="276" w:lineRule="auto"/>
        <w:ind w:firstLine="570"/>
        <w:jc w:val="both"/>
        <w:rPr>
          <w:sz w:val="26"/>
          <w:szCs w:val="26"/>
        </w:rPr>
      </w:pPr>
      <w:proofErr w:type="gramStart"/>
      <w:r w:rsidRPr="00881627">
        <w:rPr>
          <w:sz w:val="26"/>
          <w:szCs w:val="26"/>
        </w:rPr>
        <w:t>В соответствии с Земельным кодексом Российской Федерации, п</w:t>
      </w:r>
      <w:r w:rsidRPr="00881627">
        <w:rPr>
          <w:color w:val="000000"/>
          <w:sz w:val="26"/>
          <w:szCs w:val="26"/>
        </w:rPr>
        <w:t xml:space="preserve">остановлением Кабинета Министров Чувашской Республики от 19.06.2006 № 148 «Об утверждении Порядка определения размера арендной платы за земельные участки, находящиеся в государственной собственности Чувашской Республики, и земельные участки, государственная собственность на которые не разграничена, предоставленные в аренду без торгов», Уставом </w:t>
      </w:r>
      <w:r w:rsidRPr="00881627">
        <w:rPr>
          <w:color w:val="000000"/>
          <w:sz w:val="26"/>
          <w:szCs w:val="26"/>
        </w:rPr>
        <w:t>Можарского</w:t>
      </w:r>
      <w:r w:rsidRPr="00881627">
        <w:rPr>
          <w:color w:val="000000"/>
          <w:sz w:val="26"/>
          <w:szCs w:val="26"/>
        </w:rPr>
        <w:t xml:space="preserve"> сельского поселения Янтиковского района Чувашской Республики, в целях обеспечения эффективного использования и развития</w:t>
      </w:r>
      <w:proofErr w:type="gramEnd"/>
      <w:r w:rsidRPr="00881627">
        <w:rPr>
          <w:color w:val="000000"/>
          <w:sz w:val="26"/>
          <w:szCs w:val="26"/>
        </w:rPr>
        <w:t xml:space="preserve"> рынка земли, разработки и внедрения экономически обоснованных размеров арендной платы за земельные участки, находящиеся в муниципальной собственности Янтиковского района Чувашской Республики,</w:t>
      </w:r>
      <w:r w:rsidRPr="00881627">
        <w:rPr>
          <w:sz w:val="26"/>
          <w:szCs w:val="26"/>
        </w:rPr>
        <w:t xml:space="preserve"> Собрание депутатов </w:t>
      </w:r>
      <w:r w:rsidRPr="00881627">
        <w:rPr>
          <w:sz w:val="26"/>
          <w:szCs w:val="26"/>
        </w:rPr>
        <w:t>Можарского</w:t>
      </w:r>
      <w:r w:rsidRPr="00881627">
        <w:rPr>
          <w:sz w:val="26"/>
          <w:szCs w:val="26"/>
        </w:rPr>
        <w:t xml:space="preserve"> сельского поселения Янтиковского района </w:t>
      </w:r>
      <w:r>
        <w:rPr>
          <w:sz w:val="26"/>
          <w:szCs w:val="26"/>
        </w:rPr>
        <w:t xml:space="preserve">             </w:t>
      </w:r>
      <w:bookmarkStart w:id="0" w:name="_GoBack"/>
      <w:bookmarkEnd w:id="0"/>
      <w:proofErr w:type="gramStart"/>
      <w:r w:rsidRPr="00881627">
        <w:rPr>
          <w:b/>
          <w:sz w:val="26"/>
          <w:szCs w:val="26"/>
        </w:rPr>
        <w:t>р</w:t>
      </w:r>
      <w:proofErr w:type="gramEnd"/>
      <w:r w:rsidRPr="00881627">
        <w:rPr>
          <w:b/>
          <w:sz w:val="26"/>
          <w:szCs w:val="26"/>
        </w:rPr>
        <w:t xml:space="preserve"> е ш и л о:</w:t>
      </w:r>
      <w:r w:rsidRPr="00881627">
        <w:rPr>
          <w:sz w:val="26"/>
          <w:szCs w:val="26"/>
        </w:rPr>
        <w:t xml:space="preserve"> </w:t>
      </w:r>
    </w:p>
    <w:p w:rsidR="00881627" w:rsidRPr="00881627" w:rsidRDefault="00881627" w:rsidP="00881627">
      <w:pPr>
        <w:numPr>
          <w:ilvl w:val="0"/>
          <w:numId w:val="1"/>
        </w:numPr>
        <w:spacing w:after="200" w:line="276" w:lineRule="auto"/>
        <w:ind w:right="113"/>
        <w:contextualSpacing/>
        <w:jc w:val="both"/>
        <w:rPr>
          <w:sz w:val="26"/>
          <w:szCs w:val="26"/>
        </w:rPr>
      </w:pPr>
      <w:r w:rsidRPr="00881627">
        <w:rPr>
          <w:sz w:val="26"/>
          <w:szCs w:val="26"/>
        </w:rPr>
        <w:t xml:space="preserve">Внести в Порядок определения размера арендной платы за земельные участки, </w:t>
      </w:r>
    </w:p>
    <w:p w:rsidR="00881627" w:rsidRPr="00881627" w:rsidRDefault="00881627" w:rsidP="00881627">
      <w:pPr>
        <w:spacing w:after="200" w:line="276" w:lineRule="auto"/>
        <w:jc w:val="both"/>
        <w:rPr>
          <w:sz w:val="26"/>
          <w:szCs w:val="26"/>
        </w:rPr>
      </w:pPr>
      <w:r w:rsidRPr="00881627">
        <w:rPr>
          <w:sz w:val="26"/>
          <w:szCs w:val="26"/>
        </w:rPr>
        <w:t xml:space="preserve">находящиеся в муниципальной собственности </w:t>
      </w:r>
      <w:r w:rsidRPr="00881627">
        <w:rPr>
          <w:sz w:val="26"/>
          <w:szCs w:val="26"/>
        </w:rPr>
        <w:t>Можарского</w:t>
      </w:r>
      <w:r w:rsidRPr="00881627">
        <w:rPr>
          <w:sz w:val="26"/>
          <w:szCs w:val="26"/>
        </w:rPr>
        <w:t xml:space="preserve"> сельского поселения Янтиковского района Чувашской Республики, предоставленные в аренду без торгов, утвержденный решением Собрания депутатов </w:t>
      </w:r>
      <w:r w:rsidRPr="00881627">
        <w:rPr>
          <w:sz w:val="26"/>
          <w:szCs w:val="26"/>
        </w:rPr>
        <w:t>Можарского</w:t>
      </w:r>
      <w:r w:rsidRPr="00881627">
        <w:rPr>
          <w:sz w:val="26"/>
          <w:szCs w:val="26"/>
        </w:rPr>
        <w:t xml:space="preserve"> сельского пос</w:t>
      </w:r>
      <w:r w:rsidRPr="00881627">
        <w:rPr>
          <w:sz w:val="26"/>
          <w:szCs w:val="26"/>
        </w:rPr>
        <w:t>еления Янтиковского района от 27.10.2015 № 2</w:t>
      </w:r>
      <w:r w:rsidRPr="00881627">
        <w:rPr>
          <w:sz w:val="26"/>
          <w:szCs w:val="26"/>
        </w:rPr>
        <w:t>/3 (далее – Порядок) следующие изменения:</w:t>
      </w:r>
    </w:p>
    <w:p w:rsidR="00881627" w:rsidRPr="00881627" w:rsidRDefault="00881627" w:rsidP="00881627">
      <w:pPr>
        <w:numPr>
          <w:ilvl w:val="0"/>
          <w:numId w:val="2"/>
        </w:numPr>
        <w:spacing w:after="200" w:line="276" w:lineRule="auto"/>
        <w:ind w:right="113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881627">
        <w:rPr>
          <w:rFonts w:eastAsia="Arial CYR"/>
          <w:sz w:val="26"/>
          <w:szCs w:val="26"/>
        </w:rPr>
        <w:lastRenderedPageBreak/>
        <w:t>Порядок дополнить п. 1.1.</w:t>
      </w:r>
      <w:r w:rsidRPr="00881627">
        <w:rPr>
          <w:color w:val="000000"/>
          <w:sz w:val="26"/>
          <w:szCs w:val="26"/>
          <w:shd w:val="clear" w:color="auto" w:fill="FFFFFF"/>
        </w:rPr>
        <w:t xml:space="preserve">  следующего содержания: </w:t>
      </w:r>
    </w:p>
    <w:p w:rsidR="00881627" w:rsidRPr="00881627" w:rsidRDefault="00881627" w:rsidP="00881627">
      <w:pPr>
        <w:spacing w:after="200" w:line="276" w:lineRule="auto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881627">
        <w:rPr>
          <w:color w:val="000000"/>
          <w:sz w:val="26"/>
          <w:szCs w:val="26"/>
          <w:shd w:val="clear" w:color="auto" w:fill="FFFFFF"/>
        </w:rPr>
        <w:t xml:space="preserve">           «1.1. Земельные участки, за исключением </w:t>
      </w:r>
      <w:proofErr w:type="gramStart"/>
      <w:r w:rsidRPr="00881627">
        <w:rPr>
          <w:color w:val="000000"/>
          <w:sz w:val="26"/>
          <w:szCs w:val="26"/>
          <w:shd w:val="clear" w:color="auto" w:fill="FFFFFF"/>
        </w:rPr>
        <w:t>указанных</w:t>
      </w:r>
      <w:proofErr w:type="gramEnd"/>
      <w:r w:rsidRPr="00881627">
        <w:rPr>
          <w:color w:val="000000"/>
          <w:sz w:val="26"/>
          <w:szCs w:val="26"/>
          <w:shd w:val="clear" w:color="auto" w:fill="FFFFFF"/>
        </w:rPr>
        <w:t xml:space="preserve"> в</w:t>
      </w:r>
      <w:r w:rsidRPr="00881627">
        <w:rPr>
          <w:sz w:val="26"/>
          <w:szCs w:val="26"/>
          <w:shd w:val="clear" w:color="auto" w:fill="FFFFFF"/>
        </w:rPr>
        <w:t> </w:t>
      </w:r>
      <w:hyperlink r:id="rId7" w:anchor="dst100225" w:history="1">
        <w:r w:rsidRPr="00881627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пункте 4 статьи 27</w:t>
        </w:r>
      </w:hyperlink>
      <w:r w:rsidRPr="00881627">
        <w:rPr>
          <w:color w:val="000000"/>
          <w:sz w:val="26"/>
          <w:szCs w:val="26"/>
          <w:shd w:val="clear" w:color="auto" w:fill="FFFFFF"/>
        </w:rPr>
        <w:t> Земельного Кодекса, могут быть предоставлены в аренду в соответствии с гражданским </w:t>
      </w:r>
      <w:hyperlink r:id="rId8" w:anchor="dst100653" w:history="1">
        <w:r w:rsidRPr="00881627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законодательством</w:t>
        </w:r>
      </w:hyperlink>
      <w:r w:rsidRPr="00881627">
        <w:rPr>
          <w:color w:val="000000"/>
          <w:sz w:val="26"/>
          <w:szCs w:val="26"/>
          <w:shd w:val="clear" w:color="auto" w:fill="FFFFFF"/>
        </w:rPr>
        <w:t> и настоящим Кодексом».</w:t>
      </w:r>
    </w:p>
    <w:p w:rsidR="00881627" w:rsidRPr="00881627" w:rsidRDefault="00881627" w:rsidP="00881627">
      <w:pPr>
        <w:numPr>
          <w:ilvl w:val="0"/>
          <w:numId w:val="2"/>
        </w:numPr>
        <w:spacing w:after="200" w:line="276" w:lineRule="auto"/>
        <w:ind w:right="113"/>
        <w:contextualSpacing/>
        <w:jc w:val="both"/>
        <w:rPr>
          <w:sz w:val="26"/>
          <w:szCs w:val="26"/>
        </w:rPr>
      </w:pPr>
      <w:r w:rsidRPr="00881627">
        <w:rPr>
          <w:sz w:val="26"/>
          <w:szCs w:val="26"/>
        </w:rPr>
        <w:t>Порядок дополнить п. 4.1.  следующего содержания:</w:t>
      </w:r>
    </w:p>
    <w:p w:rsidR="00881627" w:rsidRPr="00881627" w:rsidRDefault="00881627" w:rsidP="00881627">
      <w:pPr>
        <w:spacing w:after="200" w:line="276" w:lineRule="auto"/>
        <w:ind w:left="765"/>
        <w:jc w:val="both"/>
        <w:rPr>
          <w:color w:val="000000"/>
          <w:sz w:val="26"/>
          <w:szCs w:val="26"/>
          <w:shd w:val="clear" w:color="auto" w:fill="FFFFFF"/>
        </w:rPr>
      </w:pPr>
      <w:r w:rsidRPr="00881627">
        <w:rPr>
          <w:color w:val="000000"/>
          <w:sz w:val="26"/>
          <w:szCs w:val="26"/>
          <w:shd w:val="clear" w:color="auto" w:fill="FFFFFF"/>
        </w:rPr>
        <w:t xml:space="preserve">«4.1. Арендатор земельного участка,  вправе  передать  свои  права  и  обязанности  по </w:t>
      </w:r>
    </w:p>
    <w:p w:rsidR="00881627" w:rsidRPr="00881627" w:rsidRDefault="00881627" w:rsidP="00881627">
      <w:pPr>
        <w:spacing w:after="200" w:line="276" w:lineRule="auto"/>
        <w:jc w:val="both"/>
        <w:rPr>
          <w:sz w:val="26"/>
          <w:szCs w:val="26"/>
        </w:rPr>
      </w:pPr>
      <w:proofErr w:type="gramStart"/>
      <w:r w:rsidRPr="00881627">
        <w:rPr>
          <w:color w:val="000000"/>
          <w:sz w:val="26"/>
          <w:szCs w:val="26"/>
          <w:shd w:val="clear" w:color="auto" w:fill="FFFFFF"/>
        </w:rPr>
        <w:t>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 </w:t>
      </w:r>
      <w:hyperlink r:id="rId9" w:anchor="dst100055" w:history="1">
        <w:r w:rsidRPr="00881627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уведомления</w:t>
        </w:r>
      </w:hyperlink>
      <w:r w:rsidRPr="00881627">
        <w:rPr>
          <w:sz w:val="26"/>
          <w:szCs w:val="26"/>
          <w:shd w:val="clear" w:color="auto" w:fill="FFFFFF"/>
        </w:rPr>
        <w:t>,</w:t>
      </w:r>
      <w:r w:rsidRPr="00881627">
        <w:rPr>
          <w:color w:val="000000"/>
          <w:sz w:val="26"/>
          <w:szCs w:val="26"/>
          <w:shd w:val="clear" w:color="auto" w:fill="FFFFFF"/>
        </w:rPr>
        <w:t xml:space="preserve"> если договором аренды земельного участка не предусмотрено иное.</w:t>
      </w:r>
      <w:proofErr w:type="gramEnd"/>
      <w:r w:rsidRPr="00881627">
        <w:rPr>
          <w:color w:val="000000"/>
          <w:sz w:val="26"/>
          <w:szCs w:val="26"/>
          <w:shd w:val="clear" w:color="auto" w:fill="FFFFFF"/>
        </w:rPr>
        <w:t xml:space="preserve"> В указанных случаях ответственным по договору аренды земельного участка перед арендодателем становится новый арендатор земельного участка, за исключением передачи арендных прав в залог. При этом заключение нового договора аренды земельного участка не требуется».</w:t>
      </w:r>
    </w:p>
    <w:p w:rsidR="00881627" w:rsidRPr="00881627" w:rsidRDefault="00881627" w:rsidP="00881627">
      <w:pPr>
        <w:tabs>
          <w:tab w:val="left" w:pos="101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81627">
        <w:rPr>
          <w:color w:val="000000"/>
          <w:sz w:val="26"/>
          <w:szCs w:val="26"/>
          <w:shd w:val="clear" w:color="auto" w:fill="FFFFFF"/>
        </w:rPr>
        <w:t xml:space="preserve">     </w:t>
      </w:r>
      <w:r w:rsidRPr="00881627">
        <w:rPr>
          <w:sz w:val="26"/>
          <w:szCs w:val="26"/>
        </w:rPr>
        <w:t>2.</w:t>
      </w:r>
      <w:r w:rsidRPr="00881627">
        <w:rPr>
          <w:sz w:val="26"/>
          <w:szCs w:val="26"/>
        </w:rPr>
        <w:tab/>
        <w:t>Настоящее решение вступает в силу после его официального</w:t>
      </w:r>
      <w:r w:rsidRPr="00881627">
        <w:rPr>
          <w:sz w:val="26"/>
          <w:szCs w:val="26"/>
        </w:rPr>
        <w:br/>
        <w:t>опубликования.</w:t>
      </w:r>
    </w:p>
    <w:p w:rsidR="00881627" w:rsidRPr="00881627" w:rsidRDefault="00881627" w:rsidP="00881627">
      <w:pPr>
        <w:tabs>
          <w:tab w:val="left" w:pos="1019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81627" w:rsidRPr="00881627" w:rsidRDefault="00881627" w:rsidP="00881627">
      <w:pPr>
        <w:jc w:val="both"/>
        <w:rPr>
          <w:rFonts w:eastAsia="Calibri"/>
          <w:sz w:val="26"/>
          <w:szCs w:val="26"/>
        </w:rPr>
      </w:pPr>
    </w:p>
    <w:p w:rsidR="00881627" w:rsidRPr="00881627" w:rsidRDefault="00881627" w:rsidP="00881627">
      <w:pPr>
        <w:jc w:val="both"/>
        <w:rPr>
          <w:rFonts w:eastAsia="Calibri"/>
          <w:sz w:val="26"/>
          <w:szCs w:val="26"/>
        </w:rPr>
      </w:pPr>
      <w:r w:rsidRPr="00881627">
        <w:rPr>
          <w:rFonts w:eastAsia="Calibri"/>
          <w:sz w:val="26"/>
          <w:szCs w:val="26"/>
        </w:rPr>
        <w:t xml:space="preserve">Председатель Собрания депутатов </w:t>
      </w:r>
    </w:p>
    <w:p w:rsidR="00881627" w:rsidRPr="00881627" w:rsidRDefault="00881627" w:rsidP="00881627">
      <w:pPr>
        <w:rPr>
          <w:rFonts w:eastAsia="Calibri"/>
          <w:sz w:val="26"/>
          <w:szCs w:val="26"/>
        </w:rPr>
      </w:pPr>
      <w:r w:rsidRPr="00881627">
        <w:rPr>
          <w:rFonts w:eastAsia="Calibri"/>
          <w:sz w:val="26"/>
          <w:szCs w:val="26"/>
        </w:rPr>
        <w:t>Можарского</w:t>
      </w:r>
      <w:r w:rsidRPr="00881627">
        <w:rPr>
          <w:rFonts w:eastAsia="Calibri"/>
          <w:sz w:val="26"/>
          <w:szCs w:val="26"/>
        </w:rPr>
        <w:t xml:space="preserve"> сельского поселения                                                        </w:t>
      </w:r>
      <w:r w:rsidRPr="00881627">
        <w:rPr>
          <w:rFonts w:eastAsia="Calibri"/>
          <w:sz w:val="26"/>
          <w:szCs w:val="26"/>
        </w:rPr>
        <w:t>Е.В. Ситулина</w:t>
      </w:r>
    </w:p>
    <w:p w:rsidR="00881627" w:rsidRPr="00881627" w:rsidRDefault="00881627" w:rsidP="00881627">
      <w:pPr>
        <w:rPr>
          <w:rFonts w:eastAsia="Calibri"/>
          <w:sz w:val="26"/>
          <w:szCs w:val="26"/>
        </w:rPr>
      </w:pPr>
    </w:p>
    <w:p w:rsidR="00881627" w:rsidRPr="00881627" w:rsidRDefault="00881627" w:rsidP="00881627">
      <w:pPr>
        <w:rPr>
          <w:rFonts w:eastAsia="Calibri"/>
          <w:sz w:val="26"/>
          <w:szCs w:val="26"/>
        </w:rPr>
      </w:pPr>
      <w:r w:rsidRPr="00881627">
        <w:rPr>
          <w:rFonts w:eastAsia="Calibri"/>
          <w:sz w:val="26"/>
          <w:szCs w:val="26"/>
        </w:rPr>
        <w:t xml:space="preserve">Глава </w:t>
      </w:r>
      <w:r w:rsidRPr="00881627">
        <w:rPr>
          <w:rFonts w:eastAsia="Calibri"/>
          <w:sz w:val="26"/>
          <w:szCs w:val="26"/>
        </w:rPr>
        <w:t>Можарского</w:t>
      </w:r>
      <w:r w:rsidRPr="00881627">
        <w:rPr>
          <w:rFonts w:eastAsia="Calibri"/>
          <w:sz w:val="26"/>
          <w:szCs w:val="26"/>
        </w:rPr>
        <w:t xml:space="preserve"> </w:t>
      </w:r>
    </w:p>
    <w:p w:rsidR="00881627" w:rsidRPr="00881627" w:rsidRDefault="00881627" w:rsidP="00881627">
      <w:pPr>
        <w:rPr>
          <w:rFonts w:eastAsia="Calibri"/>
          <w:sz w:val="26"/>
          <w:szCs w:val="26"/>
        </w:rPr>
      </w:pPr>
      <w:r w:rsidRPr="00881627">
        <w:rPr>
          <w:rFonts w:eastAsia="Calibri"/>
          <w:sz w:val="26"/>
          <w:szCs w:val="26"/>
        </w:rPr>
        <w:t xml:space="preserve">сельского поселения                                                                                А.В. </w:t>
      </w:r>
      <w:r w:rsidRPr="00881627">
        <w:rPr>
          <w:rFonts w:eastAsia="Calibri"/>
          <w:sz w:val="26"/>
          <w:szCs w:val="26"/>
        </w:rPr>
        <w:t>Егоров</w:t>
      </w:r>
      <w:r w:rsidRPr="00881627">
        <w:rPr>
          <w:rFonts w:eastAsia="Calibri"/>
          <w:sz w:val="26"/>
          <w:szCs w:val="26"/>
        </w:rPr>
        <w:t xml:space="preserve"> </w:t>
      </w:r>
    </w:p>
    <w:p w:rsidR="00881627" w:rsidRDefault="00881627" w:rsidP="00881627">
      <w:pPr>
        <w:rPr>
          <w:rFonts w:eastAsia="Calibri"/>
        </w:rPr>
      </w:pPr>
    </w:p>
    <w:p w:rsidR="002578B3" w:rsidRDefault="002578B3"/>
    <w:sectPr w:rsidR="0025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427"/>
    <w:multiLevelType w:val="hybridMultilevel"/>
    <w:tmpl w:val="2020E974"/>
    <w:lvl w:ilvl="0" w:tplc="7DF6B12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2A0089"/>
    <w:multiLevelType w:val="hybridMultilevel"/>
    <w:tmpl w:val="B8BA6C06"/>
    <w:lvl w:ilvl="0" w:tplc="FBAC7D7E">
      <w:start w:val="1"/>
      <w:numFmt w:val="decimal"/>
      <w:lvlText w:val="%1)"/>
      <w:lvlJc w:val="left"/>
      <w:pPr>
        <w:ind w:left="1125" w:hanging="360"/>
      </w:pPr>
      <w:rPr>
        <w:rFonts w:eastAsia="Arial CYR"/>
        <w:color w:val="auto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27"/>
    <w:rsid w:val="002578B3"/>
    <w:rsid w:val="0088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7025/cac65a05697011caaa0eff7d476d867137f1f92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94109/fb3b9f6c5786727ec9ea99d18258678dcbe363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28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1</cp:revision>
  <dcterms:created xsi:type="dcterms:W3CDTF">2022-06-24T15:11:00Z</dcterms:created>
  <dcterms:modified xsi:type="dcterms:W3CDTF">2022-06-24T15:14:00Z</dcterms:modified>
</cp:coreProperties>
</file>