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B7" w:rsidRPr="00BF74B7" w:rsidRDefault="00BF74B7" w:rsidP="00BF74B7">
      <w:pPr>
        <w:spacing w:after="300" w:line="390" w:lineRule="atLeast"/>
        <w:textAlignment w:val="baseline"/>
        <w:outlineLvl w:val="0"/>
        <w:rPr>
          <w:rFonts w:ascii="Arial" w:eastAsia="Times New Roman" w:hAnsi="Arial" w:cs="Arial"/>
          <w:b/>
          <w:bCs/>
          <w:color w:val="005EA5"/>
          <w:kern w:val="36"/>
          <w:sz w:val="38"/>
          <w:szCs w:val="38"/>
          <w:lang w:eastAsia="ru-RU"/>
        </w:rPr>
      </w:pPr>
      <w:r w:rsidRPr="00BF74B7">
        <w:rPr>
          <w:rFonts w:ascii="Arial" w:eastAsia="Times New Roman" w:hAnsi="Arial" w:cs="Arial"/>
          <w:b/>
          <w:bCs/>
          <w:color w:val="005EA5"/>
          <w:kern w:val="36"/>
          <w:sz w:val="38"/>
          <w:szCs w:val="38"/>
          <w:lang w:eastAsia="ru-RU"/>
        </w:rPr>
        <w:t>Постановление Правительства РФ от 13.03.2021 N 369 (ред. от 09.02.2022)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(вместе с "Правилами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BF74B7">
        <w:rPr>
          <w:rFonts w:ascii="inherit" w:eastAsia="Times New Roman" w:hAnsi="inherit" w:cs="Arial"/>
          <w:color w:val="000000"/>
          <w:sz w:val="23"/>
          <w:szCs w:val="23"/>
          <w:lang w:eastAsia="ru-RU"/>
        </w:rPr>
        <w:t>ПРАВИТЕЛЬСТВО РОССИЙСКОЙ ФЕДЕРАЦИИ</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BF74B7">
        <w:rPr>
          <w:rFonts w:ascii="inherit" w:eastAsia="Times New Roman" w:hAnsi="inherit" w:cs="Arial"/>
          <w:color w:val="000000"/>
          <w:sz w:val="23"/>
          <w:szCs w:val="23"/>
          <w:lang w:eastAsia="ru-RU"/>
        </w:rPr>
        <w:t>ПОСТАНОВЛЕНИЕ</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от 13 марта 2021 г. N 369</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BF74B7">
        <w:rPr>
          <w:rFonts w:ascii="inherit" w:eastAsia="Times New Roman" w:hAnsi="inherit" w:cs="Arial"/>
          <w:color w:val="000000"/>
          <w:sz w:val="23"/>
          <w:szCs w:val="23"/>
          <w:lang w:eastAsia="ru-RU"/>
        </w:rPr>
        <w:t>О ПРЕДОСТАВЛЕНИИ</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ГРАНТОВ В ФОРМЕ СУБСИДИЙ ИЗ ФЕДЕРАЛЬНОГО БЮДЖЕТА</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НЕКОММЕРЧЕСКИМ ОРГАНИЗАЦИЯМ НА РЕАЛИЗАЦИЮ МЕРОПРИЯТИЙ</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ПО ОРГАНИЗАЦИИ ПРОФЕССИОНАЛЬНОГО ОБУЧЕНИЯ И ДОПОЛНИТЕЛЬНОГО</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ПРОФЕССИОНАЛЬНОГО ОБРАЗОВАНИЯ ОТДЕЛЬНЫХ КАТЕГОРИЙ ГРАЖДАН</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В РАМКАХ ФЕДЕРАЛЬНОГО ПРОЕКТА "СОДЕЙСТВИЕ ЗАНЯТОСТИ"</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НАЦИОНАЛЬНОГО ПРОЕКТА "ДЕМОГРАФИЯ"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r w:rsidRPr="00BF74B7">
        <w:rPr>
          <w:rFonts w:ascii="inherit" w:eastAsia="Times New Roman" w:hAnsi="inherit" w:cs="Arial"/>
          <w:color w:val="000000"/>
          <w:sz w:val="23"/>
          <w:szCs w:val="23"/>
          <w:lang w:eastAsia="ru-RU"/>
        </w:rPr>
        <w:t>Правительство Российской Федерации постановляет:</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BF74B7">
        <w:rPr>
          <w:rFonts w:ascii="inherit" w:eastAsia="Times New Roman" w:hAnsi="inherit" w:cs="Arial"/>
          <w:color w:val="000000"/>
          <w:sz w:val="23"/>
          <w:szCs w:val="23"/>
          <w:lang w:eastAsia="ru-RU"/>
        </w:rPr>
        <w:lastRenderedPageBreak/>
        <w:t>1. Утвердить прилагаемые </w:t>
      </w:r>
      <w:hyperlink r:id="rId4" w:anchor="100011" w:history="1">
        <w:r w:rsidRPr="00BF74B7">
          <w:rPr>
            <w:rFonts w:ascii="inherit" w:eastAsia="Times New Roman" w:hAnsi="inherit" w:cs="Arial"/>
            <w:color w:val="005EA5"/>
            <w:sz w:val="23"/>
            <w:szCs w:val="23"/>
            <w:u w:val="single"/>
            <w:bdr w:val="none" w:sz="0" w:space="0" w:color="auto" w:frame="1"/>
            <w:lang w:eastAsia="ru-RU"/>
          </w:rPr>
          <w:t>Правила</w:t>
        </w:r>
      </w:hyperlink>
      <w:r w:rsidRPr="00BF74B7">
        <w:rPr>
          <w:rFonts w:ascii="inherit" w:eastAsia="Times New Roman" w:hAnsi="inherit" w:cs="Arial"/>
          <w:color w:val="000000"/>
          <w:sz w:val="23"/>
          <w:szCs w:val="23"/>
          <w:lang w:eastAsia="ru-RU"/>
        </w:rPr>
        <w:t>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r:id="rId5" w:anchor="100431"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"Содействие занятости" национального </w:t>
      </w:r>
      <w:hyperlink r:id="rId6"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"Демография".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 w:name="000004"/>
      <w:bookmarkStart w:id="6" w:name="100006"/>
      <w:bookmarkEnd w:id="5"/>
      <w:bookmarkEnd w:id="6"/>
      <w:r w:rsidRPr="00BF74B7">
        <w:rPr>
          <w:rFonts w:ascii="inherit" w:eastAsia="Times New Roman" w:hAnsi="inherit" w:cs="Arial"/>
          <w:color w:val="000000"/>
          <w:sz w:val="23"/>
          <w:szCs w:val="23"/>
          <w:lang w:eastAsia="ru-RU"/>
        </w:rPr>
        <w:t>2. Федеральной службе по труду и занятости обеспечить реализацию мероприятий, направленных на создание в Единой цифровой платформе в сфере занятости и трудовых отношений "Работа в России" механизма подачи заявок на прохождение обучения, а также мероприятий по обеспечению контроля качества занятости отдельных категорий граждан, прошедших обучение, имея в виду осуществление в указанной информационно-аналитической системе подачи заявок и контроля качества занятости 100 процентов отдельных категорий граждан, прошедших обучение, за счет доведенных до Службы лимитов бюджетных ассигнований федерального бюджета в размере 69136,2 тыс. рублей на соответствующий финансовый год на указанные цели.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 w:name="100007"/>
      <w:bookmarkEnd w:id="7"/>
      <w:r w:rsidRPr="00BF74B7">
        <w:rPr>
          <w:rFonts w:ascii="inherit" w:eastAsia="Times New Roman" w:hAnsi="inherit" w:cs="Arial"/>
          <w:color w:val="000000"/>
          <w:sz w:val="23"/>
          <w:szCs w:val="23"/>
          <w:lang w:eastAsia="ru-RU"/>
        </w:rPr>
        <w:t>3. Федеральной службе по труду и занятости осуществлять мониторинг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r:id="rId7" w:anchor="100431"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"Содействие занятости" национального </w:t>
      </w:r>
      <w:hyperlink r:id="rId8"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"Демография".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 w:name="000005"/>
      <w:bookmarkStart w:id="9" w:name="100008"/>
      <w:bookmarkEnd w:id="8"/>
      <w:bookmarkEnd w:id="9"/>
      <w:r w:rsidRPr="00BF74B7">
        <w:rPr>
          <w:rFonts w:ascii="inherit" w:eastAsia="Times New Roman" w:hAnsi="inherit" w:cs="Arial"/>
          <w:color w:val="000000"/>
          <w:sz w:val="23"/>
          <w:szCs w:val="23"/>
          <w:lang w:eastAsia="ru-RU"/>
        </w:rPr>
        <w:t>4. Рекомендовать органам исполнительной власти субъектов Российской Федерации, осуществляющим полномочия в области содействия занятости населения, обеспечить содействие в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r:id="rId9" w:anchor="100431"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"Содействие занятости" национального проекта "Демография", в том числе в определении потребности в обучении на основании анализа ситуации на рынке труда и потребности работодателей в кадрах, организации профессиональной ориентации граждан, а также в обеспечении занятости обученных граждан.</w:t>
      </w:r>
    </w:p>
    <w:p w:rsidR="00BF74B7" w:rsidRPr="00BF74B7" w:rsidRDefault="00BF74B7" w:rsidP="00BF74B7">
      <w:pPr>
        <w:spacing w:after="0" w:line="330" w:lineRule="atLeast"/>
        <w:jc w:val="right"/>
        <w:textAlignment w:val="baseline"/>
        <w:rPr>
          <w:rFonts w:ascii="inherit" w:eastAsia="Times New Roman" w:hAnsi="inherit" w:cs="Arial"/>
          <w:color w:val="000000"/>
          <w:sz w:val="23"/>
          <w:szCs w:val="23"/>
          <w:lang w:eastAsia="ru-RU"/>
        </w:rPr>
      </w:pPr>
      <w:bookmarkStart w:id="10" w:name="100009"/>
      <w:bookmarkEnd w:id="10"/>
      <w:r w:rsidRPr="00BF74B7">
        <w:rPr>
          <w:rFonts w:ascii="inherit" w:eastAsia="Times New Roman" w:hAnsi="inherit" w:cs="Arial"/>
          <w:color w:val="000000"/>
          <w:sz w:val="23"/>
          <w:szCs w:val="23"/>
          <w:lang w:eastAsia="ru-RU"/>
        </w:rPr>
        <w:t>Председатель Правительства</w:t>
      </w:r>
    </w:p>
    <w:p w:rsidR="00BF74B7" w:rsidRPr="00BF74B7" w:rsidRDefault="00BF74B7" w:rsidP="00BF74B7">
      <w:pPr>
        <w:spacing w:after="180" w:line="330" w:lineRule="atLeast"/>
        <w:jc w:val="right"/>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Российской Федерации</w:t>
      </w:r>
    </w:p>
    <w:p w:rsidR="00BF74B7" w:rsidRPr="00BF74B7" w:rsidRDefault="00BF74B7" w:rsidP="00BF74B7">
      <w:pPr>
        <w:spacing w:after="180" w:line="330" w:lineRule="atLeast"/>
        <w:jc w:val="right"/>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М.МИШУСТИН</w:t>
      </w:r>
    </w:p>
    <w:p w:rsidR="00BF74B7" w:rsidRPr="00BF74B7" w:rsidRDefault="00BF74B7" w:rsidP="00BF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F74B7" w:rsidRPr="00BF74B7" w:rsidRDefault="00BF74B7" w:rsidP="00BF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F74B7" w:rsidRPr="00BF74B7" w:rsidRDefault="00BF74B7" w:rsidP="00BF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F74B7" w:rsidRPr="00BF74B7" w:rsidRDefault="00BF74B7" w:rsidP="00BF74B7">
      <w:pPr>
        <w:spacing w:after="0" w:line="330" w:lineRule="atLeast"/>
        <w:jc w:val="right"/>
        <w:textAlignment w:val="baseline"/>
        <w:rPr>
          <w:rFonts w:ascii="inherit" w:eastAsia="Times New Roman" w:hAnsi="inherit" w:cs="Arial"/>
          <w:color w:val="000000"/>
          <w:sz w:val="23"/>
          <w:szCs w:val="23"/>
          <w:lang w:eastAsia="ru-RU"/>
        </w:rPr>
      </w:pPr>
      <w:bookmarkStart w:id="11" w:name="100010"/>
      <w:bookmarkEnd w:id="11"/>
      <w:r w:rsidRPr="00BF74B7">
        <w:rPr>
          <w:rFonts w:ascii="inherit" w:eastAsia="Times New Roman" w:hAnsi="inherit" w:cs="Arial"/>
          <w:color w:val="000000"/>
          <w:sz w:val="23"/>
          <w:szCs w:val="23"/>
          <w:lang w:eastAsia="ru-RU"/>
        </w:rPr>
        <w:t>Утверждены</w:t>
      </w:r>
    </w:p>
    <w:p w:rsidR="00BF74B7" w:rsidRPr="00BF74B7" w:rsidRDefault="00BF74B7" w:rsidP="00BF74B7">
      <w:pPr>
        <w:spacing w:after="180" w:line="330" w:lineRule="atLeast"/>
        <w:jc w:val="right"/>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постановлением Правительства</w:t>
      </w:r>
    </w:p>
    <w:p w:rsidR="00BF74B7" w:rsidRPr="00BF74B7" w:rsidRDefault="00BF74B7" w:rsidP="00BF74B7">
      <w:pPr>
        <w:spacing w:after="180" w:line="330" w:lineRule="atLeast"/>
        <w:jc w:val="right"/>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Российской Федерации</w:t>
      </w:r>
    </w:p>
    <w:p w:rsidR="00BF74B7" w:rsidRPr="00BF74B7" w:rsidRDefault="00BF74B7" w:rsidP="00BF74B7">
      <w:pPr>
        <w:spacing w:after="180" w:line="330" w:lineRule="atLeast"/>
        <w:jc w:val="right"/>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от 13 марта 2021 г. N 369</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12" w:name="100011"/>
      <w:bookmarkEnd w:id="12"/>
      <w:r w:rsidRPr="00BF74B7">
        <w:rPr>
          <w:rFonts w:ascii="inherit" w:eastAsia="Times New Roman" w:hAnsi="inherit" w:cs="Arial"/>
          <w:color w:val="000000"/>
          <w:sz w:val="23"/>
          <w:szCs w:val="23"/>
          <w:lang w:eastAsia="ru-RU"/>
        </w:rPr>
        <w:t>ПРАВИЛА</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ПРЕДОСТАВЛЕНИЯ ГРАНТОВ В ФОРМЕ СУБСИДИЙ</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ИЗ ФЕДЕРАЛЬНОГО БЮДЖЕТА НЕКОММЕРЧЕСКИМ ОРГАНИЗАЦИЯМ</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НА РЕАЛИЗАЦИЮ МЕРОПРИЯТИЙ ПО ОРГАНИЗАЦИИ ПРОФЕССИОНАЛЬНОГО</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lastRenderedPageBreak/>
        <w:t>ОБУЧЕНИЯ И ДОПОЛНИТЕЛЬНОГО ПРОФЕССИОНАЛЬНОГО ОБРАЗОВАНИЯ</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ОТДЕЛЬНЫХ КАТЕГОРИЙ ГРАЖДАН В РАМКАХ ФЕДЕРАЛЬНОГО ПРОЕКТА</w:t>
      </w:r>
    </w:p>
    <w:p w:rsidR="00BF74B7" w:rsidRPr="00BF74B7" w:rsidRDefault="00BF74B7" w:rsidP="00BF74B7">
      <w:pPr>
        <w:spacing w:after="180" w:line="330" w:lineRule="atLeast"/>
        <w:jc w:val="center"/>
        <w:textAlignment w:val="baseline"/>
        <w:rPr>
          <w:rFonts w:ascii="inherit" w:eastAsia="Times New Roman" w:hAnsi="inherit" w:cs="Arial"/>
          <w:color w:val="000000"/>
          <w:sz w:val="23"/>
          <w:szCs w:val="23"/>
          <w:lang w:eastAsia="ru-RU"/>
        </w:rPr>
      </w:pPr>
      <w:r w:rsidRPr="00BF74B7">
        <w:rPr>
          <w:rFonts w:ascii="inherit" w:eastAsia="Times New Roman" w:hAnsi="inherit" w:cs="Arial"/>
          <w:color w:val="000000"/>
          <w:sz w:val="23"/>
          <w:szCs w:val="23"/>
          <w:lang w:eastAsia="ru-RU"/>
        </w:rPr>
        <w:t>"СОДЕЙСТВИЕ ЗАНЯТОСТИ" НАЦИОНАЛЬНОГО ПРОЕКТА "ДЕМОГРАФИЯ"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3" w:name="100012"/>
      <w:bookmarkEnd w:id="13"/>
      <w:r w:rsidRPr="00BF74B7">
        <w:rPr>
          <w:rFonts w:ascii="inherit" w:eastAsia="Times New Roman" w:hAnsi="inherit" w:cs="Arial"/>
          <w:color w:val="000000"/>
          <w:sz w:val="23"/>
          <w:szCs w:val="23"/>
          <w:lang w:eastAsia="ru-RU"/>
        </w:rPr>
        <w:t>1. Настоящие Правила устанавливают цели, порядок и условия предоставления из федерального бюджета гранта в форме субсидии автономной некоммерческой организации "Агентство развития профессионального мастерства (</w:t>
      </w:r>
      <w:proofErr w:type="spellStart"/>
      <w:r w:rsidRPr="00BF74B7">
        <w:rPr>
          <w:rFonts w:ascii="inherit" w:eastAsia="Times New Roman" w:hAnsi="inherit" w:cs="Arial"/>
          <w:color w:val="000000"/>
          <w:sz w:val="23"/>
          <w:szCs w:val="23"/>
          <w:lang w:eastAsia="ru-RU"/>
        </w:rPr>
        <w:t>Ворлдскиллс</w:t>
      </w:r>
      <w:proofErr w:type="spellEnd"/>
      <w:r w:rsidRPr="00BF74B7">
        <w:rPr>
          <w:rFonts w:ascii="inherit" w:eastAsia="Times New Roman" w:hAnsi="inherit" w:cs="Arial"/>
          <w:color w:val="000000"/>
          <w:sz w:val="23"/>
          <w:szCs w:val="23"/>
          <w:lang w:eastAsia="ru-RU"/>
        </w:rPr>
        <w:t xml:space="preserve"> Россия)" (далее - Агентство),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(далее - Академия) и федеральному государственному автономному образовательному учреждению высшего образования "Национальный исследовательский Томский государственный университет" (далее - Университет)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r:id="rId10" w:anchor="100431"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"Содействие занятости" национального </w:t>
      </w:r>
      <w:hyperlink r:id="rId11" w:history="1">
        <w:r w:rsidRPr="00BF74B7">
          <w:rPr>
            <w:rFonts w:ascii="inherit" w:eastAsia="Times New Roman" w:hAnsi="inherit" w:cs="Arial"/>
            <w:color w:val="005EA5"/>
            <w:sz w:val="23"/>
            <w:szCs w:val="23"/>
            <w:u w:val="single"/>
            <w:bdr w:val="none" w:sz="0" w:space="0" w:color="auto" w:frame="1"/>
            <w:lang w:eastAsia="ru-RU"/>
          </w:rPr>
          <w:t>проекта</w:t>
        </w:r>
      </w:hyperlink>
      <w:r w:rsidRPr="00BF74B7">
        <w:rPr>
          <w:rFonts w:ascii="inherit" w:eastAsia="Times New Roman" w:hAnsi="inherit" w:cs="Arial"/>
          <w:color w:val="000000"/>
          <w:sz w:val="23"/>
          <w:szCs w:val="23"/>
          <w:lang w:eastAsia="ru-RU"/>
        </w:rPr>
        <w:t> "Демография" (далее соответственно - грант, получатели гранта, мероприятия).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4" w:name="000006"/>
      <w:bookmarkStart w:id="15" w:name="100013"/>
      <w:bookmarkStart w:id="16" w:name="100014"/>
      <w:bookmarkStart w:id="17" w:name="100015"/>
      <w:bookmarkEnd w:id="14"/>
      <w:bookmarkEnd w:id="15"/>
      <w:bookmarkEnd w:id="16"/>
      <w:bookmarkEnd w:id="17"/>
      <w:r w:rsidRPr="00BF74B7">
        <w:rPr>
          <w:rFonts w:ascii="inherit" w:eastAsia="Times New Roman" w:hAnsi="inherit" w:cs="Arial"/>
          <w:color w:val="000000"/>
          <w:sz w:val="23"/>
          <w:szCs w:val="23"/>
          <w:lang w:eastAsia="ru-RU"/>
        </w:rPr>
        <w:t>2. В целях настоящих Правил под участниками мероприятий, для которых предусмотрена реализация мероприятий, понимаются следующие категории граждан:</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8" w:name="000007"/>
      <w:bookmarkEnd w:id="18"/>
      <w:r w:rsidRPr="00BF74B7">
        <w:rPr>
          <w:rFonts w:ascii="inherit" w:eastAsia="Times New Roman" w:hAnsi="inherit" w:cs="Arial"/>
          <w:color w:val="000000"/>
          <w:sz w:val="23"/>
          <w:szCs w:val="23"/>
          <w:lang w:eastAsia="ru-RU"/>
        </w:rPr>
        <w:t xml:space="preserve">граждане в возрасте 50 лет и старше, граждане </w:t>
      </w:r>
      <w:proofErr w:type="spellStart"/>
      <w:r w:rsidRPr="00BF74B7">
        <w:rPr>
          <w:rFonts w:ascii="inherit" w:eastAsia="Times New Roman" w:hAnsi="inherit" w:cs="Arial"/>
          <w:color w:val="000000"/>
          <w:sz w:val="23"/>
          <w:szCs w:val="23"/>
          <w:lang w:eastAsia="ru-RU"/>
        </w:rPr>
        <w:t>предпенсионного</w:t>
      </w:r>
      <w:proofErr w:type="spellEnd"/>
      <w:r w:rsidRPr="00BF74B7">
        <w:rPr>
          <w:rFonts w:ascii="inherit" w:eastAsia="Times New Roman" w:hAnsi="inherit" w:cs="Arial"/>
          <w:color w:val="000000"/>
          <w:sz w:val="23"/>
          <w:szCs w:val="23"/>
          <w:lang w:eastAsia="ru-RU"/>
        </w:rPr>
        <w:t xml:space="preserve"> возраста;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9" w:name="000008"/>
      <w:bookmarkEnd w:id="19"/>
      <w:r w:rsidRPr="00BF74B7">
        <w:rPr>
          <w:rFonts w:ascii="inherit" w:eastAsia="Times New Roman" w:hAnsi="inherit" w:cs="Arial"/>
          <w:color w:val="000000"/>
          <w:sz w:val="23"/>
          <w:szCs w:val="23"/>
          <w:lang w:eastAsia="ru-RU"/>
        </w:rPr>
        <w:t>женщины, находящиеся в отпуске по уходу за ребенком до достижения им возраста 3 лет;</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0" w:name="000009"/>
      <w:bookmarkEnd w:id="20"/>
      <w:r w:rsidRPr="00BF74B7">
        <w:rPr>
          <w:rFonts w:ascii="inherit" w:eastAsia="Times New Roman" w:hAnsi="inherit" w:cs="Arial"/>
          <w:color w:val="000000"/>
          <w:sz w:val="23"/>
          <w:szCs w:val="23"/>
          <w:lang w:eastAsia="ru-RU"/>
        </w:rPr>
        <w:t>женщины, не состоящие в трудовых отношениях и имеющие детей дошкольного возраста в возрасте от 0 до 7 лет включительно;</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1" w:name="000010"/>
      <w:bookmarkEnd w:id="21"/>
      <w:r w:rsidRPr="00BF74B7">
        <w:rPr>
          <w:rFonts w:ascii="inherit" w:eastAsia="Times New Roman" w:hAnsi="inherit" w:cs="Arial"/>
          <w:color w:val="000000"/>
          <w:sz w:val="23"/>
          <w:szCs w:val="23"/>
          <w:lang w:eastAsia="ru-RU"/>
        </w:rPr>
        <w:t>молодежь в возрасте до 35 лет включительно, относящаяся к категориям:</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2" w:name="000011"/>
      <w:bookmarkEnd w:id="22"/>
      <w:r w:rsidRPr="00BF74B7">
        <w:rPr>
          <w:rFonts w:ascii="inherit" w:eastAsia="Times New Roman" w:hAnsi="inherit" w:cs="Arial"/>
          <w:color w:val="000000"/>
          <w:sz w:val="23"/>
          <w:szCs w:val="23"/>
          <w:lang w:eastAsia="ru-RU"/>
        </w:rPr>
        <w:t>граждан,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3" w:name="000012"/>
      <w:bookmarkEnd w:id="23"/>
      <w:r w:rsidRPr="00BF74B7">
        <w:rPr>
          <w:rFonts w:ascii="inherit" w:eastAsia="Times New Roman" w:hAnsi="inherit" w:cs="Arial"/>
          <w:color w:val="000000"/>
          <w:sz w:val="23"/>
          <w:szCs w:val="23"/>
          <w:lang w:eastAsia="ru-RU"/>
        </w:rPr>
        <w:t>граждан,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 (в случае обучения по основным программам профессионального обучения);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4" w:name="000013"/>
      <w:bookmarkEnd w:id="24"/>
      <w:r w:rsidRPr="00BF74B7">
        <w:rPr>
          <w:rFonts w:ascii="inherit" w:eastAsia="Times New Roman" w:hAnsi="inherit" w:cs="Arial"/>
          <w:color w:val="000000"/>
          <w:sz w:val="23"/>
          <w:szCs w:val="23"/>
          <w:lang w:eastAsia="ru-RU"/>
        </w:rPr>
        <w:t>граждан, которые с даты выдачи им документа об образовании и (или) о квалификации не являются занятыми в соответствии с законодательством о занятости населения в течение 4 месяцев и более;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5" w:name="000014"/>
      <w:bookmarkEnd w:id="25"/>
      <w:r w:rsidRPr="00BF74B7">
        <w:rPr>
          <w:rFonts w:ascii="inherit" w:eastAsia="Times New Roman" w:hAnsi="inherit" w:cs="Arial"/>
          <w:color w:val="000000"/>
          <w:sz w:val="23"/>
          <w:szCs w:val="23"/>
          <w:lang w:eastAsia="ru-RU"/>
        </w:rPr>
        <w:t>граждан, находящихся под риском увольнения (планируемых к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и возможным расторжением трудовых договоров);</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6" w:name="000015"/>
      <w:bookmarkEnd w:id="26"/>
      <w:r w:rsidRPr="00BF74B7">
        <w:rPr>
          <w:rFonts w:ascii="inherit" w:eastAsia="Times New Roman" w:hAnsi="inherit" w:cs="Arial"/>
          <w:color w:val="000000"/>
          <w:sz w:val="23"/>
          <w:szCs w:val="23"/>
          <w:lang w:eastAsia="ru-RU"/>
        </w:rPr>
        <w:t>граждан, завершающих обучение по образовательным программам среднего профессионального или высшего образования в текущем календарном году, обратившихся в органы службы занятости, для которых отсутствует подходящая работа по получаемой профессии (специальности).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7" w:name="000016"/>
      <w:bookmarkEnd w:id="27"/>
      <w:r w:rsidRPr="00BF74B7">
        <w:rPr>
          <w:rFonts w:ascii="inherit" w:eastAsia="Times New Roman" w:hAnsi="inherit" w:cs="Arial"/>
          <w:color w:val="000000"/>
          <w:sz w:val="23"/>
          <w:szCs w:val="23"/>
          <w:lang w:eastAsia="ru-RU"/>
        </w:rPr>
        <w:t>Реализация мероприятий осуществляется в соответствии с </w:t>
      </w:r>
      <w:hyperlink r:id="rId12" w:anchor="100009" w:history="1">
        <w:r w:rsidRPr="00BF74B7">
          <w:rPr>
            <w:rFonts w:ascii="inherit" w:eastAsia="Times New Roman" w:hAnsi="inherit" w:cs="Arial"/>
            <w:color w:val="005EA5"/>
            <w:sz w:val="23"/>
            <w:szCs w:val="23"/>
            <w:u w:val="single"/>
            <w:bdr w:val="none" w:sz="0" w:space="0" w:color="auto" w:frame="1"/>
            <w:lang w:eastAsia="ru-RU"/>
          </w:rPr>
          <w:t>Положением</w:t>
        </w:r>
      </w:hyperlink>
      <w:r w:rsidRPr="00BF74B7">
        <w:rPr>
          <w:rFonts w:ascii="inherit" w:eastAsia="Times New Roman" w:hAnsi="inherit" w:cs="Arial"/>
          <w:color w:val="000000"/>
          <w:sz w:val="23"/>
          <w:szCs w:val="23"/>
          <w:lang w:eastAsia="ru-RU"/>
        </w:rP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утвержденным постановлением Правительства Российской Федерации от 27 мая 2021 г. N 800 </w:t>
      </w:r>
      <w:r w:rsidRPr="00BF74B7">
        <w:rPr>
          <w:rFonts w:ascii="inherit" w:eastAsia="Times New Roman" w:hAnsi="inherit" w:cs="Arial"/>
          <w:color w:val="000000"/>
          <w:sz w:val="23"/>
          <w:szCs w:val="23"/>
          <w:lang w:eastAsia="ru-RU"/>
        </w:rPr>
        <w:lastRenderedPageBreak/>
        <w:t>"О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 использованием Единой цифровой платформы в сфере занятости и трудовых отношений "Работа в России", включая подачу заявок на прохождение обучения, а также мероприятия по обеспечению контроля качества занятости отдельных категорий граждан, прошедших обучение.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28" w:name="000017"/>
      <w:bookmarkStart w:id="29" w:name="100016"/>
      <w:bookmarkStart w:id="30" w:name="100017"/>
      <w:bookmarkStart w:id="31" w:name="100018"/>
      <w:bookmarkStart w:id="32" w:name="100019"/>
      <w:bookmarkStart w:id="33" w:name="100020"/>
      <w:bookmarkStart w:id="34" w:name="100021"/>
      <w:bookmarkStart w:id="35" w:name="100022"/>
      <w:bookmarkStart w:id="36" w:name="100023"/>
      <w:bookmarkEnd w:id="28"/>
      <w:bookmarkEnd w:id="29"/>
      <w:bookmarkEnd w:id="30"/>
      <w:bookmarkEnd w:id="31"/>
      <w:bookmarkEnd w:id="32"/>
      <w:bookmarkEnd w:id="33"/>
      <w:bookmarkEnd w:id="34"/>
      <w:bookmarkEnd w:id="35"/>
      <w:bookmarkEnd w:id="36"/>
      <w:r w:rsidRPr="00BF74B7">
        <w:rPr>
          <w:rFonts w:ascii="inherit" w:eastAsia="Times New Roman" w:hAnsi="inherit" w:cs="Arial"/>
          <w:color w:val="000000"/>
          <w:sz w:val="23"/>
          <w:szCs w:val="23"/>
          <w:lang w:eastAsia="ru-RU"/>
        </w:rPr>
        <w:t>3. Грант предоставляется получателям грантов в целях финансового обеспечения расходов на реализацию мероприятий.</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37" w:name="000018"/>
      <w:bookmarkEnd w:id="37"/>
      <w:r w:rsidRPr="00BF74B7">
        <w:rPr>
          <w:rFonts w:ascii="inherit" w:eastAsia="Times New Roman" w:hAnsi="inherit" w:cs="Arial"/>
          <w:color w:val="000000"/>
          <w:sz w:val="23"/>
          <w:szCs w:val="23"/>
          <w:lang w:eastAsia="ru-RU"/>
        </w:rPr>
        <w:t>Результатами предоставления гранта являются: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38" w:name="000019"/>
      <w:bookmarkEnd w:id="38"/>
      <w:r w:rsidRPr="00BF74B7">
        <w:rPr>
          <w:rFonts w:ascii="inherit" w:eastAsia="Times New Roman" w:hAnsi="inherit" w:cs="Arial"/>
          <w:color w:val="000000"/>
          <w:sz w:val="23"/>
          <w:szCs w:val="23"/>
          <w:lang w:eastAsia="ru-RU"/>
        </w:rPr>
        <w:t>а) численность прошедших профессиональное обучение и получивших дополнительное профессиональное образование участников мероприятий (расчетная):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39" w:name="000020"/>
      <w:bookmarkEnd w:id="39"/>
      <w:r w:rsidRPr="00BF74B7">
        <w:rPr>
          <w:rFonts w:ascii="inherit" w:eastAsia="Times New Roman" w:hAnsi="inherit" w:cs="Arial"/>
          <w:color w:val="000000"/>
          <w:sz w:val="23"/>
          <w:szCs w:val="23"/>
          <w:lang w:eastAsia="ru-RU"/>
        </w:rPr>
        <w:t>в 2021 году - не менее 168,765 тыс. человек (при содействии Агентства не менее 56,255 тыс. человек, при содействии Университета не менее 56,255 тыс. человек, при содействии Академии не менее 56,255 тыс. человек);</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0" w:name="000021"/>
      <w:bookmarkEnd w:id="40"/>
      <w:r w:rsidRPr="00BF74B7">
        <w:rPr>
          <w:rFonts w:ascii="inherit" w:eastAsia="Times New Roman" w:hAnsi="inherit" w:cs="Arial"/>
          <w:color w:val="000000"/>
          <w:sz w:val="23"/>
          <w:szCs w:val="23"/>
          <w:lang w:eastAsia="ru-RU"/>
        </w:rPr>
        <w:t>в 2022 году - не менее 145 тыс. человек, в том числе не менее 20 тыс. человек, отнесенных к категории молодежи в возрасте до 35 лет (при содействии Агентства не менее 48,334 тыс. человек, в том числе не менее 6,667 тыс. человек, отнесенных к категории молодежи в возрасте до 35 лет, при содействии Университета не менее 48,333 тыс. человек, в том числе не менее 6,667 тыс. человек, отнесенных к категории молодежи в возрасте до 35 лет, при содействии Академии не менее 48,333 тыс. человек, в том числе не менее 6,667 тыс. человек, отнесенных к категории молодежи в возрасте до 35 лет);";</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1" w:name="000022"/>
      <w:bookmarkEnd w:id="41"/>
      <w:r w:rsidRPr="00BF74B7">
        <w:rPr>
          <w:rFonts w:ascii="inherit" w:eastAsia="Times New Roman" w:hAnsi="inherit" w:cs="Arial"/>
          <w:color w:val="000000"/>
          <w:sz w:val="23"/>
          <w:szCs w:val="23"/>
          <w:lang w:eastAsia="ru-RU"/>
        </w:rPr>
        <w:t>в 2023 - 2024 годах - не менее 125 тыс. человек ежегодно (при содействии Агентства не менее 41,67 тыс. человек ежегодно, при содействии Университета не менее 41,67 тыс. человек ежегодно, при содействии Академии не менее 41,67 тыс. человек ежегодно);</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2" w:name="000023"/>
      <w:bookmarkEnd w:id="42"/>
      <w:r w:rsidRPr="00BF74B7">
        <w:rPr>
          <w:rFonts w:ascii="inherit" w:eastAsia="Times New Roman" w:hAnsi="inherit" w:cs="Arial"/>
          <w:color w:val="000000"/>
          <w:sz w:val="23"/>
          <w:szCs w:val="23"/>
          <w:lang w:eastAsia="ru-RU"/>
        </w:rPr>
        <w:t>б) численность занятых граждан, в том числе приступивших к трудовой деятельности, зарегистрировавшихся в качестве индивидуального предпринимателя, в частности начавших применять специальный налоговый режим "Налог на профессиональный доход", в период обучения или после завершения обучения, но не позднее 25 декабря соответствующего финансового года (расчетная):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3" w:name="000024"/>
      <w:bookmarkEnd w:id="43"/>
      <w:r w:rsidRPr="00BF74B7">
        <w:rPr>
          <w:rFonts w:ascii="inherit" w:eastAsia="Times New Roman" w:hAnsi="inherit" w:cs="Arial"/>
          <w:color w:val="000000"/>
          <w:sz w:val="23"/>
          <w:szCs w:val="23"/>
          <w:lang w:eastAsia="ru-RU"/>
        </w:rPr>
        <w:t>в 2021 году - не менее 126,573 тыс. человек (при содействии Агентства не менее 42,191 тыс. человек, при содействии Университета не менее 42,191 тыс. человек, при содействии Академии не менее 42,191 тыс. человек);</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4" w:name="000025"/>
      <w:bookmarkEnd w:id="44"/>
      <w:r w:rsidRPr="00BF74B7">
        <w:rPr>
          <w:rFonts w:ascii="inherit" w:eastAsia="Times New Roman" w:hAnsi="inherit" w:cs="Arial"/>
          <w:color w:val="000000"/>
          <w:sz w:val="23"/>
          <w:szCs w:val="23"/>
          <w:lang w:eastAsia="ru-RU"/>
        </w:rPr>
        <w:t>в 2022 году - не менее 108,75 тыс. человек, в том числе не менее 15 тыс. человек, отнесенных к категории молодежи в возрасте до 35 лет (при содействии Агентства не менее 36,25 тыс. человек, в том числе не менее 5 тыс. человек, отнесенных к категории молодежи в возрасте до 35 лет, при содействии Университета не менее 36,25 тыс. человек, в том числе не менее 5 тыс. человек, отнесенных к категории молодежи в возрасте до 35 лет, при содействии Академии не менее 36,25 тыс. человек, в том числе не менее 5 тыс. человек, отнесенных к категории молодежи в возрасте до 35 лет);</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5" w:name="000026"/>
      <w:bookmarkEnd w:id="45"/>
      <w:r w:rsidRPr="00BF74B7">
        <w:rPr>
          <w:rFonts w:ascii="inherit" w:eastAsia="Times New Roman" w:hAnsi="inherit" w:cs="Arial"/>
          <w:color w:val="000000"/>
          <w:sz w:val="23"/>
          <w:szCs w:val="23"/>
          <w:lang w:eastAsia="ru-RU"/>
        </w:rPr>
        <w:t>в 2023 - 2024 годах - не менее 93,75 тыс. человек (при содействии Агентства не менее 31,25 тыс. человек, при содействии Университета не менее 31,25 тыс. человек, при содействии Академии не менее 31,25 тыс. человек ежегодно).</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6" w:name="100024"/>
      <w:bookmarkEnd w:id="46"/>
      <w:r w:rsidRPr="00BF74B7">
        <w:rPr>
          <w:rFonts w:ascii="inherit" w:eastAsia="Times New Roman" w:hAnsi="inherit" w:cs="Arial"/>
          <w:color w:val="000000"/>
          <w:sz w:val="23"/>
          <w:szCs w:val="23"/>
          <w:lang w:eastAsia="ru-RU"/>
        </w:rPr>
        <w:lastRenderedPageBreak/>
        <w:t>4. Грант предоставляется получателям грантов в пределах лимитов бюджетных обязательств, доведенных до Федеральной службы по труду и занятости как получателя средств федерального бюджета на цели, указанные в </w:t>
      </w:r>
      <w:hyperlink r:id="rId13" w:anchor="100012" w:history="1">
        <w:r w:rsidRPr="00BF74B7">
          <w:rPr>
            <w:rFonts w:ascii="inherit" w:eastAsia="Times New Roman" w:hAnsi="inherit" w:cs="Arial"/>
            <w:color w:val="005EA5"/>
            <w:sz w:val="23"/>
            <w:szCs w:val="23"/>
            <w:u w:val="single"/>
            <w:bdr w:val="none" w:sz="0" w:space="0" w:color="auto" w:frame="1"/>
            <w:lang w:eastAsia="ru-RU"/>
          </w:rPr>
          <w:t>пункте 1</w:t>
        </w:r>
      </w:hyperlink>
      <w:r w:rsidRPr="00BF74B7">
        <w:rPr>
          <w:rFonts w:ascii="inherit" w:eastAsia="Times New Roman" w:hAnsi="inherit" w:cs="Arial"/>
          <w:color w:val="000000"/>
          <w:sz w:val="23"/>
          <w:szCs w:val="23"/>
          <w:lang w:eastAsia="ru-RU"/>
        </w:rPr>
        <w:t> настоящих Правил.</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7" w:name="100025"/>
      <w:bookmarkEnd w:id="47"/>
      <w:r w:rsidRPr="00BF74B7">
        <w:rPr>
          <w:rFonts w:ascii="inherit" w:eastAsia="Times New Roman" w:hAnsi="inherit" w:cs="Arial"/>
          <w:color w:val="000000"/>
          <w:sz w:val="23"/>
          <w:szCs w:val="23"/>
          <w:lang w:eastAsia="ru-RU"/>
        </w:rPr>
        <w:t>5. Размер гранта, предоставляемого i-</w:t>
      </w:r>
      <w:proofErr w:type="spellStart"/>
      <w:r w:rsidRPr="00BF74B7">
        <w:rPr>
          <w:rFonts w:ascii="inherit" w:eastAsia="Times New Roman" w:hAnsi="inherit" w:cs="Arial"/>
          <w:color w:val="000000"/>
          <w:sz w:val="23"/>
          <w:szCs w:val="23"/>
          <w:lang w:eastAsia="ru-RU"/>
        </w:rPr>
        <w:t>му</w:t>
      </w:r>
      <w:proofErr w:type="spellEnd"/>
      <w:r w:rsidRPr="00BF74B7">
        <w:rPr>
          <w:rFonts w:ascii="inherit" w:eastAsia="Times New Roman" w:hAnsi="inherit" w:cs="Arial"/>
          <w:color w:val="000000"/>
          <w:sz w:val="23"/>
          <w:szCs w:val="23"/>
          <w:lang w:eastAsia="ru-RU"/>
        </w:rPr>
        <w:t xml:space="preserve"> получателю гранта (</w:t>
      </w:r>
      <w:proofErr w:type="spellStart"/>
      <w:r w:rsidRPr="00BF74B7">
        <w:rPr>
          <w:rFonts w:ascii="inherit" w:eastAsia="Times New Roman" w:hAnsi="inherit" w:cs="Arial"/>
          <w:color w:val="000000"/>
          <w:sz w:val="23"/>
          <w:szCs w:val="23"/>
          <w:lang w:eastAsia="ru-RU"/>
        </w:rPr>
        <w:t>Si</w:t>
      </w:r>
      <w:proofErr w:type="spellEnd"/>
      <w:r w:rsidRPr="00BF74B7">
        <w:rPr>
          <w:rFonts w:ascii="inherit" w:eastAsia="Times New Roman" w:hAnsi="inherit" w:cs="Arial"/>
          <w:color w:val="000000"/>
          <w:sz w:val="23"/>
          <w:szCs w:val="23"/>
          <w:lang w:eastAsia="ru-RU"/>
        </w:rPr>
        <w:t>) для достижения цели, указанной в </w:t>
      </w:r>
      <w:hyperlink r:id="rId14" w:anchor="100016" w:history="1">
        <w:r w:rsidRPr="00BF74B7">
          <w:rPr>
            <w:rFonts w:ascii="inherit" w:eastAsia="Times New Roman" w:hAnsi="inherit" w:cs="Arial"/>
            <w:color w:val="005EA5"/>
            <w:sz w:val="23"/>
            <w:szCs w:val="23"/>
            <w:u w:val="single"/>
            <w:bdr w:val="none" w:sz="0" w:space="0" w:color="auto" w:frame="1"/>
            <w:lang w:eastAsia="ru-RU"/>
          </w:rPr>
          <w:t>пункте 3</w:t>
        </w:r>
      </w:hyperlink>
      <w:r w:rsidRPr="00BF74B7">
        <w:rPr>
          <w:rFonts w:ascii="inherit" w:eastAsia="Times New Roman" w:hAnsi="inherit" w:cs="Arial"/>
          <w:color w:val="000000"/>
          <w:sz w:val="23"/>
          <w:szCs w:val="23"/>
          <w:lang w:eastAsia="ru-RU"/>
        </w:rPr>
        <w:t> настоящих Правил, определяется по формуле:</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48" w:name="100026"/>
      <w:bookmarkEnd w:id="48"/>
      <w:r w:rsidRPr="00BF74B7">
        <w:rPr>
          <w:noProof/>
          <w:lang w:eastAsia="ru-RU"/>
        </w:rPr>
        <w:drawing>
          <wp:inline distT="0" distB="0" distL="0" distR="0">
            <wp:extent cx="1257300" cy="361950"/>
            <wp:effectExtent l="0" t="0" r="0" b="0"/>
            <wp:docPr id="3" name="Рисунок 3" descr="C:\Users\Пользователь\AppData\Local\Microsoft\Windows\INetCache\Content.MSO\6D8A9D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MSO\6D8A9D2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49" w:name="100027"/>
      <w:bookmarkEnd w:id="49"/>
      <w:r w:rsidRPr="00BF74B7">
        <w:rPr>
          <w:rFonts w:ascii="inherit" w:eastAsia="Times New Roman" w:hAnsi="inherit" w:cs="Arial"/>
          <w:color w:val="000000"/>
          <w:sz w:val="23"/>
          <w:szCs w:val="23"/>
          <w:lang w:eastAsia="ru-RU"/>
        </w:rPr>
        <w:t>где: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0" w:name="100028"/>
      <w:bookmarkEnd w:id="50"/>
      <w:r w:rsidRPr="00BF74B7">
        <w:rPr>
          <w:rFonts w:ascii="inherit" w:eastAsia="Times New Roman" w:hAnsi="inherit" w:cs="Arial"/>
          <w:color w:val="000000"/>
          <w:sz w:val="23"/>
          <w:szCs w:val="23"/>
          <w:lang w:eastAsia="ru-RU"/>
        </w:rPr>
        <w:t>S - общий размер грантов, предусмотренных на соответствующий финансовый год;</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1" w:name="100029"/>
      <w:bookmarkEnd w:id="51"/>
      <w:proofErr w:type="spellStart"/>
      <w:r w:rsidRPr="00BF74B7">
        <w:rPr>
          <w:rFonts w:ascii="inherit" w:eastAsia="Times New Roman" w:hAnsi="inherit" w:cs="Arial"/>
          <w:color w:val="000000"/>
          <w:sz w:val="23"/>
          <w:szCs w:val="23"/>
          <w:lang w:eastAsia="ru-RU"/>
        </w:rPr>
        <w:t>Niоб</w:t>
      </w:r>
      <w:proofErr w:type="spellEnd"/>
      <w:r w:rsidRPr="00BF74B7">
        <w:rPr>
          <w:rFonts w:ascii="inherit" w:eastAsia="Times New Roman" w:hAnsi="inherit" w:cs="Arial"/>
          <w:color w:val="000000"/>
          <w:sz w:val="23"/>
          <w:szCs w:val="23"/>
          <w:lang w:eastAsia="ru-RU"/>
        </w:rPr>
        <w:t xml:space="preserve"> - численность участников мероприятий, направленных i-м получателем гранта на профессиональное обучение и дополнительное профессиональное образование, человек;</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2" w:name="100030"/>
      <w:bookmarkEnd w:id="52"/>
      <w:proofErr w:type="spellStart"/>
      <w:r w:rsidRPr="00BF74B7">
        <w:rPr>
          <w:rFonts w:ascii="inherit" w:eastAsia="Times New Roman" w:hAnsi="inherit" w:cs="Arial"/>
          <w:color w:val="000000"/>
          <w:sz w:val="23"/>
          <w:szCs w:val="23"/>
          <w:lang w:eastAsia="ru-RU"/>
        </w:rPr>
        <w:t>Cоб</w:t>
      </w:r>
      <w:proofErr w:type="spellEnd"/>
      <w:r w:rsidRPr="00BF74B7">
        <w:rPr>
          <w:rFonts w:ascii="inherit" w:eastAsia="Times New Roman" w:hAnsi="inherit" w:cs="Arial"/>
          <w:color w:val="000000"/>
          <w:sz w:val="23"/>
          <w:szCs w:val="23"/>
          <w:lang w:eastAsia="ru-RU"/>
        </w:rP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(расчетная средняя стоимость обучения одного человека - 59,58 тыс. рублей);</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3" w:name="100031"/>
      <w:bookmarkEnd w:id="53"/>
      <w:proofErr w:type="spellStart"/>
      <w:r w:rsidRPr="00BF74B7">
        <w:rPr>
          <w:rFonts w:ascii="inherit" w:eastAsia="Times New Roman" w:hAnsi="inherit" w:cs="Arial"/>
          <w:color w:val="000000"/>
          <w:sz w:val="23"/>
          <w:szCs w:val="23"/>
          <w:lang w:eastAsia="ru-RU"/>
        </w:rPr>
        <w:t>ni</w:t>
      </w:r>
      <w:proofErr w:type="spellEnd"/>
      <w:r w:rsidRPr="00BF74B7">
        <w:rPr>
          <w:rFonts w:ascii="inherit" w:eastAsia="Times New Roman" w:hAnsi="inherit" w:cs="Arial"/>
          <w:color w:val="000000"/>
          <w:sz w:val="23"/>
          <w:szCs w:val="23"/>
          <w:lang w:eastAsia="ru-RU"/>
        </w:rPr>
        <w:t xml:space="preserve"> - количество получателей гранта, участвующих в реализации мероприятий в соответствующем финансовом году.</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4" w:name="100032"/>
      <w:bookmarkEnd w:id="54"/>
      <w:r w:rsidRPr="00BF74B7">
        <w:rPr>
          <w:rFonts w:ascii="inherit" w:eastAsia="Times New Roman" w:hAnsi="inherit" w:cs="Arial"/>
          <w:color w:val="000000"/>
          <w:sz w:val="23"/>
          <w:szCs w:val="23"/>
          <w:lang w:eastAsia="ru-RU"/>
        </w:rPr>
        <w:t>6. Численность участников мероприятий, предусмотренная </w:t>
      </w:r>
      <w:hyperlink r:id="rId16" w:anchor="100018" w:history="1">
        <w:r w:rsidRPr="00BF74B7">
          <w:rPr>
            <w:rFonts w:ascii="inherit" w:eastAsia="Times New Roman" w:hAnsi="inherit" w:cs="Arial"/>
            <w:color w:val="005EA5"/>
            <w:sz w:val="23"/>
            <w:szCs w:val="23"/>
            <w:u w:val="single"/>
            <w:bdr w:val="none" w:sz="0" w:space="0" w:color="auto" w:frame="1"/>
            <w:lang w:eastAsia="ru-RU"/>
          </w:rPr>
          <w:t>подпунктом "а" пункта 3</w:t>
        </w:r>
      </w:hyperlink>
      <w:r w:rsidRPr="00BF74B7">
        <w:rPr>
          <w:rFonts w:ascii="inherit" w:eastAsia="Times New Roman" w:hAnsi="inherit" w:cs="Arial"/>
          <w:color w:val="000000"/>
          <w:sz w:val="23"/>
          <w:szCs w:val="23"/>
          <w:lang w:eastAsia="ru-RU"/>
        </w:rPr>
        <w:t> настоящих Правил,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получателя гранта, в том числе с распределением по субъектам Российской Федерации, может изменяться в соответствии с решениями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по результатам мониторинга реализации мероприятий, проводимого Федеральной службой по труду и занятости.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5" w:name="100033"/>
      <w:bookmarkEnd w:id="55"/>
      <w:r w:rsidRPr="00BF74B7">
        <w:rPr>
          <w:rFonts w:ascii="inherit" w:eastAsia="Times New Roman" w:hAnsi="inherit" w:cs="Arial"/>
          <w:color w:val="000000"/>
          <w:sz w:val="23"/>
          <w:szCs w:val="23"/>
          <w:lang w:eastAsia="ru-RU"/>
        </w:rPr>
        <w:t>В соответствии с решением указанной межведомственной рабочей группы изменяются значения результатов предоставления гранта, установленные в </w:t>
      </w:r>
      <w:hyperlink r:id="rId17" w:anchor="100016" w:history="1">
        <w:r w:rsidRPr="00BF74B7">
          <w:rPr>
            <w:rFonts w:ascii="inherit" w:eastAsia="Times New Roman" w:hAnsi="inherit" w:cs="Arial"/>
            <w:color w:val="005EA5"/>
            <w:sz w:val="23"/>
            <w:szCs w:val="23"/>
            <w:u w:val="single"/>
            <w:bdr w:val="none" w:sz="0" w:space="0" w:color="auto" w:frame="1"/>
            <w:lang w:eastAsia="ru-RU"/>
          </w:rPr>
          <w:t>пункте 3</w:t>
        </w:r>
      </w:hyperlink>
      <w:r w:rsidRPr="00BF74B7">
        <w:rPr>
          <w:rFonts w:ascii="inherit" w:eastAsia="Times New Roman" w:hAnsi="inherit" w:cs="Arial"/>
          <w:color w:val="000000"/>
          <w:sz w:val="23"/>
          <w:szCs w:val="23"/>
          <w:lang w:eastAsia="ru-RU"/>
        </w:rPr>
        <w:t> настоящих Правил.</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6" w:name="100034"/>
      <w:bookmarkEnd w:id="56"/>
      <w:r w:rsidRPr="00BF74B7">
        <w:rPr>
          <w:rFonts w:ascii="inherit" w:eastAsia="Times New Roman" w:hAnsi="inherit" w:cs="Arial"/>
          <w:color w:val="000000"/>
          <w:sz w:val="23"/>
          <w:szCs w:val="23"/>
          <w:lang w:eastAsia="ru-RU"/>
        </w:rPr>
        <w:t>В случае изменения численности участников мероприятий для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получателя гранта Федеральной службой по труду и занятости направляются предложения в установленном порядке в сводную бюджетную роспись федерального бюджета в части бюджетных ассигнований, предусмотренных на финансовое обеспечение реализации мероприятий соответствующим получателем гранта, в порядке, установленном бюджетным законодательством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7" w:name="100035"/>
      <w:bookmarkEnd w:id="57"/>
      <w:r w:rsidRPr="00BF74B7">
        <w:rPr>
          <w:rFonts w:ascii="inherit" w:eastAsia="Times New Roman" w:hAnsi="inherit" w:cs="Arial"/>
          <w:color w:val="000000"/>
          <w:sz w:val="23"/>
          <w:szCs w:val="23"/>
          <w:lang w:eastAsia="ru-RU"/>
        </w:rPr>
        <w:t>7. Для достижения цели предоставления гранта, указанной в </w:t>
      </w:r>
      <w:hyperlink r:id="rId18" w:anchor="100012" w:history="1">
        <w:r w:rsidRPr="00BF74B7">
          <w:rPr>
            <w:rFonts w:ascii="inherit" w:eastAsia="Times New Roman" w:hAnsi="inherit" w:cs="Arial"/>
            <w:color w:val="005EA5"/>
            <w:sz w:val="23"/>
            <w:szCs w:val="23"/>
            <w:u w:val="single"/>
            <w:bdr w:val="none" w:sz="0" w:space="0" w:color="auto" w:frame="1"/>
            <w:lang w:eastAsia="ru-RU"/>
          </w:rPr>
          <w:t>пункте 1</w:t>
        </w:r>
      </w:hyperlink>
      <w:r w:rsidRPr="00BF74B7">
        <w:rPr>
          <w:rFonts w:ascii="inherit" w:eastAsia="Times New Roman" w:hAnsi="inherit" w:cs="Arial"/>
          <w:color w:val="000000"/>
          <w:sz w:val="23"/>
          <w:szCs w:val="23"/>
          <w:lang w:eastAsia="ru-RU"/>
        </w:rPr>
        <w:t> настоящих Правил, средства гранта предоставляются получателями гранта иным организациям, ответственным за организацию профессионального обучения и дополнительного профессионального образования участников мероприятий в субъекте Российской Федерации (далее - иные организации).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8" w:name="100036"/>
      <w:bookmarkEnd w:id="58"/>
      <w:r w:rsidRPr="00BF74B7">
        <w:rPr>
          <w:rFonts w:ascii="inherit" w:eastAsia="Times New Roman" w:hAnsi="inherit" w:cs="Arial"/>
          <w:color w:val="000000"/>
          <w:sz w:val="23"/>
          <w:szCs w:val="23"/>
          <w:lang w:eastAsia="ru-RU"/>
        </w:rPr>
        <w:t>Предоставление получателями гранта средств гранта иным организациям осуществляется в форме грантов на основании соглашений о предоставлении грантов иным организациям в соответствии с типовой формой, установленной Министерством финансов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59" w:name="000027"/>
      <w:bookmarkStart w:id="60" w:name="000002"/>
      <w:bookmarkStart w:id="61" w:name="000001"/>
      <w:bookmarkStart w:id="62" w:name="100037"/>
      <w:bookmarkEnd w:id="59"/>
      <w:bookmarkEnd w:id="60"/>
      <w:bookmarkEnd w:id="61"/>
      <w:bookmarkEnd w:id="62"/>
      <w:r w:rsidRPr="00BF74B7">
        <w:rPr>
          <w:rFonts w:ascii="inherit" w:eastAsia="Times New Roman" w:hAnsi="inherit" w:cs="Arial"/>
          <w:color w:val="000000"/>
          <w:sz w:val="23"/>
          <w:szCs w:val="23"/>
          <w:lang w:eastAsia="ru-RU"/>
        </w:rPr>
        <w:t>8. Организации, осуществляющие образовательную деятельность, включенные в перечни, указанные в </w:t>
      </w:r>
      <w:hyperlink r:id="rId19" w:anchor="100009" w:history="1">
        <w:r w:rsidRPr="00BF74B7">
          <w:rPr>
            <w:rFonts w:ascii="inherit" w:eastAsia="Times New Roman" w:hAnsi="inherit" w:cs="Arial"/>
            <w:color w:val="005EA5"/>
            <w:sz w:val="23"/>
            <w:szCs w:val="23"/>
            <w:u w:val="single"/>
            <w:bdr w:val="none" w:sz="0" w:space="0" w:color="auto" w:frame="1"/>
            <w:lang w:eastAsia="ru-RU"/>
          </w:rPr>
          <w:t>Положении</w:t>
        </w:r>
      </w:hyperlink>
      <w:r w:rsidRPr="00BF74B7">
        <w:rPr>
          <w:rFonts w:ascii="inherit" w:eastAsia="Times New Roman" w:hAnsi="inherit" w:cs="Arial"/>
          <w:color w:val="000000"/>
          <w:sz w:val="23"/>
          <w:szCs w:val="23"/>
          <w:lang w:eastAsia="ru-RU"/>
        </w:rP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утвержденного постановлением Правительства Российской Федерации от 27 мая 2021 г. N 800 "О реализации мероприятий по организации </w:t>
      </w:r>
      <w:r w:rsidRPr="00BF74B7">
        <w:rPr>
          <w:rFonts w:ascii="inherit" w:eastAsia="Times New Roman" w:hAnsi="inherit" w:cs="Arial"/>
          <w:color w:val="000000"/>
          <w:sz w:val="23"/>
          <w:szCs w:val="23"/>
          <w:lang w:eastAsia="ru-RU"/>
        </w:rPr>
        <w:lastRenderedPageBreak/>
        <w:t>профессионального обучения и дополнительного профессионального образования отдельных категорий граждан на период до 2024 года", с которыми получатели гранта (иные организации) заключают договоры (контракты) на организацию профессионального обучения и (или) дополнительного профессионального образования, заключают в целях обеспечения занятости обучаемых граждан трехсторонние договоры, предусматривающие обязательства, связанные с трудоустройством обучаемого (между организацией, осуществляющей образовательную деятельность, участником мероприятий и работодателем), или двусторонние договоры, предусматривающие обязательства обучаемого после приобретения соответствующих навыков и знаний зарегистрироваться в качестве индивидуального предпринимателя, крестьянского (фермерского) хозяйства, юридического лица или начать применять специальный налоговый режим "Налог на профессиональный доход" (между организацией, осуществляющей образовательную деятельность, и участником мероприятий). В случае если работодатель является организацией, осуществляющей образовательную деятельность, в которой обучался участник мероприятий, обеспечение занятости обучаемых граждан осуществляется на основании двухстороннего договора, заключенного между участником мероприятий и работодателем, предусматривающего обязательства, связанные с трудоустройством обучаемого.</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3" w:name="100038"/>
      <w:bookmarkEnd w:id="63"/>
      <w:r w:rsidRPr="00BF74B7">
        <w:rPr>
          <w:rFonts w:ascii="inherit" w:eastAsia="Times New Roman" w:hAnsi="inherit" w:cs="Arial"/>
          <w:color w:val="000000"/>
          <w:sz w:val="23"/>
          <w:szCs w:val="23"/>
          <w:lang w:eastAsia="ru-RU"/>
        </w:rPr>
        <w:t>В случае организации профессионального обучения и (или) дополнительного профессионального образования с заключением трехсторонних договоров или двусторонних договоров, указанных в </w:t>
      </w:r>
      <w:hyperlink r:id="rId20" w:anchor="100037" w:history="1">
        <w:r w:rsidRPr="00BF74B7">
          <w:rPr>
            <w:rFonts w:ascii="inherit" w:eastAsia="Times New Roman" w:hAnsi="inherit" w:cs="Arial"/>
            <w:color w:val="005EA5"/>
            <w:sz w:val="23"/>
            <w:szCs w:val="23"/>
            <w:u w:val="single"/>
            <w:bdr w:val="none" w:sz="0" w:space="0" w:color="auto" w:frame="1"/>
            <w:lang w:eastAsia="ru-RU"/>
          </w:rPr>
          <w:t>абзаце первом</w:t>
        </w:r>
      </w:hyperlink>
      <w:r w:rsidRPr="00BF74B7">
        <w:rPr>
          <w:rFonts w:ascii="inherit" w:eastAsia="Times New Roman" w:hAnsi="inherit" w:cs="Arial"/>
          <w:color w:val="000000"/>
          <w:sz w:val="23"/>
          <w:szCs w:val="23"/>
          <w:lang w:eastAsia="ru-RU"/>
        </w:rPr>
        <w:t> настоящего пункта, оплата обязательств, установленных договорами (контрактами), заключаемыми между получателем гранта (иными организациями) и организациями, осуществляющими образовательную деятельность, осуществляется в полном объеме на основании акта выполнения работ (услуг).</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4" w:name="100039"/>
      <w:bookmarkEnd w:id="64"/>
      <w:r w:rsidRPr="00BF74B7">
        <w:rPr>
          <w:rFonts w:ascii="inherit" w:eastAsia="Times New Roman" w:hAnsi="inherit" w:cs="Arial"/>
          <w:color w:val="000000"/>
          <w:sz w:val="23"/>
          <w:szCs w:val="23"/>
          <w:lang w:eastAsia="ru-RU"/>
        </w:rPr>
        <w:t>В случае организации профессионального обучения и (или) дополнительного профессионального образования без заключения трехсторонних договоров или двусторонних договоров, указанных в </w:t>
      </w:r>
      <w:hyperlink r:id="rId21" w:anchor="100037" w:history="1">
        <w:r w:rsidRPr="00BF74B7">
          <w:rPr>
            <w:rFonts w:ascii="inherit" w:eastAsia="Times New Roman" w:hAnsi="inherit" w:cs="Arial"/>
            <w:color w:val="005EA5"/>
            <w:sz w:val="23"/>
            <w:szCs w:val="23"/>
            <w:u w:val="single"/>
            <w:bdr w:val="none" w:sz="0" w:space="0" w:color="auto" w:frame="1"/>
            <w:lang w:eastAsia="ru-RU"/>
          </w:rPr>
          <w:t>абзаце первом</w:t>
        </w:r>
      </w:hyperlink>
      <w:r w:rsidRPr="00BF74B7">
        <w:rPr>
          <w:rFonts w:ascii="inherit" w:eastAsia="Times New Roman" w:hAnsi="inherit" w:cs="Arial"/>
          <w:color w:val="000000"/>
          <w:sz w:val="23"/>
          <w:szCs w:val="23"/>
          <w:lang w:eastAsia="ru-RU"/>
        </w:rPr>
        <w:t> настоящего пункта, оплата обязательств, установленных договорами (контрактами), заключаемыми между получателем гранта (иными организациями) с организациями, осуществляющими образовательную деятельность, осуществляется в следующей пропорции - 70 процентов при предоставлении акта выполненных работ (услуг) по профессиональному обучению и (или) дополнительному профессиональному образованию и 30 процентов при подтверждении занятости участника мероприятий.</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5" w:name="100040"/>
      <w:bookmarkEnd w:id="65"/>
      <w:r w:rsidRPr="00BF74B7">
        <w:rPr>
          <w:rFonts w:ascii="inherit" w:eastAsia="Times New Roman" w:hAnsi="inherit" w:cs="Arial"/>
          <w:color w:val="000000"/>
          <w:sz w:val="23"/>
          <w:szCs w:val="23"/>
          <w:lang w:eastAsia="ru-RU"/>
        </w:rPr>
        <w:t>9. Сведения о гранте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6" w:name="100041"/>
      <w:bookmarkEnd w:id="66"/>
      <w:r w:rsidRPr="00BF74B7">
        <w:rPr>
          <w:rFonts w:ascii="inherit" w:eastAsia="Times New Roman" w:hAnsi="inherit" w:cs="Arial"/>
          <w:color w:val="000000"/>
          <w:sz w:val="23"/>
          <w:szCs w:val="23"/>
          <w:lang w:eastAsia="ru-RU"/>
        </w:rPr>
        <w:t xml:space="preserve">10. Грант предоставляется на основании соглашения, заключенного между Федеральной службой по труду и занятости и получателем гранта (далее - соглашение). Соглашение, в том числе дополнительные соглашения к нему, предусматривающие внесение изменений, или дополнительное соглашение о расторжении соглашения, с соблюдением требований о защите государственной тайны заключается Федеральной службой по труду и занятости и получателем гранта в государственной интегрированной информационной системе управления общественными финансами "Электронный бюджет" в соответствии с типовой </w:t>
      </w:r>
      <w:r w:rsidRPr="00BF74B7">
        <w:rPr>
          <w:rFonts w:ascii="inherit" w:eastAsia="Times New Roman" w:hAnsi="inherit" w:cs="Arial"/>
          <w:color w:val="000000"/>
          <w:sz w:val="23"/>
          <w:szCs w:val="23"/>
          <w:lang w:eastAsia="ru-RU"/>
        </w:rPr>
        <w:lastRenderedPageBreak/>
        <w:t>формой, утвержденной Министерством финансов Российской Федерации. В соглашение включаются в том числе следующие положения: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7" w:name="100042"/>
      <w:bookmarkEnd w:id="67"/>
      <w:r w:rsidRPr="00BF74B7">
        <w:rPr>
          <w:rFonts w:ascii="inherit" w:eastAsia="Times New Roman" w:hAnsi="inherit" w:cs="Arial"/>
          <w:color w:val="000000"/>
          <w:sz w:val="23"/>
          <w:szCs w:val="23"/>
          <w:lang w:eastAsia="ru-RU"/>
        </w:rPr>
        <w:t>а) значения результатов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8" w:name="100043"/>
      <w:bookmarkEnd w:id="68"/>
      <w:r w:rsidRPr="00BF74B7">
        <w:rPr>
          <w:rFonts w:ascii="inherit" w:eastAsia="Times New Roman" w:hAnsi="inherit" w:cs="Arial"/>
          <w:color w:val="000000"/>
          <w:sz w:val="23"/>
          <w:szCs w:val="23"/>
          <w:lang w:eastAsia="ru-RU"/>
        </w:rPr>
        <w:t>б) положение, определяющее обязанность получателя гранта по достижению результатов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69" w:name="000028"/>
      <w:bookmarkStart w:id="70" w:name="100044"/>
      <w:bookmarkEnd w:id="69"/>
      <w:bookmarkEnd w:id="70"/>
      <w:r w:rsidRPr="00BF74B7">
        <w:rPr>
          <w:rFonts w:ascii="inherit" w:eastAsia="Times New Roman" w:hAnsi="inherit" w:cs="Arial"/>
          <w:color w:val="000000"/>
          <w:sz w:val="23"/>
          <w:szCs w:val="23"/>
          <w:lang w:eastAsia="ru-RU"/>
        </w:rPr>
        <w:t>в) согласие получателя гранта на осуществление Федеральной службой по труду и занятости и органами государственного финансового контроля проверок соблюдения целей, условий и порядка предоставления гранта, установленных настоящими Правилами и соглашением (далее - проверки), а также обязательство получателя гранта включать в договоры (соглашения) с лицами, являющимися поставщиками (подрядчиками, исполнителями) по договорам (соглашениям), заключаемые получателем гранта в целях исполнения обязательств по соглашению, положение о согласии таких поставщиков (подрядчиков, исполнителей) на осуществление Федеральной службой по труду и занятости и органом государственного финансового контроля проверок соблюдения целей, условий и порядка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1" w:name="100045"/>
      <w:bookmarkEnd w:id="71"/>
      <w:r w:rsidRPr="00BF74B7">
        <w:rPr>
          <w:rFonts w:ascii="inherit" w:eastAsia="Times New Roman" w:hAnsi="inherit" w:cs="Arial"/>
          <w:color w:val="000000"/>
          <w:sz w:val="23"/>
          <w:szCs w:val="23"/>
          <w:lang w:eastAsia="ru-RU"/>
        </w:rPr>
        <w:t>г) цели, размер, условия и порядок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2" w:name="100046"/>
      <w:bookmarkEnd w:id="72"/>
      <w:r w:rsidRPr="00BF74B7">
        <w:rPr>
          <w:rFonts w:ascii="inherit" w:eastAsia="Times New Roman" w:hAnsi="inherit" w:cs="Arial"/>
          <w:color w:val="000000"/>
          <w:sz w:val="23"/>
          <w:szCs w:val="23"/>
          <w:lang w:eastAsia="ru-RU"/>
        </w:rPr>
        <w:t>д) формы представления получателем гранта отчета о расходах, источником финансового обеспечения которых является грант, и отчета о достижении значений результата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3" w:name="000029"/>
      <w:bookmarkStart w:id="74" w:name="100047"/>
      <w:bookmarkEnd w:id="73"/>
      <w:bookmarkEnd w:id="74"/>
      <w:r w:rsidRPr="00BF74B7">
        <w:rPr>
          <w:rFonts w:ascii="inherit" w:eastAsia="Times New Roman" w:hAnsi="inherit" w:cs="Arial"/>
          <w:color w:val="000000"/>
          <w:sz w:val="23"/>
          <w:szCs w:val="23"/>
          <w:lang w:eastAsia="ru-RU"/>
        </w:rPr>
        <w:t>е) обязательство получателя гранта по возврату в доход федерального бюджета полученных средств гранта в размере, при использовании которого были допущены нарушения целей, условий и порядка предоставления гранта, выявленные по результатам проверок;</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5" w:name="100048"/>
      <w:bookmarkEnd w:id="75"/>
      <w:r w:rsidRPr="00BF74B7">
        <w:rPr>
          <w:rFonts w:ascii="inherit" w:eastAsia="Times New Roman" w:hAnsi="inherit" w:cs="Arial"/>
          <w:color w:val="000000"/>
          <w:sz w:val="23"/>
          <w:szCs w:val="23"/>
          <w:lang w:eastAsia="ru-RU"/>
        </w:rPr>
        <w:t xml:space="preserve">ж) в случае уменьшения Федеральной службе по труду и занятости как получателю средств федерального бюджета ранее доведенных лимитов бюджетных обязательств обязательство сторон по внесению в соглашение условий о согласовании новых условий соглашения или о расторжении соглашения при </w:t>
      </w:r>
      <w:proofErr w:type="spellStart"/>
      <w:r w:rsidRPr="00BF74B7">
        <w:rPr>
          <w:rFonts w:ascii="inherit" w:eastAsia="Times New Roman" w:hAnsi="inherit" w:cs="Arial"/>
          <w:color w:val="000000"/>
          <w:sz w:val="23"/>
          <w:szCs w:val="23"/>
          <w:lang w:eastAsia="ru-RU"/>
        </w:rPr>
        <w:t>недостижении</w:t>
      </w:r>
      <w:proofErr w:type="spellEnd"/>
      <w:r w:rsidRPr="00BF74B7">
        <w:rPr>
          <w:rFonts w:ascii="inherit" w:eastAsia="Times New Roman" w:hAnsi="inherit" w:cs="Arial"/>
          <w:color w:val="000000"/>
          <w:sz w:val="23"/>
          <w:szCs w:val="23"/>
          <w:lang w:eastAsia="ru-RU"/>
        </w:rPr>
        <w:t xml:space="preserve"> согласия в отношении новых условий.</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6" w:name="100049"/>
      <w:bookmarkEnd w:id="76"/>
      <w:r w:rsidRPr="00BF74B7">
        <w:rPr>
          <w:rFonts w:ascii="inherit" w:eastAsia="Times New Roman" w:hAnsi="inherit" w:cs="Arial"/>
          <w:color w:val="000000"/>
          <w:sz w:val="23"/>
          <w:szCs w:val="23"/>
          <w:lang w:eastAsia="ru-RU"/>
        </w:rPr>
        <w:t>11. Получатель гранта должен на день не ранее чем 15-е число месяца, предшествующего месяцу, в котором планируется заключение соглашения, соответствовать следующим требованиям:</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7" w:name="100050"/>
      <w:bookmarkEnd w:id="77"/>
      <w:r w:rsidRPr="00BF74B7">
        <w:rPr>
          <w:rFonts w:ascii="inherit" w:eastAsia="Times New Roman" w:hAnsi="inherit" w:cs="Arial"/>
          <w:color w:val="000000"/>
          <w:sz w:val="23"/>
          <w:szCs w:val="23"/>
          <w:lang w:eastAsia="ru-RU"/>
        </w:rPr>
        <w:t>а) у получателя гранта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8" w:name="100051"/>
      <w:bookmarkEnd w:id="78"/>
      <w:r w:rsidRPr="00BF74B7">
        <w:rPr>
          <w:rFonts w:ascii="inherit" w:eastAsia="Times New Roman" w:hAnsi="inherit" w:cs="Arial"/>
          <w:color w:val="000000"/>
          <w:sz w:val="23"/>
          <w:szCs w:val="23"/>
          <w:lang w:eastAsia="ru-RU"/>
        </w:rPr>
        <w:t>б)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79" w:name="100052"/>
      <w:bookmarkEnd w:id="79"/>
      <w:r w:rsidRPr="00BF74B7">
        <w:rPr>
          <w:rFonts w:ascii="inherit" w:eastAsia="Times New Roman" w:hAnsi="inherit" w:cs="Arial"/>
          <w:color w:val="000000"/>
          <w:sz w:val="23"/>
          <w:szCs w:val="23"/>
          <w:lang w:eastAsia="ru-RU"/>
        </w:rPr>
        <w:t>в) получатель гранта не находится в процессе реорганизации (за исключением реорганизации в форме присоединения к получателю гранта другого юридического лица), ликвидации, в отношении получателя гранта не введена процедура банкротства, его деятельность не приостановлена в порядке, предусмотренном законодательством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0" w:name="000030"/>
      <w:bookmarkStart w:id="81" w:name="100053"/>
      <w:bookmarkEnd w:id="80"/>
      <w:bookmarkEnd w:id="81"/>
      <w:r w:rsidRPr="00BF74B7">
        <w:rPr>
          <w:rFonts w:ascii="inherit" w:eastAsia="Times New Roman" w:hAnsi="inherit" w:cs="Arial"/>
          <w:color w:val="000000"/>
          <w:sz w:val="23"/>
          <w:szCs w:val="23"/>
          <w:lang w:eastAsia="ru-RU"/>
        </w:rPr>
        <w:t>г) получатель гранта не получает из федерального бюджета средства в соответствии с иными нормативными правовыми актами Российской Федерации на цели, предусмотренные </w:t>
      </w:r>
      <w:hyperlink r:id="rId22" w:anchor="100016" w:history="1">
        <w:r w:rsidRPr="00BF74B7">
          <w:rPr>
            <w:rFonts w:ascii="inherit" w:eastAsia="Times New Roman" w:hAnsi="inherit" w:cs="Arial"/>
            <w:color w:val="005EA5"/>
            <w:sz w:val="23"/>
            <w:szCs w:val="23"/>
            <w:u w:val="single"/>
            <w:bdr w:val="none" w:sz="0" w:space="0" w:color="auto" w:frame="1"/>
            <w:lang w:eastAsia="ru-RU"/>
          </w:rPr>
          <w:t>пунктом 3</w:t>
        </w:r>
      </w:hyperlink>
      <w:r w:rsidRPr="00BF74B7">
        <w:rPr>
          <w:rFonts w:ascii="inherit" w:eastAsia="Times New Roman" w:hAnsi="inherit" w:cs="Arial"/>
          <w:color w:val="000000"/>
          <w:sz w:val="23"/>
          <w:szCs w:val="23"/>
          <w:lang w:eastAsia="ru-RU"/>
        </w:rPr>
        <w:t> настоящих Правил;</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2" w:name="100054"/>
      <w:bookmarkEnd w:id="82"/>
      <w:r w:rsidRPr="00BF74B7">
        <w:rPr>
          <w:rFonts w:ascii="inherit" w:eastAsia="Times New Roman" w:hAnsi="inherit" w:cs="Arial"/>
          <w:color w:val="000000"/>
          <w:sz w:val="23"/>
          <w:szCs w:val="23"/>
          <w:lang w:eastAsia="ru-RU"/>
        </w:rPr>
        <w:lastRenderedPageBreak/>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грантов.</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3" w:name="100055"/>
      <w:bookmarkEnd w:id="83"/>
      <w:r w:rsidRPr="00BF74B7">
        <w:rPr>
          <w:rFonts w:ascii="inherit" w:eastAsia="Times New Roman" w:hAnsi="inherit" w:cs="Arial"/>
          <w:color w:val="000000"/>
          <w:sz w:val="23"/>
          <w:szCs w:val="23"/>
          <w:lang w:eastAsia="ru-RU"/>
        </w:rPr>
        <w:t>12. Получатель гранта не вправе приобретать за счет средств, полученных из федерального бюджета,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4" w:name="100056"/>
      <w:bookmarkEnd w:id="84"/>
      <w:r w:rsidRPr="00BF74B7">
        <w:rPr>
          <w:rFonts w:ascii="inherit" w:eastAsia="Times New Roman" w:hAnsi="inherit" w:cs="Arial"/>
          <w:color w:val="000000"/>
          <w:sz w:val="23"/>
          <w:szCs w:val="23"/>
          <w:lang w:eastAsia="ru-RU"/>
        </w:rPr>
        <w:t>13. Для заключения соглашения получатель гранта представляет в Федеральную службу по труду и занятости следующие документы, содержащие информацию на дату не ранее чем 15-е число месяца, предшествующего месяцу, в котором планируется заключение соглашения: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5" w:name="100057"/>
      <w:bookmarkEnd w:id="85"/>
      <w:r w:rsidRPr="00BF74B7">
        <w:rPr>
          <w:rFonts w:ascii="inherit" w:eastAsia="Times New Roman" w:hAnsi="inherit" w:cs="Arial"/>
          <w:color w:val="000000"/>
          <w:sz w:val="23"/>
          <w:szCs w:val="23"/>
          <w:lang w:eastAsia="ru-RU"/>
        </w:rPr>
        <w:t>а) подписанное руководителем получателя гранта заявление о предоставлении гранта, составленное в произвольной форме;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6" w:name="100058"/>
      <w:bookmarkEnd w:id="86"/>
      <w:r w:rsidRPr="00BF74B7">
        <w:rPr>
          <w:rFonts w:ascii="inherit" w:eastAsia="Times New Roman" w:hAnsi="inherit" w:cs="Arial"/>
          <w:color w:val="000000"/>
          <w:sz w:val="23"/>
          <w:szCs w:val="23"/>
          <w:lang w:eastAsia="ru-RU"/>
        </w:rPr>
        <w:t>б) справка, подписанная руководителем (иным уполномоченным лицом) и главным бухгалтером (при наличии) получателя гранта, подтверждающая отсутствие у получателя гранта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7" w:name="100059"/>
      <w:bookmarkEnd w:id="87"/>
      <w:r w:rsidRPr="00BF74B7">
        <w:rPr>
          <w:rFonts w:ascii="inherit" w:eastAsia="Times New Roman" w:hAnsi="inherit" w:cs="Arial"/>
          <w:color w:val="000000"/>
          <w:sz w:val="23"/>
          <w:szCs w:val="23"/>
          <w:lang w:eastAsia="ru-RU"/>
        </w:rPr>
        <w:t>в) справка, подписанная руководителем (иным уполномоченным лицом) и главным бухгалтером (при наличии) получателя гранта, подтверждающая, что получатель гранта не находится в процессе реорганизации (за исключением реорганизации в форме присоединения к получателю гранта другого юридического лица), ликвидации или в отношении получателя гранта не введена процедура банкротства, его деятельность не приостановлена в порядке, предусмотренном законодательством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88" w:name="000031"/>
      <w:bookmarkStart w:id="89" w:name="100060"/>
      <w:bookmarkEnd w:id="88"/>
      <w:bookmarkEnd w:id="89"/>
      <w:r w:rsidRPr="00BF74B7">
        <w:rPr>
          <w:rFonts w:ascii="inherit" w:eastAsia="Times New Roman" w:hAnsi="inherit" w:cs="Arial"/>
          <w:color w:val="000000"/>
          <w:sz w:val="23"/>
          <w:szCs w:val="23"/>
          <w:lang w:eastAsia="ru-RU"/>
        </w:rPr>
        <w:t>г) справка, подписанная руководителем (иным уполномоченным лицом) и главным бухгалтером (при наличии) получателя гранта, подтверждающая отсутствие у получателя гранта просроченной задолженности по возврату в федеральный бюджет грантов,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0" w:name="100061"/>
      <w:bookmarkEnd w:id="90"/>
      <w:r w:rsidRPr="00BF74B7">
        <w:rPr>
          <w:rFonts w:ascii="inherit" w:eastAsia="Times New Roman" w:hAnsi="inherit" w:cs="Arial"/>
          <w:color w:val="000000"/>
          <w:sz w:val="23"/>
          <w:szCs w:val="23"/>
          <w:lang w:eastAsia="ru-RU"/>
        </w:rPr>
        <w:t>д) справка, подписанная руководителем (иным уполномоченным лицом) и главным бухгалтером (при наличии) получателя гранта, подтверждающая, что получатель гранта не получает из федерального бюджета средства в соответствии с иными нормативными правовыми актами на цели, предусмотренные </w:t>
      </w:r>
      <w:hyperlink r:id="rId23" w:anchor="100012" w:history="1">
        <w:r w:rsidRPr="00BF74B7">
          <w:rPr>
            <w:rFonts w:ascii="inherit" w:eastAsia="Times New Roman" w:hAnsi="inherit" w:cs="Arial"/>
            <w:color w:val="005EA5"/>
            <w:sz w:val="23"/>
            <w:szCs w:val="23"/>
            <w:u w:val="single"/>
            <w:bdr w:val="none" w:sz="0" w:space="0" w:color="auto" w:frame="1"/>
            <w:lang w:eastAsia="ru-RU"/>
          </w:rPr>
          <w:t>пунктом 1</w:t>
        </w:r>
      </w:hyperlink>
      <w:r w:rsidRPr="00BF74B7">
        <w:rPr>
          <w:rFonts w:ascii="inherit" w:eastAsia="Times New Roman" w:hAnsi="inherit" w:cs="Arial"/>
          <w:color w:val="000000"/>
          <w:sz w:val="23"/>
          <w:szCs w:val="23"/>
          <w:lang w:eastAsia="ru-RU"/>
        </w:rPr>
        <w:t> настоящих Правил;</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1" w:name="100062"/>
      <w:bookmarkEnd w:id="91"/>
      <w:r w:rsidRPr="00BF74B7">
        <w:rPr>
          <w:rFonts w:ascii="inherit" w:eastAsia="Times New Roman" w:hAnsi="inherit" w:cs="Arial"/>
          <w:color w:val="000000"/>
          <w:sz w:val="23"/>
          <w:szCs w:val="23"/>
          <w:lang w:eastAsia="ru-RU"/>
        </w:rPr>
        <w:t>е) финансово-экономическое обоснование необходимого размера гранта на текущий финансовый год и плановый период, утвержденное руководителем получателя гранта (иным уполномоченным лицом);</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2" w:name="100063"/>
      <w:bookmarkEnd w:id="92"/>
      <w:r w:rsidRPr="00BF74B7">
        <w:rPr>
          <w:rFonts w:ascii="inherit" w:eastAsia="Times New Roman" w:hAnsi="inherit" w:cs="Arial"/>
          <w:color w:val="000000"/>
          <w:sz w:val="23"/>
          <w:szCs w:val="23"/>
          <w:lang w:eastAsia="ru-RU"/>
        </w:rPr>
        <w:t>ж) справка, подписанная руководителем (иным уполномоченным лицом) и главным бухгалтером (при наличии) получателя гранта,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3" w:name="100064"/>
      <w:bookmarkEnd w:id="93"/>
      <w:r w:rsidRPr="00BF74B7">
        <w:rPr>
          <w:rFonts w:ascii="inherit" w:eastAsia="Times New Roman" w:hAnsi="inherit" w:cs="Arial"/>
          <w:color w:val="000000"/>
          <w:sz w:val="23"/>
          <w:szCs w:val="23"/>
          <w:lang w:eastAsia="ru-RU"/>
        </w:rPr>
        <w:lastRenderedPageBreak/>
        <w:t>14. Ответственность за достоверность представляемых в Федеральную службу по труду и занятости документов, указанных в </w:t>
      </w:r>
      <w:hyperlink r:id="rId24" w:anchor="100056" w:history="1">
        <w:r w:rsidRPr="00BF74B7">
          <w:rPr>
            <w:rFonts w:ascii="inherit" w:eastAsia="Times New Roman" w:hAnsi="inherit" w:cs="Arial"/>
            <w:color w:val="005EA5"/>
            <w:sz w:val="23"/>
            <w:szCs w:val="23"/>
            <w:u w:val="single"/>
            <w:bdr w:val="none" w:sz="0" w:space="0" w:color="auto" w:frame="1"/>
            <w:lang w:eastAsia="ru-RU"/>
          </w:rPr>
          <w:t>пункте 13</w:t>
        </w:r>
      </w:hyperlink>
      <w:r w:rsidRPr="00BF74B7">
        <w:rPr>
          <w:rFonts w:ascii="inherit" w:eastAsia="Times New Roman" w:hAnsi="inherit" w:cs="Arial"/>
          <w:color w:val="000000"/>
          <w:sz w:val="23"/>
          <w:szCs w:val="23"/>
          <w:lang w:eastAsia="ru-RU"/>
        </w:rPr>
        <w:t> настоящих Правил, несет получатель гранта в соответствии с законодательством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4" w:name="100065"/>
      <w:bookmarkEnd w:id="94"/>
      <w:r w:rsidRPr="00BF74B7">
        <w:rPr>
          <w:rFonts w:ascii="inherit" w:eastAsia="Times New Roman" w:hAnsi="inherit" w:cs="Arial"/>
          <w:color w:val="000000"/>
          <w:sz w:val="23"/>
          <w:szCs w:val="23"/>
          <w:lang w:eastAsia="ru-RU"/>
        </w:rPr>
        <w:t>15. Основанием для отказа получателю гранта в предоставлении гранта являются: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5" w:name="100066"/>
      <w:bookmarkEnd w:id="95"/>
      <w:r w:rsidRPr="00BF74B7">
        <w:rPr>
          <w:rFonts w:ascii="inherit" w:eastAsia="Times New Roman" w:hAnsi="inherit" w:cs="Arial"/>
          <w:color w:val="000000"/>
          <w:sz w:val="23"/>
          <w:szCs w:val="23"/>
          <w:lang w:eastAsia="ru-RU"/>
        </w:rPr>
        <w:t>а) несоответствие представленных получателем гранта документов требованиям, указанным в </w:t>
      </w:r>
      <w:hyperlink r:id="rId25" w:anchor="100049" w:history="1">
        <w:r w:rsidRPr="00BF74B7">
          <w:rPr>
            <w:rFonts w:ascii="inherit" w:eastAsia="Times New Roman" w:hAnsi="inherit" w:cs="Arial"/>
            <w:color w:val="005EA5"/>
            <w:sz w:val="23"/>
            <w:szCs w:val="23"/>
            <w:u w:val="single"/>
            <w:bdr w:val="none" w:sz="0" w:space="0" w:color="auto" w:frame="1"/>
            <w:lang w:eastAsia="ru-RU"/>
          </w:rPr>
          <w:t>пункте 11</w:t>
        </w:r>
      </w:hyperlink>
      <w:r w:rsidRPr="00BF74B7">
        <w:rPr>
          <w:rFonts w:ascii="inherit" w:eastAsia="Times New Roman" w:hAnsi="inherit" w:cs="Arial"/>
          <w:color w:val="000000"/>
          <w:sz w:val="23"/>
          <w:szCs w:val="23"/>
          <w:lang w:eastAsia="ru-RU"/>
        </w:rPr>
        <w:t> настоящих Правил, или непредставление (представление не в полном объеме) указанных документов;</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6" w:name="100067"/>
      <w:bookmarkEnd w:id="96"/>
      <w:r w:rsidRPr="00BF74B7">
        <w:rPr>
          <w:rFonts w:ascii="inherit" w:eastAsia="Times New Roman" w:hAnsi="inherit" w:cs="Arial"/>
          <w:color w:val="000000"/>
          <w:sz w:val="23"/>
          <w:szCs w:val="23"/>
          <w:lang w:eastAsia="ru-RU"/>
        </w:rPr>
        <w:t>б) установление факта недостоверности представленной получателем гранта информации.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7" w:name="100068"/>
      <w:bookmarkEnd w:id="97"/>
      <w:r w:rsidRPr="00BF74B7">
        <w:rPr>
          <w:rFonts w:ascii="inherit" w:eastAsia="Times New Roman" w:hAnsi="inherit" w:cs="Arial"/>
          <w:color w:val="000000"/>
          <w:sz w:val="23"/>
          <w:szCs w:val="23"/>
          <w:lang w:eastAsia="ru-RU"/>
        </w:rPr>
        <w:t>16. Федеральная служба по труду и занятости в течение 14 рабочих дней со дня представления получателем гранта документов, указанных в </w:t>
      </w:r>
      <w:hyperlink r:id="rId26" w:anchor="100056" w:history="1">
        <w:r w:rsidRPr="00BF74B7">
          <w:rPr>
            <w:rFonts w:ascii="inherit" w:eastAsia="Times New Roman" w:hAnsi="inherit" w:cs="Arial"/>
            <w:color w:val="005EA5"/>
            <w:sz w:val="23"/>
            <w:szCs w:val="23"/>
            <w:u w:val="single"/>
            <w:bdr w:val="none" w:sz="0" w:space="0" w:color="auto" w:frame="1"/>
            <w:lang w:eastAsia="ru-RU"/>
          </w:rPr>
          <w:t>пункте 13</w:t>
        </w:r>
      </w:hyperlink>
      <w:r w:rsidRPr="00BF74B7">
        <w:rPr>
          <w:rFonts w:ascii="inherit" w:eastAsia="Times New Roman" w:hAnsi="inherit" w:cs="Arial"/>
          <w:color w:val="000000"/>
          <w:sz w:val="23"/>
          <w:szCs w:val="23"/>
          <w:lang w:eastAsia="ru-RU"/>
        </w:rPr>
        <w:t> настоящих Правил, осуществляет проверку их комплектности, проверяет достоверность содержащейся в них информации и принимает решение о заключении соглашения или решение об отказе в заключении соглашения.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8" w:name="100069"/>
      <w:bookmarkEnd w:id="98"/>
      <w:r w:rsidRPr="00BF74B7">
        <w:rPr>
          <w:rFonts w:ascii="inherit" w:eastAsia="Times New Roman" w:hAnsi="inherit" w:cs="Arial"/>
          <w:color w:val="000000"/>
          <w:sz w:val="23"/>
          <w:szCs w:val="23"/>
          <w:lang w:eastAsia="ru-RU"/>
        </w:rPr>
        <w:t>В случае принятия решения об отказе в заключении соглашения документы, указанные в </w:t>
      </w:r>
      <w:hyperlink r:id="rId27" w:anchor="100056" w:history="1">
        <w:r w:rsidRPr="00BF74B7">
          <w:rPr>
            <w:rFonts w:ascii="inherit" w:eastAsia="Times New Roman" w:hAnsi="inherit" w:cs="Arial"/>
            <w:color w:val="005EA5"/>
            <w:sz w:val="23"/>
            <w:szCs w:val="23"/>
            <w:u w:val="single"/>
            <w:bdr w:val="none" w:sz="0" w:space="0" w:color="auto" w:frame="1"/>
            <w:lang w:eastAsia="ru-RU"/>
          </w:rPr>
          <w:t>пункте 13</w:t>
        </w:r>
      </w:hyperlink>
      <w:r w:rsidRPr="00BF74B7">
        <w:rPr>
          <w:rFonts w:ascii="inherit" w:eastAsia="Times New Roman" w:hAnsi="inherit" w:cs="Arial"/>
          <w:color w:val="000000"/>
          <w:sz w:val="23"/>
          <w:szCs w:val="23"/>
          <w:lang w:eastAsia="ru-RU"/>
        </w:rPr>
        <w:t> настоящих Правил, возвращаются получателю гранта на доработку (с указанием замечаний) в течение 3 рабочих дней со дня принятия Федеральной службой по труду и занятости решения об отказе в заключении соглашения.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99" w:name="100070"/>
      <w:bookmarkEnd w:id="99"/>
      <w:r w:rsidRPr="00BF74B7">
        <w:rPr>
          <w:rFonts w:ascii="inherit" w:eastAsia="Times New Roman" w:hAnsi="inherit" w:cs="Arial"/>
          <w:color w:val="000000"/>
          <w:sz w:val="23"/>
          <w:szCs w:val="23"/>
          <w:lang w:eastAsia="ru-RU"/>
        </w:rPr>
        <w:t>Получатель гранта при условии устранения замечаний не позднее 11 рабочих дней со дня получения замечаний повторно представляет в Федеральную службу по труду и занятости документы, указанные в </w:t>
      </w:r>
      <w:hyperlink r:id="rId28" w:anchor="100056" w:history="1">
        <w:r w:rsidRPr="00BF74B7">
          <w:rPr>
            <w:rFonts w:ascii="inherit" w:eastAsia="Times New Roman" w:hAnsi="inherit" w:cs="Arial"/>
            <w:color w:val="005EA5"/>
            <w:sz w:val="23"/>
            <w:szCs w:val="23"/>
            <w:u w:val="single"/>
            <w:bdr w:val="none" w:sz="0" w:space="0" w:color="auto" w:frame="1"/>
            <w:lang w:eastAsia="ru-RU"/>
          </w:rPr>
          <w:t>пункте 13</w:t>
        </w:r>
      </w:hyperlink>
      <w:r w:rsidRPr="00BF74B7">
        <w:rPr>
          <w:rFonts w:ascii="inherit" w:eastAsia="Times New Roman" w:hAnsi="inherit" w:cs="Arial"/>
          <w:color w:val="000000"/>
          <w:sz w:val="23"/>
          <w:szCs w:val="23"/>
          <w:lang w:eastAsia="ru-RU"/>
        </w:rPr>
        <w:t> настоящих Правил.</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00" w:name="100071"/>
      <w:bookmarkEnd w:id="100"/>
      <w:r w:rsidRPr="00BF74B7">
        <w:rPr>
          <w:rFonts w:ascii="inherit" w:eastAsia="Times New Roman" w:hAnsi="inherit" w:cs="Arial"/>
          <w:color w:val="000000"/>
          <w:sz w:val="23"/>
          <w:szCs w:val="23"/>
          <w:lang w:eastAsia="ru-RU"/>
        </w:rPr>
        <w:t>17. Перечисление гранта осуществляется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01" w:name="100072"/>
      <w:bookmarkEnd w:id="101"/>
      <w:r w:rsidRPr="00BF74B7">
        <w:rPr>
          <w:rFonts w:ascii="inherit" w:eastAsia="Times New Roman" w:hAnsi="inherit" w:cs="Arial"/>
          <w:color w:val="000000"/>
          <w:sz w:val="23"/>
          <w:szCs w:val="23"/>
          <w:lang w:eastAsia="ru-RU"/>
        </w:rPr>
        <w:t>Перечисление гранта получателям гранта, являющимся бюджетным или автономным учреждением, осуществляется на лицевые счета, открытые в территориальном органе Федерального казначейства, в соответствии с графиком, предусмотренным соглашением.</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02" w:name="000032"/>
      <w:bookmarkStart w:id="103" w:name="100073"/>
      <w:bookmarkEnd w:id="102"/>
      <w:bookmarkEnd w:id="103"/>
      <w:r w:rsidRPr="00BF74B7">
        <w:rPr>
          <w:rFonts w:ascii="inherit" w:eastAsia="Times New Roman" w:hAnsi="inherit" w:cs="Arial"/>
          <w:color w:val="000000"/>
          <w:sz w:val="23"/>
          <w:szCs w:val="23"/>
          <w:lang w:eastAsia="ru-RU"/>
        </w:rPr>
        <w:t>18. Контроль (мониторинг) за соблюдением получателем гранта целей, условий и порядка предоставления гранта осуществляется Федеральной службой по труду и занятости и органом государственного финансового контроля посредством проведения проверок.</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04" w:name="000033"/>
      <w:bookmarkEnd w:id="104"/>
      <w:r w:rsidRPr="00BF74B7">
        <w:rPr>
          <w:rFonts w:ascii="inherit" w:eastAsia="Times New Roman" w:hAnsi="inherit" w:cs="Arial"/>
          <w:color w:val="000000"/>
          <w:sz w:val="23"/>
          <w:szCs w:val="23"/>
          <w:lang w:eastAsia="ru-RU"/>
        </w:rPr>
        <w:t>Мониторинг достижения результатов предоставления гранта осуществляется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05" w:name="000034"/>
      <w:bookmarkStart w:id="106" w:name="000003"/>
      <w:bookmarkStart w:id="107" w:name="100074"/>
      <w:bookmarkEnd w:id="105"/>
      <w:bookmarkEnd w:id="106"/>
      <w:bookmarkEnd w:id="107"/>
      <w:r w:rsidRPr="00BF74B7">
        <w:rPr>
          <w:rFonts w:ascii="inherit" w:eastAsia="Times New Roman" w:hAnsi="inherit" w:cs="Arial"/>
          <w:color w:val="000000"/>
          <w:sz w:val="23"/>
          <w:szCs w:val="23"/>
          <w:lang w:eastAsia="ru-RU"/>
        </w:rPr>
        <w:t xml:space="preserve">19. Оценка результатов использования гранта осуществляется Федеральной службой по труду и занятости на основании сведений, представляемых в том числе по каналам межведомственного взаимодействия из информационных систем Пенсионного фонда Российской Федерации в части осуществления трудовых отношений и Федеральной налоговой службы в части применения специального налогового режима "Налог на профессиональный доход", регистрации в качестве индивидуального предпринимателя, </w:t>
      </w:r>
      <w:r w:rsidRPr="00BF74B7">
        <w:rPr>
          <w:rFonts w:ascii="inherit" w:eastAsia="Times New Roman" w:hAnsi="inherit" w:cs="Arial"/>
          <w:color w:val="000000"/>
          <w:sz w:val="23"/>
          <w:szCs w:val="23"/>
          <w:lang w:eastAsia="ru-RU"/>
        </w:rPr>
        <w:lastRenderedPageBreak/>
        <w:t>крестьянского (фермерского) хозяйства, в течение 25 рабочих дней по окончании соответствующего финансового года на основании своевременного достижения значений результатов предоставления гранта, установленных </w:t>
      </w:r>
      <w:hyperlink r:id="rId29" w:anchor="100016" w:history="1">
        <w:r w:rsidRPr="00BF74B7">
          <w:rPr>
            <w:rFonts w:ascii="inherit" w:eastAsia="Times New Roman" w:hAnsi="inherit" w:cs="Arial"/>
            <w:color w:val="005EA5"/>
            <w:sz w:val="23"/>
            <w:szCs w:val="23"/>
            <w:u w:val="single"/>
            <w:bdr w:val="none" w:sz="0" w:space="0" w:color="auto" w:frame="1"/>
            <w:lang w:eastAsia="ru-RU"/>
          </w:rPr>
          <w:t>пунктом 3</w:t>
        </w:r>
      </w:hyperlink>
      <w:r w:rsidRPr="00BF74B7">
        <w:rPr>
          <w:rFonts w:ascii="inherit" w:eastAsia="Times New Roman" w:hAnsi="inherit" w:cs="Arial"/>
          <w:color w:val="000000"/>
          <w:sz w:val="23"/>
          <w:szCs w:val="23"/>
          <w:lang w:eastAsia="ru-RU"/>
        </w:rPr>
        <w:t> настоящих Правил и соглашением.</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08" w:name="000035"/>
      <w:bookmarkStart w:id="109" w:name="100075"/>
      <w:bookmarkEnd w:id="108"/>
      <w:bookmarkEnd w:id="109"/>
      <w:r w:rsidRPr="00BF74B7">
        <w:rPr>
          <w:rFonts w:ascii="inherit" w:eastAsia="Times New Roman" w:hAnsi="inherit" w:cs="Arial"/>
          <w:color w:val="000000"/>
          <w:sz w:val="23"/>
          <w:szCs w:val="23"/>
          <w:lang w:eastAsia="ru-RU"/>
        </w:rPr>
        <w:t xml:space="preserve">20. В случае установления по итогам проверок факта нарушения целей, условий и порядка предоставления гранта, предусмотренных настоящими Правилами и соглашением, а также в случае </w:t>
      </w:r>
      <w:proofErr w:type="spellStart"/>
      <w:r w:rsidRPr="00BF74B7">
        <w:rPr>
          <w:rFonts w:ascii="inherit" w:eastAsia="Times New Roman" w:hAnsi="inherit" w:cs="Arial"/>
          <w:color w:val="000000"/>
          <w:sz w:val="23"/>
          <w:szCs w:val="23"/>
          <w:lang w:eastAsia="ru-RU"/>
        </w:rPr>
        <w:t>недостижения</w:t>
      </w:r>
      <w:proofErr w:type="spellEnd"/>
      <w:r w:rsidRPr="00BF74B7">
        <w:rPr>
          <w:rFonts w:ascii="inherit" w:eastAsia="Times New Roman" w:hAnsi="inherit" w:cs="Arial"/>
          <w:color w:val="000000"/>
          <w:sz w:val="23"/>
          <w:szCs w:val="23"/>
          <w:lang w:eastAsia="ru-RU"/>
        </w:rPr>
        <w:t xml:space="preserve"> значений результатов предоставления гранта, установленных </w:t>
      </w:r>
      <w:hyperlink r:id="rId30" w:anchor="100016" w:history="1">
        <w:r w:rsidRPr="00BF74B7">
          <w:rPr>
            <w:rFonts w:ascii="inherit" w:eastAsia="Times New Roman" w:hAnsi="inherit" w:cs="Arial"/>
            <w:color w:val="005EA5"/>
            <w:sz w:val="23"/>
            <w:szCs w:val="23"/>
            <w:u w:val="single"/>
            <w:bdr w:val="none" w:sz="0" w:space="0" w:color="auto" w:frame="1"/>
            <w:lang w:eastAsia="ru-RU"/>
          </w:rPr>
          <w:t>пунктом 3</w:t>
        </w:r>
      </w:hyperlink>
      <w:r w:rsidRPr="00BF74B7">
        <w:rPr>
          <w:rFonts w:ascii="inherit" w:eastAsia="Times New Roman" w:hAnsi="inherit" w:cs="Arial"/>
          <w:color w:val="000000"/>
          <w:sz w:val="23"/>
          <w:szCs w:val="23"/>
          <w:lang w:eastAsia="ru-RU"/>
        </w:rPr>
        <w:t> настоящих Правил, соответствующие средства подлежат возврату в доход федерального бюджета на основании: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0" w:name="100076"/>
      <w:bookmarkEnd w:id="110"/>
      <w:r w:rsidRPr="00BF74B7">
        <w:rPr>
          <w:rFonts w:ascii="inherit" w:eastAsia="Times New Roman" w:hAnsi="inherit" w:cs="Arial"/>
          <w:color w:val="000000"/>
          <w:sz w:val="23"/>
          <w:szCs w:val="23"/>
          <w:lang w:eastAsia="ru-RU"/>
        </w:rPr>
        <w:t>а) требования Федеральной службы по труду и занятости - в течение 10 рабочих дней со дня получения получателем гранта указанного требования;</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1" w:name="100077"/>
      <w:bookmarkEnd w:id="111"/>
      <w:r w:rsidRPr="00BF74B7">
        <w:rPr>
          <w:rFonts w:ascii="inherit" w:eastAsia="Times New Roman" w:hAnsi="inherit" w:cs="Arial"/>
          <w:color w:val="000000"/>
          <w:sz w:val="23"/>
          <w:szCs w:val="23"/>
          <w:lang w:eastAsia="ru-RU"/>
        </w:rPr>
        <w:t>б)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2" w:name="000036"/>
      <w:bookmarkStart w:id="113" w:name="100078"/>
      <w:bookmarkEnd w:id="112"/>
      <w:bookmarkEnd w:id="113"/>
      <w:r w:rsidRPr="00BF74B7">
        <w:rPr>
          <w:rFonts w:ascii="inherit" w:eastAsia="Times New Roman" w:hAnsi="inherit" w:cs="Arial"/>
          <w:color w:val="000000"/>
          <w:sz w:val="23"/>
          <w:szCs w:val="23"/>
          <w:lang w:eastAsia="ru-RU"/>
        </w:rPr>
        <w:t>21. Получатель гранта представляет в Федеральную службу по труду и занятости ежеквартально, не позднее 10-го числа месяца, следующего за отчетным:</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4" w:name="000037"/>
      <w:bookmarkStart w:id="115" w:name="100079"/>
      <w:bookmarkEnd w:id="114"/>
      <w:bookmarkEnd w:id="115"/>
      <w:r w:rsidRPr="00BF74B7">
        <w:rPr>
          <w:rFonts w:ascii="inherit" w:eastAsia="Times New Roman" w:hAnsi="inherit" w:cs="Arial"/>
          <w:color w:val="000000"/>
          <w:sz w:val="23"/>
          <w:szCs w:val="23"/>
          <w:lang w:eastAsia="ru-RU"/>
        </w:rPr>
        <w:t>а) отчет о достижении значения результата предоставления гранта по форме, предусмотренной типовой формой соглашения, утвержденной Министерством финансов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6" w:name="100080"/>
      <w:bookmarkEnd w:id="116"/>
      <w:r w:rsidRPr="00BF74B7">
        <w:rPr>
          <w:rFonts w:ascii="inherit" w:eastAsia="Times New Roman" w:hAnsi="inherit" w:cs="Arial"/>
          <w:color w:val="000000"/>
          <w:sz w:val="23"/>
          <w:szCs w:val="23"/>
          <w:lang w:eastAsia="ru-RU"/>
        </w:rPr>
        <w:t>б) отчет о расходах, источником финансового обеспечения которых является грант, по форме, предусмотренной типовой формой соглашения, утвержденной Министерством финансов Российской Федерации.</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7" w:name="100081"/>
      <w:bookmarkEnd w:id="117"/>
      <w:r w:rsidRPr="00BF74B7">
        <w:rPr>
          <w:rFonts w:ascii="inherit" w:eastAsia="Times New Roman" w:hAnsi="inherit" w:cs="Arial"/>
          <w:color w:val="000000"/>
          <w:sz w:val="23"/>
          <w:szCs w:val="23"/>
          <w:lang w:eastAsia="ru-RU"/>
        </w:rPr>
        <w:t>22. В случае если получателем гранта по итогам представления отчетности не достигнуты значения результатов предоставления гранта, установленные соглашением в соответствии с </w:t>
      </w:r>
      <w:hyperlink r:id="rId31" w:anchor="100042" w:history="1">
        <w:r w:rsidRPr="00BF74B7">
          <w:rPr>
            <w:rFonts w:ascii="inherit" w:eastAsia="Times New Roman" w:hAnsi="inherit" w:cs="Arial"/>
            <w:color w:val="005EA5"/>
            <w:sz w:val="23"/>
            <w:szCs w:val="23"/>
            <w:u w:val="single"/>
            <w:bdr w:val="none" w:sz="0" w:space="0" w:color="auto" w:frame="1"/>
            <w:lang w:eastAsia="ru-RU"/>
          </w:rPr>
          <w:t>подпунктом "а" пункта 10</w:t>
        </w:r>
      </w:hyperlink>
      <w:r w:rsidRPr="00BF74B7">
        <w:rPr>
          <w:rFonts w:ascii="inherit" w:eastAsia="Times New Roman" w:hAnsi="inherit" w:cs="Arial"/>
          <w:color w:val="000000"/>
          <w:sz w:val="23"/>
          <w:szCs w:val="23"/>
          <w:lang w:eastAsia="ru-RU"/>
        </w:rPr>
        <w:t> настоящих Правил, размер гранта, подлежащего возврату в доход федерального бюджета (</w:t>
      </w:r>
      <w:proofErr w:type="spellStart"/>
      <w:r w:rsidRPr="00BF74B7">
        <w:rPr>
          <w:rFonts w:ascii="inherit" w:eastAsia="Times New Roman" w:hAnsi="inherit" w:cs="Arial"/>
          <w:color w:val="000000"/>
          <w:sz w:val="23"/>
          <w:szCs w:val="23"/>
          <w:lang w:eastAsia="ru-RU"/>
        </w:rPr>
        <w:t>Vвозврата</w:t>
      </w:r>
      <w:proofErr w:type="spellEnd"/>
      <w:r w:rsidRPr="00BF74B7">
        <w:rPr>
          <w:rFonts w:ascii="inherit" w:eastAsia="Times New Roman" w:hAnsi="inherit" w:cs="Arial"/>
          <w:color w:val="000000"/>
          <w:sz w:val="23"/>
          <w:szCs w:val="23"/>
          <w:lang w:eastAsia="ru-RU"/>
        </w:rPr>
        <w:t>), рассчитывается по формуле:</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118" w:name="100082"/>
      <w:bookmarkEnd w:id="118"/>
      <w:proofErr w:type="spellStart"/>
      <w:r w:rsidRPr="00BF74B7">
        <w:rPr>
          <w:rFonts w:ascii="inherit" w:eastAsia="Times New Roman" w:hAnsi="inherit" w:cs="Arial"/>
          <w:color w:val="000000"/>
          <w:sz w:val="23"/>
          <w:szCs w:val="23"/>
          <w:lang w:eastAsia="ru-RU"/>
        </w:rPr>
        <w:t>Vвозврата</w:t>
      </w:r>
      <w:proofErr w:type="spellEnd"/>
      <w:r w:rsidRPr="00BF74B7">
        <w:rPr>
          <w:rFonts w:ascii="inherit" w:eastAsia="Times New Roman" w:hAnsi="inherit" w:cs="Arial"/>
          <w:color w:val="000000"/>
          <w:sz w:val="23"/>
          <w:szCs w:val="23"/>
          <w:lang w:eastAsia="ru-RU"/>
        </w:rPr>
        <w:t xml:space="preserve"> = </w:t>
      </w:r>
      <w:proofErr w:type="spellStart"/>
      <w:r w:rsidRPr="00BF74B7">
        <w:rPr>
          <w:rFonts w:ascii="inherit" w:eastAsia="Times New Roman" w:hAnsi="inherit" w:cs="Arial"/>
          <w:color w:val="000000"/>
          <w:sz w:val="23"/>
          <w:szCs w:val="23"/>
          <w:lang w:eastAsia="ru-RU"/>
        </w:rPr>
        <w:t>Vгр</w:t>
      </w:r>
      <w:proofErr w:type="spellEnd"/>
      <w:r w:rsidRPr="00BF74B7">
        <w:rPr>
          <w:rFonts w:ascii="inherit" w:eastAsia="Times New Roman" w:hAnsi="inherit" w:cs="Arial"/>
          <w:color w:val="000000"/>
          <w:sz w:val="23"/>
          <w:szCs w:val="23"/>
          <w:lang w:eastAsia="ru-RU"/>
        </w:rPr>
        <w:t xml:space="preserve"> x k x m / n,</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19" w:name="100083"/>
      <w:bookmarkEnd w:id="119"/>
      <w:r w:rsidRPr="00BF74B7">
        <w:rPr>
          <w:rFonts w:ascii="inherit" w:eastAsia="Times New Roman" w:hAnsi="inherit" w:cs="Arial"/>
          <w:color w:val="000000"/>
          <w:sz w:val="23"/>
          <w:szCs w:val="23"/>
          <w:lang w:eastAsia="ru-RU"/>
        </w:rPr>
        <w:t>где: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0" w:name="100084"/>
      <w:bookmarkEnd w:id="120"/>
      <w:proofErr w:type="spellStart"/>
      <w:r w:rsidRPr="00BF74B7">
        <w:rPr>
          <w:rFonts w:ascii="inherit" w:eastAsia="Times New Roman" w:hAnsi="inherit" w:cs="Arial"/>
          <w:color w:val="000000"/>
          <w:sz w:val="23"/>
          <w:szCs w:val="23"/>
          <w:lang w:eastAsia="ru-RU"/>
        </w:rPr>
        <w:t>Vгр</w:t>
      </w:r>
      <w:proofErr w:type="spellEnd"/>
      <w:r w:rsidRPr="00BF74B7">
        <w:rPr>
          <w:rFonts w:ascii="inherit" w:eastAsia="Times New Roman" w:hAnsi="inherit" w:cs="Arial"/>
          <w:color w:val="000000"/>
          <w:sz w:val="23"/>
          <w:szCs w:val="23"/>
          <w:lang w:eastAsia="ru-RU"/>
        </w:rPr>
        <w:t xml:space="preserve"> - размер гранта, предоставленного получателю гранта в отчетном финансовом году;</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1" w:name="100085"/>
      <w:bookmarkEnd w:id="121"/>
      <w:r w:rsidRPr="00BF74B7">
        <w:rPr>
          <w:rFonts w:ascii="inherit" w:eastAsia="Times New Roman" w:hAnsi="inherit" w:cs="Arial"/>
          <w:color w:val="000000"/>
          <w:sz w:val="23"/>
          <w:szCs w:val="23"/>
          <w:lang w:eastAsia="ru-RU"/>
        </w:rPr>
        <w:t>k - коэффициент возврата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2" w:name="100086"/>
      <w:bookmarkEnd w:id="122"/>
      <w:r w:rsidRPr="00BF74B7">
        <w:rPr>
          <w:rFonts w:ascii="inherit" w:eastAsia="Times New Roman" w:hAnsi="inherit" w:cs="Arial"/>
          <w:color w:val="000000"/>
          <w:sz w:val="23"/>
          <w:szCs w:val="23"/>
          <w:lang w:eastAsia="ru-RU"/>
        </w:rPr>
        <w:t xml:space="preserve">m - количество значений результатов предоставления гранта, по которым индекс, отражающий уровень </w:t>
      </w:r>
      <w:proofErr w:type="spellStart"/>
      <w:r w:rsidRPr="00BF74B7">
        <w:rPr>
          <w:rFonts w:ascii="inherit" w:eastAsia="Times New Roman" w:hAnsi="inherit" w:cs="Arial"/>
          <w:color w:val="000000"/>
          <w:sz w:val="23"/>
          <w:szCs w:val="23"/>
          <w:lang w:eastAsia="ru-RU"/>
        </w:rPr>
        <w:t>недостижения</w:t>
      </w:r>
      <w:proofErr w:type="spellEnd"/>
      <w:r w:rsidRPr="00BF74B7">
        <w:rPr>
          <w:rFonts w:ascii="inherit" w:eastAsia="Times New Roman" w:hAnsi="inherit" w:cs="Arial"/>
          <w:color w:val="000000"/>
          <w:sz w:val="23"/>
          <w:szCs w:val="23"/>
          <w:lang w:eastAsia="ru-RU"/>
        </w:rPr>
        <w:t xml:space="preserve"> значения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результата предоставления гранта, имеет положительное значение;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3" w:name="100087"/>
      <w:bookmarkEnd w:id="123"/>
      <w:r w:rsidRPr="00BF74B7">
        <w:rPr>
          <w:rFonts w:ascii="inherit" w:eastAsia="Times New Roman" w:hAnsi="inherit" w:cs="Arial"/>
          <w:color w:val="000000"/>
          <w:sz w:val="23"/>
          <w:szCs w:val="23"/>
          <w:lang w:eastAsia="ru-RU"/>
        </w:rPr>
        <w:t>n - общее количество значений результатов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4" w:name="100088"/>
      <w:bookmarkEnd w:id="124"/>
      <w:r w:rsidRPr="00BF74B7">
        <w:rPr>
          <w:rFonts w:ascii="inherit" w:eastAsia="Times New Roman" w:hAnsi="inherit" w:cs="Arial"/>
          <w:color w:val="000000"/>
          <w:sz w:val="23"/>
          <w:szCs w:val="23"/>
          <w:lang w:eastAsia="ru-RU"/>
        </w:rPr>
        <w:t>При расчете размера средств, подлежащих возврату получателем гранта в федеральный бюджет, в размере гранта, предоставленного получателю гранта в отчетном финансовом году (</w:t>
      </w:r>
      <w:proofErr w:type="spellStart"/>
      <w:r w:rsidRPr="00BF74B7">
        <w:rPr>
          <w:rFonts w:ascii="inherit" w:eastAsia="Times New Roman" w:hAnsi="inherit" w:cs="Arial"/>
          <w:color w:val="000000"/>
          <w:sz w:val="23"/>
          <w:szCs w:val="23"/>
          <w:lang w:eastAsia="ru-RU"/>
        </w:rPr>
        <w:t>Vгр</w:t>
      </w:r>
      <w:proofErr w:type="spellEnd"/>
      <w:r w:rsidRPr="00BF74B7">
        <w:rPr>
          <w:rFonts w:ascii="inherit" w:eastAsia="Times New Roman" w:hAnsi="inherit" w:cs="Arial"/>
          <w:color w:val="000000"/>
          <w:sz w:val="23"/>
          <w:szCs w:val="23"/>
          <w:lang w:eastAsia="ru-RU"/>
        </w:rPr>
        <w:t>), не учитывается размер остатка гранта, не использованного по состоянию на 1 января текущего финансового года.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5" w:name="100089"/>
      <w:bookmarkEnd w:id="125"/>
      <w:r w:rsidRPr="00BF74B7">
        <w:rPr>
          <w:rFonts w:ascii="inherit" w:eastAsia="Times New Roman" w:hAnsi="inherit" w:cs="Arial"/>
          <w:color w:val="000000"/>
          <w:sz w:val="23"/>
          <w:szCs w:val="23"/>
          <w:lang w:eastAsia="ru-RU"/>
        </w:rPr>
        <w:t>23. Коэффициент возврата гранта рассчитывается по формуле:</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126" w:name="100090"/>
      <w:bookmarkEnd w:id="126"/>
      <w:r w:rsidRPr="00BF74B7">
        <w:rPr>
          <w:noProof/>
          <w:lang w:eastAsia="ru-RU"/>
        </w:rPr>
        <w:drawing>
          <wp:inline distT="0" distB="0" distL="0" distR="0">
            <wp:extent cx="647700" cy="285750"/>
            <wp:effectExtent l="0" t="0" r="0" b="0"/>
            <wp:docPr id="2" name="Рисунок 2" descr="C:\Users\Пользователь\AppData\Local\Microsoft\Windows\INetCache\Content.MSO\5F7E9B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Microsoft\Windows\INetCache\Content.MSO\5F7E9B71.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a:ln>
                      <a:noFill/>
                    </a:ln>
                  </pic:spPr>
                </pic:pic>
              </a:graphicData>
            </a:graphic>
          </wp:inline>
        </w:drawing>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7" w:name="100091"/>
      <w:bookmarkEnd w:id="127"/>
      <w:r w:rsidRPr="00BF74B7">
        <w:rPr>
          <w:rFonts w:ascii="inherit" w:eastAsia="Times New Roman" w:hAnsi="inherit" w:cs="Arial"/>
          <w:color w:val="000000"/>
          <w:sz w:val="23"/>
          <w:szCs w:val="23"/>
          <w:lang w:eastAsia="ru-RU"/>
        </w:rPr>
        <w:t xml:space="preserve">где </w:t>
      </w:r>
      <w:proofErr w:type="spellStart"/>
      <w:r w:rsidRPr="00BF74B7">
        <w:rPr>
          <w:rFonts w:ascii="inherit" w:eastAsia="Times New Roman" w:hAnsi="inherit" w:cs="Arial"/>
          <w:color w:val="000000"/>
          <w:sz w:val="23"/>
          <w:szCs w:val="23"/>
          <w:lang w:eastAsia="ru-RU"/>
        </w:rPr>
        <w:t>Di</w:t>
      </w:r>
      <w:proofErr w:type="spellEnd"/>
      <w:r w:rsidRPr="00BF74B7">
        <w:rPr>
          <w:rFonts w:ascii="inherit" w:eastAsia="Times New Roman" w:hAnsi="inherit" w:cs="Arial"/>
          <w:color w:val="000000"/>
          <w:sz w:val="23"/>
          <w:szCs w:val="23"/>
          <w:lang w:eastAsia="ru-RU"/>
        </w:rPr>
        <w:t xml:space="preserve"> - индекс, отражающий уровень </w:t>
      </w:r>
      <w:proofErr w:type="spellStart"/>
      <w:r w:rsidRPr="00BF74B7">
        <w:rPr>
          <w:rFonts w:ascii="inherit" w:eastAsia="Times New Roman" w:hAnsi="inherit" w:cs="Arial"/>
          <w:color w:val="000000"/>
          <w:sz w:val="23"/>
          <w:szCs w:val="23"/>
          <w:lang w:eastAsia="ru-RU"/>
        </w:rPr>
        <w:t>недостижения</w:t>
      </w:r>
      <w:proofErr w:type="spellEnd"/>
      <w:r w:rsidRPr="00BF74B7">
        <w:rPr>
          <w:rFonts w:ascii="inherit" w:eastAsia="Times New Roman" w:hAnsi="inherit" w:cs="Arial"/>
          <w:color w:val="000000"/>
          <w:sz w:val="23"/>
          <w:szCs w:val="23"/>
          <w:lang w:eastAsia="ru-RU"/>
        </w:rPr>
        <w:t xml:space="preserve"> значения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результата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8" w:name="100092"/>
      <w:bookmarkEnd w:id="128"/>
      <w:r w:rsidRPr="00BF74B7">
        <w:rPr>
          <w:rFonts w:ascii="inherit" w:eastAsia="Times New Roman" w:hAnsi="inherit" w:cs="Arial"/>
          <w:color w:val="000000"/>
          <w:sz w:val="23"/>
          <w:szCs w:val="23"/>
          <w:lang w:eastAsia="ru-RU"/>
        </w:rPr>
        <w:lastRenderedPageBreak/>
        <w:t xml:space="preserve">При расчете коэффициента возврата гранта используются только положительные значения индекса, отражающего уровень </w:t>
      </w:r>
      <w:proofErr w:type="spellStart"/>
      <w:r w:rsidRPr="00BF74B7">
        <w:rPr>
          <w:rFonts w:ascii="inherit" w:eastAsia="Times New Roman" w:hAnsi="inherit" w:cs="Arial"/>
          <w:color w:val="000000"/>
          <w:sz w:val="23"/>
          <w:szCs w:val="23"/>
          <w:lang w:eastAsia="ru-RU"/>
        </w:rPr>
        <w:t>недостижения</w:t>
      </w:r>
      <w:proofErr w:type="spellEnd"/>
      <w:r w:rsidRPr="00BF74B7">
        <w:rPr>
          <w:rFonts w:ascii="inherit" w:eastAsia="Times New Roman" w:hAnsi="inherit" w:cs="Arial"/>
          <w:color w:val="000000"/>
          <w:sz w:val="23"/>
          <w:szCs w:val="23"/>
          <w:lang w:eastAsia="ru-RU"/>
        </w:rPr>
        <w:t xml:space="preserve"> значения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результата предоставления гранта.</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29" w:name="100093"/>
      <w:bookmarkEnd w:id="129"/>
      <w:r w:rsidRPr="00BF74B7">
        <w:rPr>
          <w:rFonts w:ascii="inherit" w:eastAsia="Times New Roman" w:hAnsi="inherit" w:cs="Arial"/>
          <w:color w:val="000000"/>
          <w:sz w:val="23"/>
          <w:szCs w:val="23"/>
          <w:lang w:eastAsia="ru-RU"/>
        </w:rPr>
        <w:t xml:space="preserve">24. Индекс, отражающий уровень </w:t>
      </w:r>
      <w:proofErr w:type="spellStart"/>
      <w:r w:rsidRPr="00BF74B7">
        <w:rPr>
          <w:rFonts w:ascii="inherit" w:eastAsia="Times New Roman" w:hAnsi="inherit" w:cs="Arial"/>
          <w:color w:val="000000"/>
          <w:sz w:val="23"/>
          <w:szCs w:val="23"/>
          <w:lang w:eastAsia="ru-RU"/>
        </w:rPr>
        <w:t>недостижения</w:t>
      </w:r>
      <w:proofErr w:type="spellEnd"/>
      <w:r w:rsidRPr="00BF74B7">
        <w:rPr>
          <w:rFonts w:ascii="inherit" w:eastAsia="Times New Roman" w:hAnsi="inherit" w:cs="Arial"/>
          <w:color w:val="000000"/>
          <w:sz w:val="23"/>
          <w:szCs w:val="23"/>
          <w:lang w:eastAsia="ru-RU"/>
        </w:rPr>
        <w:t xml:space="preserve"> значения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результата, необходимого для достижения результата предоставления гранта, определяется по формуле:</w:t>
      </w:r>
    </w:p>
    <w:p w:rsidR="00BF74B7" w:rsidRPr="00BF74B7" w:rsidRDefault="00BF74B7" w:rsidP="00BF74B7">
      <w:pPr>
        <w:spacing w:after="0" w:line="330" w:lineRule="atLeast"/>
        <w:jc w:val="center"/>
        <w:textAlignment w:val="baseline"/>
        <w:rPr>
          <w:rFonts w:ascii="inherit" w:eastAsia="Times New Roman" w:hAnsi="inherit" w:cs="Arial"/>
          <w:color w:val="000000"/>
          <w:sz w:val="23"/>
          <w:szCs w:val="23"/>
          <w:lang w:eastAsia="ru-RU"/>
        </w:rPr>
      </w:pPr>
      <w:bookmarkStart w:id="130" w:name="100094"/>
      <w:bookmarkEnd w:id="130"/>
      <w:r w:rsidRPr="00BF74B7">
        <w:rPr>
          <w:noProof/>
          <w:lang w:eastAsia="ru-RU"/>
        </w:rPr>
        <w:drawing>
          <wp:inline distT="0" distB="0" distL="0" distR="0">
            <wp:extent cx="590550" cy="314325"/>
            <wp:effectExtent l="0" t="0" r="0" b="9525"/>
            <wp:docPr id="1" name="Рисунок 1" descr="C:\Users\Пользователь\AppData\Local\Microsoft\Windows\INetCache\Content.MSO\B2429F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Microsoft\Windows\INetCache\Content.MSO\B2429FA7.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31" w:name="100095"/>
      <w:bookmarkEnd w:id="131"/>
      <w:r w:rsidRPr="00BF74B7">
        <w:rPr>
          <w:rFonts w:ascii="inherit" w:eastAsia="Times New Roman" w:hAnsi="inherit" w:cs="Arial"/>
          <w:color w:val="000000"/>
          <w:sz w:val="23"/>
          <w:szCs w:val="23"/>
          <w:lang w:eastAsia="ru-RU"/>
        </w:rPr>
        <w:t>где:</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32" w:name="100096"/>
      <w:bookmarkEnd w:id="132"/>
      <w:proofErr w:type="spellStart"/>
      <w:r w:rsidRPr="00BF74B7">
        <w:rPr>
          <w:rFonts w:ascii="inherit" w:eastAsia="Times New Roman" w:hAnsi="inherit" w:cs="Arial"/>
          <w:color w:val="000000"/>
          <w:sz w:val="23"/>
          <w:szCs w:val="23"/>
          <w:lang w:eastAsia="ru-RU"/>
        </w:rPr>
        <w:t>Ti</w:t>
      </w:r>
      <w:proofErr w:type="spellEnd"/>
      <w:r w:rsidRPr="00BF74B7">
        <w:rPr>
          <w:rFonts w:ascii="inherit" w:eastAsia="Times New Roman" w:hAnsi="inherit" w:cs="Arial"/>
          <w:color w:val="000000"/>
          <w:sz w:val="23"/>
          <w:szCs w:val="23"/>
          <w:lang w:eastAsia="ru-RU"/>
        </w:rPr>
        <w:t xml:space="preserve"> - фактически достигнутое значение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результата предоставления гранта на отчетную дату;</w:t>
      </w:r>
    </w:p>
    <w:p w:rsidR="00BF74B7" w:rsidRPr="00BF74B7" w:rsidRDefault="00BF74B7" w:rsidP="00BF74B7">
      <w:pPr>
        <w:spacing w:after="0" w:line="330" w:lineRule="atLeast"/>
        <w:jc w:val="both"/>
        <w:textAlignment w:val="baseline"/>
        <w:rPr>
          <w:rFonts w:ascii="inherit" w:eastAsia="Times New Roman" w:hAnsi="inherit" w:cs="Arial"/>
          <w:color w:val="000000"/>
          <w:sz w:val="23"/>
          <w:szCs w:val="23"/>
          <w:lang w:eastAsia="ru-RU"/>
        </w:rPr>
      </w:pPr>
      <w:bookmarkStart w:id="133" w:name="100097"/>
      <w:bookmarkEnd w:id="133"/>
      <w:proofErr w:type="spellStart"/>
      <w:r w:rsidRPr="00BF74B7">
        <w:rPr>
          <w:rFonts w:ascii="inherit" w:eastAsia="Times New Roman" w:hAnsi="inherit" w:cs="Arial"/>
          <w:color w:val="000000"/>
          <w:sz w:val="23"/>
          <w:szCs w:val="23"/>
          <w:lang w:eastAsia="ru-RU"/>
        </w:rPr>
        <w:t>Si</w:t>
      </w:r>
      <w:proofErr w:type="spellEnd"/>
      <w:r w:rsidRPr="00BF74B7">
        <w:rPr>
          <w:rFonts w:ascii="inherit" w:eastAsia="Times New Roman" w:hAnsi="inherit" w:cs="Arial"/>
          <w:color w:val="000000"/>
          <w:sz w:val="23"/>
          <w:szCs w:val="23"/>
          <w:lang w:eastAsia="ru-RU"/>
        </w:rPr>
        <w:t xml:space="preserve"> - плановое значение i-</w:t>
      </w:r>
      <w:proofErr w:type="spellStart"/>
      <w:r w:rsidRPr="00BF74B7">
        <w:rPr>
          <w:rFonts w:ascii="inherit" w:eastAsia="Times New Roman" w:hAnsi="inherit" w:cs="Arial"/>
          <w:color w:val="000000"/>
          <w:sz w:val="23"/>
          <w:szCs w:val="23"/>
          <w:lang w:eastAsia="ru-RU"/>
        </w:rPr>
        <w:t>го</w:t>
      </w:r>
      <w:proofErr w:type="spellEnd"/>
      <w:r w:rsidRPr="00BF74B7">
        <w:rPr>
          <w:rFonts w:ascii="inherit" w:eastAsia="Times New Roman" w:hAnsi="inherit" w:cs="Arial"/>
          <w:color w:val="000000"/>
          <w:sz w:val="23"/>
          <w:szCs w:val="23"/>
          <w:lang w:eastAsia="ru-RU"/>
        </w:rPr>
        <w:t xml:space="preserve"> результата предоставления гранта, установленное соглашением.</w:t>
      </w:r>
    </w:p>
    <w:p w:rsidR="008450F9" w:rsidRDefault="008450F9">
      <w:bookmarkStart w:id="134" w:name="_GoBack"/>
      <w:bookmarkEnd w:id="134"/>
    </w:p>
    <w:sectPr w:rsidR="00845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89"/>
    <w:rsid w:val="008450F9"/>
    <w:rsid w:val="00BF74B7"/>
    <w:rsid w:val="00E6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53E78-D8EC-458F-8AEE-9FE80782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7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4B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F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74B7"/>
    <w:rPr>
      <w:rFonts w:ascii="Courier New" w:eastAsia="Times New Roman" w:hAnsi="Courier New" w:cs="Courier New"/>
      <w:sz w:val="20"/>
      <w:szCs w:val="20"/>
      <w:lang w:eastAsia="ru-RU"/>
    </w:rPr>
  </w:style>
  <w:style w:type="paragraph" w:customStyle="1" w:styleId="pcenter">
    <w:name w:val="pcenter"/>
    <w:basedOn w:val="a"/>
    <w:rsid w:val="00BF7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F7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74B7"/>
    <w:rPr>
      <w:color w:val="0000FF"/>
      <w:u w:val="single"/>
    </w:rPr>
  </w:style>
  <w:style w:type="paragraph" w:customStyle="1" w:styleId="pright">
    <w:name w:val="pright"/>
    <w:basedOn w:val="a"/>
    <w:rsid w:val="00BF74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85">
      <w:bodyDiv w:val="1"/>
      <w:marLeft w:val="0"/>
      <w:marRight w:val="0"/>
      <w:marTop w:val="0"/>
      <w:marBottom w:val="0"/>
      <w:divBdr>
        <w:top w:val="none" w:sz="0" w:space="0" w:color="auto"/>
        <w:left w:val="none" w:sz="0" w:space="0" w:color="auto"/>
        <w:bottom w:val="none" w:sz="0" w:space="0" w:color="auto"/>
        <w:right w:val="none" w:sz="0" w:space="0" w:color="auto"/>
      </w:divBdr>
      <w:divsChild>
        <w:div w:id="74792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ostanovlenie-pravitelstva-rf-ot-13032021-n-369-o-predostavlenii/" TargetMode="External"/><Relationship Id="rId18" Type="http://schemas.openxmlformats.org/officeDocument/2006/relationships/hyperlink" Target="https://legalacts.ru/doc/postanovlenie-pravitelstva-rf-ot-13032021-n-369-o-predostavlenii/" TargetMode="External"/><Relationship Id="rId26" Type="http://schemas.openxmlformats.org/officeDocument/2006/relationships/hyperlink" Target="https://legalacts.ru/doc/postanovlenie-pravitelstva-rf-ot-13032021-n-369-o-predostavlenii/" TargetMode="External"/><Relationship Id="rId3" Type="http://schemas.openxmlformats.org/officeDocument/2006/relationships/webSettings" Target="webSettings.xml"/><Relationship Id="rId21" Type="http://schemas.openxmlformats.org/officeDocument/2006/relationships/hyperlink" Target="https://legalacts.ru/doc/postanovlenie-pravitelstva-rf-ot-13032021-n-369-o-predostavlenii/" TargetMode="External"/><Relationship Id="rId34" Type="http://schemas.openxmlformats.org/officeDocument/2006/relationships/fontTable" Target="fontTable.xml"/><Relationship Id="rId7" Type="http://schemas.openxmlformats.org/officeDocument/2006/relationships/hyperlink" Target="https://legalacts.ru/doc/pasport-natsionalnogo-proekta-natsionalnyi-proekt-demografija-utv-mintrudom-rossii/" TargetMode="External"/><Relationship Id="rId12" Type="http://schemas.openxmlformats.org/officeDocument/2006/relationships/hyperlink" Target="https://legalacts.ru/doc/postanovlenie-pravitelstva-rf-ot-27052021-n-800-o-realizatsii/" TargetMode="External"/><Relationship Id="rId17" Type="http://schemas.openxmlformats.org/officeDocument/2006/relationships/hyperlink" Target="https://legalacts.ru/doc/postanovlenie-pravitelstva-rf-ot-13032021-n-369-o-predostavlenii/" TargetMode="External"/><Relationship Id="rId25" Type="http://schemas.openxmlformats.org/officeDocument/2006/relationships/hyperlink" Target="https://legalacts.ru/doc/postanovlenie-pravitelstva-rf-ot-13032021-n-369-o-predostavlenii/" TargetMode="External"/><Relationship Id="rId33"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legalacts.ru/doc/postanovlenie-pravitelstva-rf-ot-13032021-n-369-o-predostavlenii/" TargetMode="External"/><Relationship Id="rId20" Type="http://schemas.openxmlformats.org/officeDocument/2006/relationships/hyperlink" Target="https://legalacts.ru/doc/postanovlenie-pravitelstva-rf-ot-13032021-n-369-o-predostavlenii/" TargetMode="External"/><Relationship Id="rId29" Type="http://schemas.openxmlformats.org/officeDocument/2006/relationships/hyperlink" Target="https://legalacts.ru/doc/postanovlenie-pravitelstva-rf-ot-13032021-n-369-o-predostavlenii/" TargetMode="External"/><Relationship Id="rId1" Type="http://schemas.openxmlformats.org/officeDocument/2006/relationships/styles" Target="styles.xml"/><Relationship Id="rId6" Type="http://schemas.openxmlformats.org/officeDocument/2006/relationships/hyperlink" Target="https://legalacts.ru/doc/pasport-natsionalnogo-proekta-natsionalnyi-proekt-demografija-utv-mintrudom-rossii/" TargetMode="External"/><Relationship Id="rId11" Type="http://schemas.openxmlformats.org/officeDocument/2006/relationships/hyperlink" Target="https://legalacts.ru/doc/pasport-natsionalnogo-proekta-natsionalnyi-proekt-demografija-utv-mintrudom-rossii/" TargetMode="External"/><Relationship Id="rId24" Type="http://schemas.openxmlformats.org/officeDocument/2006/relationships/hyperlink" Target="https://legalacts.ru/doc/postanovlenie-pravitelstva-rf-ot-13032021-n-369-o-predostavlenii/" TargetMode="External"/><Relationship Id="rId32" Type="http://schemas.openxmlformats.org/officeDocument/2006/relationships/image" Target="media/image2.png"/><Relationship Id="rId5" Type="http://schemas.openxmlformats.org/officeDocument/2006/relationships/hyperlink" Target="https://legalacts.ru/doc/pasport-natsionalnogo-proekta-natsionalnyi-proekt-demografija-utv-mintrudom-rossii/" TargetMode="External"/><Relationship Id="rId15" Type="http://schemas.openxmlformats.org/officeDocument/2006/relationships/image" Target="media/image1.png"/><Relationship Id="rId23" Type="http://schemas.openxmlformats.org/officeDocument/2006/relationships/hyperlink" Target="https://legalacts.ru/doc/postanovlenie-pravitelstva-rf-ot-13032021-n-369-o-predostavlenii/" TargetMode="External"/><Relationship Id="rId28" Type="http://schemas.openxmlformats.org/officeDocument/2006/relationships/hyperlink" Target="https://legalacts.ru/doc/postanovlenie-pravitelstva-rf-ot-13032021-n-369-o-predostavlenii/" TargetMode="External"/><Relationship Id="rId10" Type="http://schemas.openxmlformats.org/officeDocument/2006/relationships/hyperlink" Target="https://legalacts.ru/doc/pasport-natsionalnogo-proekta-natsionalnyi-proekt-demografija-utv-mintrudom-rossii/" TargetMode="External"/><Relationship Id="rId19" Type="http://schemas.openxmlformats.org/officeDocument/2006/relationships/hyperlink" Target="https://legalacts.ru/doc/postanovlenie-pravitelstva-rf-ot-27052021-n-800-o-realizatsii/" TargetMode="External"/><Relationship Id="rId31" Type="http://schemas.openxmlformats.org/officeDocument/2006/relationships/hyperlink" Target="https://legalacts.ru/doc/postanovlenie-pravitelstva-rf-ot-13032021-n-369-o-predostavlenii/" TargetMode="External"/><Relationship Id="rId4" Type="http://schemas.openxmlformats.org/officeDocument/2006/relationships/hyperlink" Target="https://legalacts.ru/doc/postanovlenie-pravitelstva-rf-ot-13032021-n-369-o-predostavlenii/" TargetMode="External"/><Relationship Id="rId9" Type="http://schemas.openxmlformats.org/officeDocument/2006/relationships/hyperlink" Target="https://legalacts.ru/doc/pasport-natsionalnogo-proekta-natsionalnyi-proekt-demografija-utv-mintrudom-rossii/" TargetMode="External"/><Relationship Id="rId14" Type="http://schemas.openxmlformats.org/officeDocument/2006/relationships/hyperlink" Target="https://legalacts.ru/doc/postanovlenie-pravitelstva-rf-ot-13032021-n-369-o-predostavlenii/" TargetMode="External"/><Relationship Id="rId22" Type="http://schemas.openxmlformats.org/officeDocument/2006/relationships/hyperlink" Target="https://legalacts.ru/doc/postanovlenie-pravitelstva-rf-ot-13032021-n-369-o-predostavlenii/" TargetMode="External"/><Relationship Id="rId27" Type="http://schemas.openxmlformats.org/officeDocument/2006/relationships/hyperlink" Target="https://legalacts.ru/doc/postanovlenie-pravitelstva-rf-ot-13032021-n-369-o-predostavlenii/" TargetMode="External"/><Relationship Id="rId30" Type="http://schemas.openxmlformats.org/officeDocument/2006/relationships/hyperlink" Target="https://legalacts.ru/doc/postanovlenie-pravitelstva-rf-ot-13032021-n-369-o-predostavlenii/" TargetMode="External"/><Relationship Id="rId35" Type="http://schemas.openxmlformats.org/officeDocument/2006/relationships/theme" Target="theme/theme1.xml"/><Relationship Id="rId8" Type="http://schemas.openxmlformats.org/officeDocument/2006/relationships/hyperlink" Target="https://legalacts.ru/doc/pasport-natsionalnogo-proekta-natsionalnyi-proekt-demografija-utv-mintrudom-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4800</Words>
  <Characters>27364</Characters>
  <Application>Microsoft Office Word</Application>
  <DocSecurity>0</DocSecurity>
  <Lines>228</Lines>
  <Paragraphs>64</Paragraphs>
  <ScaleCrop>false</ScaleCrop>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2022-03-14T09:21:00Z</dcterms:created>
  <dcterms:modified xsi:type="dcterms:W3CDTF">2022-03-14T09:22:00Z</dcterms:modified>
</cp:coreProperties>
</file>