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3234"/>
        <w:gridCol w:w="3277"/>
      </w:tblGrid>
      <w:tr w:rsidR="00463F79" w14:paraId="01B5B24F" w14:textId="77777777" w:rsidTr="00DD2526">
        <w:tc>
          <w:tcPr>
            <w:tcW w:w="3285" w:type="dxa"/>
          </w:tcPr>
          <w:p w14:paraId="06F013A4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Ч</w:t>
            </w:r>
            <w:r>
              <w:rPr>
                <w:rFonts w:ascii="Arial" w:hAnsi="Arial" w:cs="Arial"/>
                <w:b/>
                <w:sz w:val="24"/>
              </w:rPr>
              <w:t>ӑ</w:t>
            </w:r>
            <w:r>
              <w:rPr>
                <w:rFonts w:ascii="Arial Cyr Chuv" w:hAnsi="Arial Cyr Chuv"/>
                <w:b/>
                <w:sz w:val="24"/>
              </w:rPr>
              <w:t>ваш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14:paraId="432E39AB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район</w:t>
            </w:r>
            <w:r>
              <w:rPr>
                <w:rFonts w:ascii="Arial" w:hAnsi="Arial" w:cs="Arial"/>
                <w:b/>
                <w:sz w:val="24"/>
              </w:rPr>
              <w:t>ĕ</w:t>
            </w:r>
            <w:r>
              <w:rPr>
                <w:rFonts w:ascii="Arial Cyr Chuv" w:hAnsi="Arial Cyr Chuv"/>
                <w:b/>
                <w:sz w:val="24"/>
              </w:rPr>
              <w:t>нчи</w:t>
            </w:r>
            <w:proofErr w:type="spellEnd"/>
          </w:p>
          <w:p w14:paraId="5F672CB6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Ишлей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ял</w:t>
            </w:r>
          </w:p>
          <w:p w14:paraId="142B28EC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поселений</w:t>
            </w:r>
            <w:r>
              <w:rPr>
                <w:rFonts w:ascii="Arial" w:hAnsi="Arial" w:cs="Arial"/>
                <w:b/>
                <w:sz w:val="24"/>
              </w:rPr>
              <w:t>ĕ</w:t>
            </w:r>
            <w:r>
              <w:rPr>
                <w:rFonts w:ascii="Arial Cyr Chuv" w:hAnsi="Arial Cyr Chuv"/>
                <w:b/>
                <w:sz w:val="24"/>
              </w:rPr>
              <w:t>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</w:p>
          <w:p w14:paraId="56CDA14D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администраций</w:t>
            </w:r>
            <w:r>
              <w:rPr>
                <w:rFonts w:ascii="Arial" w:hAnsi="Arial" w:cs="Arial"/>
                <w:b/>
                <w:sz w:val="24"/>
              </w:rPr>
              <w:t>ĕ</w:t>
            </w:r>
            <w:proofErr w:type="spellEnd"/>
          </w:p>
          <w:p w14:paraId="29B1F053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2A5D6277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Ӗ</w:t>
            </w:r>
            <w:r>
              <w:rPr>
                <w:rFonts w:ascii="Arial Cyr Chuv" w:hAnsi="Arial Cyr Chuv"/>
                <w:b/>
                <w:sz w:val="28"/>
              </w:rPr>
              <w:t>НУ</w:t>
            </w:r>
          </w:p>
          <w:p w14:paraId="5B973F8D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546DF9A2" w14:textId="77777777" w:rsidR="00463F79" w:rsidRDefault="00463F79" w:rsidP="00DD2526">
            <w:pPr>
              <w:pStyle w:val="a3"/>
              <w:jc w:val="center"/>
              <w:rPr>
                <w:rFonts w:ascii="Baltica" w:hAnsi="Baltica"/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00.00.0000. №000</w:t>
            </w:r>
          </w:p>
          <w:p w14:paraId="1A0EADE5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Ишлей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ял</w:t>
            </w:r>
            <w:r>
              <w:rPr>
                <w:rFonts w:ascii="Arial" w:hAnsi="Arial" w:cs="Arial"/>
                <w:b/>
                <w:sz w:val="24"/>
              </w:rPr>
              <w:t>ĕ</w:t>
            </w:r>
            <w:proofErr w:type="spellEnd"/>
          </w:p>
        </w:tc>
        <w:tc>
          <w:tcPr>
            <w:tcW w:w="3285" w:type="dxa"/>
            <w:hideMark/>
          </w:tcPr>
          <w:p w14:paraId="4031EF33" w14:textId="1D9CEC83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Baltica" w:hAnsi="Baltica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1CE7E2AF" wp14:editId="6C33E31E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129540</wp:posOffset>
                  </wp:positionV>
                  <wp:extent cx="824230" cy="852170"/>
                  <wp:effectExtent l="0" t="0" r="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14:paraId="56B25C88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14:paraId="1394A18E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Чебоксарский район</w:t>
            </w:r>
          </w:p>
          <w:p w14:paraId="48067763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14:paraId="3B1EF0A6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Ишлейского</w:t>
            </w:r>
            <w:proofErr w:type="spellEnd"/>
          </w:p>
          <w:p w14:paraId="2D02E86C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сельского поселения</w:t>
            </w:r>
          </w:p>
          <w:p w14:paraId="639B4216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56433170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14:paraId="6ACC81A8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14:paraId="4297006B" w14:textId="77777777" w:rsidR="00463F79" w:rsidRDefault="00463F79" w:rsidP="00DD2526">
            <w:pPr>
              <w:pStyle w:val="a3"/>
              <w:jc w:val="center"/>
              <w:rPr>
                <w:rFonts w:ascii="Baltica" w:hAnsi="Baltica"/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00.00.0000. №000</w:t>
            </w:r>
          </w:p>
          <w:p w14:paraId="35F7E269" w14:textId="77777777" w:rsidR="00463F79" w:rsidRDefault="00463F79" w:rsidP="00DD252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село Ишлеи</w:t>
            </w:r>
          </w:p>
        </w:tc>
      </w:tr>
    </w:tbl>
    <w:p w14:paraId="32864436" w14:textId="77777777" w:rsidR="00463F79" w:rsidRDefault="00463F79" w:rsidP="00463F79">
      <w:pPr>
        <w:tabs>
          <w:tab w:val="left" w:pos="732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</w:tblGrid>
      <w:tr w:rsidR="00463F79" w14:paraId="0DE3EC2C" w14:textId="77777777" w:rsidTr="00DD2526">
        <w:trPr>
          <w:trHeight w:val="41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3F39858" w14:textId="77777777" w:rsidR="00463F79" w:rsidRDefault="00463F79" w:rsidP="00DD25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ПРОЕКТ</w:t>
            </w:r>
          </w:p>
          <w:p w14:paraId="132858D0" w14:textId="77777777" w:rsidR="00463F79" w:rsidRDefault="00463F79" w:rsidP="00DD2526">
            <w:pPr>
              <w:jc w:val="both"/>
              <w:rPr>
                <w:b/>
                <w:szCs w:val="26"/>
              </w:rPr>
            </w:pPr>
          </w:p>
        </w:tc>
      </w:tr>
    </w:tbl>
    <w:p w14:paraId="7BE807D5" w14:textId="77777777" w:rsidR="00463F79" w:rsidRDefault="00463F79" w:rsidP="00463F79">
      <w:pPr>
        <w:ind w:right="3685"/>
        <w:jc w:val="both"/>
        <w:rPr>
          <w:b/>
          <w:bCs/>
          <w:sz w:val="26"/>
          <w:szCs w:val="26"/>
        </w:rPr>
      </w:pPr>
      <w:bookmarkStart w:id="0" w:name="_Hlk86161212"/>
      <w:r>
        <w:rPr>
          <w:b/>
          <w:bCs/>
          <w:szCs w:val="26"/>
          <w:shd w:val="clear" w:color="auto" w:fill="FFFFFF"/>
        </w:rPr>
        <w:t>О внесении изменений в</w:t>
      </w:r>
      <w:r>
        <w:rPr>
          <w:b/>
          <w:bCs/>
        </w:rPr>
        <w:t xml:space="preserve"> </w:t>
      </w:r>
      <w:r>
        <w:rPr>
          <w:b/>
          <w:bCs/>
          <w:szCs w:val="26"/>
        </w:rPr>
        <w:t xml:space="preserve">постановление от </w:t>
      </w:r>
      <w:r>
        <w:rPr>
          <w:b/>
          <w:bCs/>
          <w:color w:val="000000"/>
        </w:rPr>
        <w:t>28.03.2014 № 30/1</w:t>
      </w:r>
      <w:r>
        <w:rPr>
          <w:b/>
          <w:bCs/>
        </w:rPr>
        <w:t xml:space="preserve"> </w:t>
      </w:r>
      <w:r>
        <w:rPr>
          <w:b/>
          <w:bCs/>
          <w:szCs w:val="26"/>
          <w:shd w:val="clear" w:color="auto" w:fill="FFFFFF"/>
        </w:rPr>
        <w:t>«</w:t>
      </w:r>
      <w:r>
        <w:rPr>
          <w:b/>
          <w:bCs/>
          <w:color w:val="000000"/>
          <w:szCs w:val="26"/>
        </w:rPr>
        <w:t>Об утверждения Положения о сообщении лицами,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/>
          <w:bCs/>
          <w:color w:val="000000"/>
          <w:szCs w:val="26"/>
          <w:shd w:val="clear" w:color="auto" w:fill="FFFFFF"/>
        </w:rPr>
        <w:t>»</w:t>
      </w:r>
      <w:bookmarkEnd w:id="0"/>
    </w:p>
    <w:p w14:paraId="0F816AE5" w14:textId="77777777" w:rsidR="00463F79" w:rsidRDefault="00463F79" w:rsidP="00463F79">
      <w:pPr>
        <w:rPr>
          <w:b/>
          <w:szCs w:val="26"/>
        </w:rPr>
      </w:pPr>
    </w:p>
    <w:p w14:paraId="72EE980C" w14:textId="77777777" w:rsidR="00463F79" w:rsidRDefault="00463F79" w:rsidP="00463F79">
      <w:pPr>
        <w:jc w:val="both"/>
        <w:rPr>
          <w:szCs w:val="26"/>
        </w:rPr>
      </w:pPr>
      <w:r>
        <w:rPr>
          <w:szCs w:val="26"/>
          <w:shd w:val="clear" w:color="auto" w:fill="FFFFFF"/>
        </w:rPr>
        <w:t xml:space="preserve">      В соответствии с федеральными законами от 2 марта 2007 года № 25-ФЗ «О муниципальной службе в Российской Федерации» и от 25 декабря 2008 года № 273-ФЗ «О противодействии коррупции», Постановлением Правительства Российской Федерации от 9 января 2014 г. № 10 «О порядке сообщения отдельными категориями лиц о получении подарка в связи 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Cs w:val="26"/>
        </w:rPr>
        <w:t xml:space="preserve">, Уставом </w:t>
      </w:r>
      <w:proofErr w:type="spellStart"/>
      <w:r>
        <w:rPr>
          <w:szCs w:val="26"/>
        </w:rPr>
        <w:t>Ишлейского</w:t>
      </w:r>
      <w:proofErr w:type="spellEnd"/>
      <w:r>
        <w:rPr>
          <w:szCs w:val="26"/>
        </w:rPr>
        <w:t xml:space="preserve"> сельского поселения Чебоксарского района, администрация </w:t>
      </w:r>
      <w:proofErr w:type="spellStart"/>
      <w:r>
        <w:rPr>
          <w:szCs w:val="26"/>
        </w:rPr>
        <w:t>Ишлейского</w:t>
      </w:r>
      <w:proofErr w:type="spellEnd"/>
      <w:r>
        <w:rPr>
          <w:szCs w:val="26"/>
        </w:rPr>
        <w:t xml:space="preserve"> сельского поселения Чебоксарского района Чувашской Республики п о с т а н о в л я е т:</w:t>
      </w:r>
    </w:p>
    <w:p w14:paraId="464C01CA" w14:textId="77777777" w:rsidR="00463F79" w:rsidRDefault="00463F79" w:rsidP="00463F79">
      <w:pPr>
        <w:numPr>
          <w:ilvl w:val="0"/>
          <w:numId w:val="1"/>
        </w:numPr>
        <w:ind w:left="0" w:firstLine="660"/>
        <w:jc w:val="both"/>
        <w:rPr>
          <w:szCs w:val="26"/>
          <w:shd w:val="clear" w:color="auto" w:fill="FFFFFF"/>
        </w:rPr>
      </w:pPr>
      <w:r>
        <w:rPr>
          <w:szCs w:val="26"/>
        </w:rPr>
        <w:t xml:space="preserve">Внести в постановление администрации </w:t>
      </w:r>
      <w:proofErr w:type="spellStart"/>
      <w:r>
        <w:rPr>
          <w:szCs w:val="26"/>
        </w:rPr>
        <w:t>Ишлейского</w:t>
      </w:r>
      <w:proofErr w:type="spellEnd"/>
      <w:r>
        <w:rPr>
          <w:szCs w:val="26"/>
        </w:rPr>
        <w:t xml:space="preserve"> сельского поселения от </w:t>
      </w:r>
      <w:r>
        <w:rPr>
          <w:color w:val="000000"/>
          <w:szCs w:val="26"/>
        </w:rPr>
        <w:t>28.03.2014 № 30/1</w:t>
      </w:r>
      <w:r>
        <w:rPr>
          <w:szCs w:val="26"/>
        </w:rPr>
        <w:t xml:space="preserve"> </w:t>
      </w:r>
      <w:r>
        <w:rPr>
          <w:szCs w:val="26"/>
          <w:shd w:val="clear" w:color="auto" w:fill="FFFFFF"/>
        </w:rPr>
        <w:t>«</w:t>
      </w:r>
      <w:r>
        <w:rPr>
          <w:szCs w:val="26"/>
        </w:rPr>
        <w:t>Об утверждения Положения о сообщении лицами,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szCs w:val="26"/>
          <w:shd w:val="clear" w:color="auto" w:fill="FFFFFF"/>
        </w:rPr>
        <w:t>»</w:t>
      </w:r>
      <w:r>
        <w:rPr>
          <w:rFonts w:ascii="Arial" w:hAnsi="Arial" w:cs="Arial"/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следующие изменения:</w:t>
      </w:r>
    </w:p>
    <w:p w14:paraId="6CED7EEB" w14:textId="77777777" w:rsidR="00463F79" w:rsidRDefault="00463F79" w:rsidP="00463F79">
      <w:pPr>
        <w:ind w:left="660"/>
        <w:jc w:val="both"/>
        <w:rPr>
          <w:color w:val="444444"/>
          <w:szCs w:val="26"/>
          <w:shd w:val="clear" w:color="auto" w:fill="FFFFFF"/>
        </w:rPr>
      </w:pPr>
      <w:r>
        <w:rPr>
          <w:color w:val="000000"/>
          <w:szCs w:val="26"/>
        </w:rPr>
        <w:t>1.1. Пункт 3 изложить в следующей редакции</w:t>
      </w:r>
    </w:p>
    <w:p w14:paraId="6E2AE3B8" w14:textId="77777777" w:rsidR="00463F79" w:rsidRDefault="00463F79" w:rsidP="00463F79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>«3. Лица, замещающие муниципальные должности, муниципальные служащие, работники  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обязанностей,  за исключением подарков, полученных в связи с протокольными мероприятиями, служебными командировками и другими официальными мероприятиями, участие а которых связано с исполнением ими служебных (должностных) обязанностей;</w:t>
      </w:r>
    </w:p>
    <w:p w14:paraId="7E6F0ED7" w14:textId="77777777" w:rsidR="00463F79" w:rsidRDefault="00463F79" w:rsidP="00463F79">
      <w:pPr>
        <w:ind w:firstLine="660"/>
        <w:jc w:val="both"/>
        <w:rPr>
          <w:color w:val="444444"/>
          <w:szCs w:val="26"/>
          <w:shd w:val="clear" w:color="auto" w:fill="FFFFFF"/>
        </w:rPr>
      </w:pPr>
      <w:r>
        <w:rPr>
          <w:color w:val="000000"/>
          <w:szCs w:val="26"/>
        </w:rPr>
        <w:t>1.2. пунктах 2,4,5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059937D5" w14:textId="77777777" w:rsidR="00463F79" w:rsidRDefault="00463F79" w:rsidP="00463F79">
      <w:pPr>
        <w:ind w:firstLine="709"/>
        <w:jc w:val="both"/>
        <w:rPr>
          <w:szCs w:val="26"/>
        </w:rPr>
      </w:pPr>
      <w:r>
        <w:rPr>
          <w:rStyle w:val="a5"/>
          <w:b w:val="0"/>
          <w:szCs w:val="26"/>
        </w:rPr>
        <w:t xml:space="preserve">3. </w:t>
      </w:r>
      <w:r>
        <w:rPr>
          <w:szCs w:val="26"/>
        </w:rPr>
        <w:t xml:space="preserve">Настоящее </w:t>
      </w:r>
      <w:bookmarkStart w:id="1" w:name="_Hlk85631428"/>
      <w:r>
        <w:rPr>
          <w:szCs w:val="26"/>
        </w:rPr>
        <w:t xml:space="preserve">постановление </w:t>
      </w:r>
      <w:bookmarkEnd w:id="1"/>
      <w:r>
        <w:rPr>
          <w:szCs w:val="26"/>
        </w:rPr>
        <w:t xml:space="preserve">опубликовать в газете «Ведомости Чебоксарского района» и на официальном сайте администрации </w:t>
      </w:r>
      <w:proofErr w:type="spellStart"/>
      <w:r>
        <w:rPr>
          <w:szCs w:val="26"/>
        </w:rPr>
        <w:t>Ишлейского</w:t>
      </w:r>
      <w:proofErr w:type="spellEnd"/>
      <w:r>
        <w:rPr>
          <w:szCs w:val="26"/>
        </w:rPr>
        <w:t xml:space="preserve"> сельского поселения.</w:t>
      </w:r>
    </w:p>
    <w:p w14:paraId="61FFA53E" w14:textId="77777777" w:rsidR="00463F79" w:rsidRDefault="00463F79" w:rsidP="00463F79">
      <w:pPr>
        <w:ind w:firstLine="709"/>
        <w:jc w:val="both"/>
        <w:rPr>
          <w:rStyle w:val="a5"/>
          <w:rFonts w:ascii="Baltica" w:hAnsi="Baltica"/>
          <w:b w:val="0"/>
        </w:rPr>
      </w:pPr>
      <w:r>
        <w:rPr>
          <w:rStyle w:val="a5"/>
          <w:b w:val="0"/>
          <w:szCs w:val="26"/>
        </w:rPr>
        <w:t>4. Контроль за исполнением настоящего постановления оставляю за собой.</w:t>
      </w:r>
    </w:p>
    <w:p w14:paraId="27732493" w14:textId="77777777" w:rsidR="00463F79" w:rsidRDefault="00463F79" w:rsidP="00463F79">
      <w:pPr>
        <w:ind w:firstLine="709"/>
        <w:jc w:val="both"/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463F79" w14:paraId="1947E795" w14:textId="77777777" w:rsidTr="00DD2526">
        <w:tc>
          <w:tcPr>
            <w:tcW w:w="5211" w:type="dxa"/>
            <w:hideMark/>
          </w:tcPr>
          <w:p w14:paraId="074EE835" w14:textId="77777777" w:rsidR="00463F79" w:rsidRDefault="00463F79" w:rsidP="00DD25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Глава </w:t>
            </w:r>
            <w:proofErr w:type="spellStart"/>
            <w:r>
              <w:rPr>
                <w:szCs w:val="26"/>
              </w:rPr>
              <w:t>Ишлейского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  <w:tc>
          <w:tcPr>
            <w:tcW w:w="4536" w:type="dxa"/>
            <w:hideMark/>
          </w:tcPr>
          <w:p w14:paraId="792EF3B2" w14:textId="77777777" w:rsidR="00463F79" w:rsidRDefault="00463F79" w:rsidP="00DD2526">
            <w:pPr>
              <w:tabs>
                <w:tab w:val="left" w:pos="1140"/>
              </w:tabs>
              <w:rPr>
                <w:szCs w:val="26"/>
              </w:rPr>
            </w:pPr>
            <w:r>
              <w:rPr>
                <w:szCs w:val="26"/>
              </w:rPr>
              <w:tab/>
              <w:t xml:space="preserve">                        </w:t>
            </w:r>
            <w:proofErr w:type="spellStart"/>
            <w:r>
              <w:rPr>
                <w:szCs w:val="26"/>
              </w:rPr>
              <w:t>Е.Н.Субботин</w:t>
            </w:r>
            <w:proofErr w:type="spellEnd"/>
          </w:p>
        </w:tc>
      </w:tr>
    </w:tbl>
    <w:p w14:paraId="46EF1F34" w14:textId="77777777" w:rsidR="00075D87" w:rsidRDefault="00075D87"/>
    <w:sectPr w:rsidR="00075D87" w:rsidSect="002A2323"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Calibri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B5181"/>
    <w:multiLevelType w:val="hybridMultilevel"/>
    <w:tmpl w:val="6FE881F6"/>
    <w:lvl w:ilvl="0" w:tplc="6AFA939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79"/>
    <w:rsid w:val="00075D87"/>
    <w:rsid w:val="00463F79"/>
    <w:rsid w:val="005E0AAF"/>
    <w:rsid w:val="00F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8785"/>
  <w15:chartTrackingRefBased/>
  <w15:docId w15:val="{17B75117-6421-4374-A07C-20FCF16B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F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63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46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2021-11-01T06:55:00Z</dcterms:created>
  <dcterms:modified xsi:type="dcterms:W3CDTF">2021-11-01T06:57:00Z</dcterms:modified>
</cp:coreProperties>
</file>