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A0514B" w:rsidP="00F36C1D">
            <w:pPr>
              <w:jc w:val="center"/>
              <w:rPr>
                <w:b/>
                <w:color w:val="000080"/>
              </w:rPr>
            </w:pPr>
            <w:r>
              <w:rPr>
                <w:b/>
                <w:color w:val="000080"/>
              </w:rPr>
              <w:t>июнь</w:t>
            </w:r>
          </w:p>
          <w:p w:rsidR="00F36C1D" w:rsidRPr="009B0F68" w:rsidRDefault="008374B2" w:rsidP="00F36C1D">
            <w:pPr>
              <w:jc w:val="center"/>
              <w:rPr>
                <w:b/>
                <w:color w:val="000080"/>
              </w:rPr>
            </w:pPr>
            <w:r>
              <w:rPr>
                <w:b/>
                <w:color w:val="000080"/>
              </w:rPr>
              <w:t>17</w:t>
            </w:r>
          </w:p>
          <w:p w:rsidR="00F36C1D" w:rsidRPr="009B0F68" w:rsidRDefault="008374B2" w:rsidP="008248E7">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A47339">
            <w:pPr>
              <w:jc w:val="center"/>
              <w:rPr>
                <w:b/>
                <w:color w:val="000080"/>
              </w:rPr>
            </w:pPr>
            <w:r>
              <w:rPr>
                <w:b/>
                <w:color w:val="000080"/>
              </w:rPr>
              <w:t>№</w:t>
            </w:r>
            <w:r w:rsidR="00732DF2">
              <w:rPr>
                <w:b/>
                <w:color w:val="000080"/>
              </w:rPr>
              <w:t>1</w:t>
            </w:r>
            <w:r w:rsidR="00A47339">
              <w:rPr>
                <w:b/>
                <w:color w:val="000080"/>
              </w:rPr>
              <w:t>2</w:t>
            </w:r>
            <w:r w:rsidR="00732DF2">
              <w:rPr>
                <w:b/>
                <w:color w:val="000080"/>
              </w:rPr>
              <w:t>(</w:t>
            </w:r>
            <w:r w:rsidR="00687AEF">
              <w:rPr>
                <w:b/>
                <w:color w:val="000080"/>
              </w:rPr>
              <w:t>1</w:t>
            </w:r>
            <w:r w:rsidR="00BE7D63">
              <w:rPr>
                <w:b/>
                <w:color w:val="000080"/>
              </w:rPr>
              <w:t>9</w:t>
            </w:r>
            <w:r w:rsidR="00A47339">
              <w:rPr>
                <w:b/>
                <w:color w:val="000080"/>
              </w:rPr>
              <w:t>6</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Pr="00A47339" w:rsidRDefault="00613798" w:rsidP="00613798">
      <w:pPr>
        <w:jc w:val="both"/>
        <w:rPr>
          <w:rFonts w:ascii="Arial" w:hAnsi="Arial" w:cs="Arial"/>
          <w:b/>
          <w:i/>
          <w:sz w:val="20"/>
          <w:szCs w:val="20"/>
        </w:rPr>
      </w:pPr>
      <w:r w:rsidRPr="00A47339">
        <w:rPr>
          <w:rFonts w:ascii="Arial" w:hAnsi="Arial" w:cs="Arial"/>
          <w:b/>
          <w:i/>
          <w:sz w:val="20"/>
          <w:szCs w:val="20"/>
        </w:rPr>
        <w:t xml:space="preserve">В номере: </w:t>
      </w:r>
    </w:p>
    <w:p w:rsidR="00A47339" w:rsidRPr="00A47339" w:rsidRDefault="00A47339" w:rsidP="00A47339">
      <w:pPr>
        <w:rPr>
          <w:rFonts w:ascii="Arial" w:hAnsi="Arial" w:cs="Arial"/>
          <w:b/>
          <w:i/>
          <w:sz w:val="20"/>
          <w:szCs w:val="20"/>
        </w:rPr>
      </w:pPr>
      <w:r w:rsidRPr="00A47339">
        <w:rPr>
          <w:rFonts w:ascii="Arial" w:hAnsi="Arial" w:cs="Arial"/>
          <w:b/>
          <w:sz w:val="20"/>
          <w:szCs w:val="20"/>
        </w:rPr>
        <w:t xml:space="preserve"> </w:t>
      </w:r>
      <w:r w:rsidRPr="00A47339">
        <w:rPr>
          <w:rFonts w:ascii="Arial" w:hAnsi="Arial" w:cs="Arial"/>
          <w:b/>
          <w:i/>
          <w:sz w:val="20"/>
          <w:szCs w:val="20"/>
        </w:rPr>
        <w:t>1. Постановление главы администрации Таушкасинского сельского поселения №42 от 15.06.2021 г. «О внесении изменений в постановление №67 от  21.12.2018 «О закреплении</w:t>
      </w:r>
    </w:p>
    <w:p w:rsidR="00A47339" w:rsidRPr="00A47339" w:rsidRDefault="00A47339" w:rsidP="00A47339">
      <w:pPr>
        <w:rPr>
          <w:rFonts w:ascii="Arial" w:hAnsi="Arial" w:cs="Arial"/>
          <w:b/>
          <w:sz w:val="20"/>
          <w:szCs w:val="20"/>
        </w:rPr>
      </w:pPr>
      <w:r w:rsidRPr="00A47339">
        <w:rPr>
          <w:rFonts w:ascii="Arial" w:hAnsi="Arial" w:cs="Arial"/>
          <w:b/>
          <w:i/>
          <w:sz w:val="20"/>
          <w:szCs w:val="20"/>
        </w:rPr>
        <w:t>полномочий администратора доходов бюджета Таушкасинского сельского поселения  Цивильского района</w:t>
      </w:r>
      <w:r w:rsidRPr="00A47339">
        <w:rPr>
          <w:rFonts w:ascii="Arial" w:hAnsi="Arial" w:cs="Arial"/>
          <w:b/>
          <w:bCs/>
          <w:i/>
          <w:color w:val="000000"/>
          <w:sz w:val="20"/>
          <w:szCs w:val="20"/>
        </w:rPr>
        <w:t>»;</w:t>
      </w:r>
    </w:p>
    <w:p w:rsidR="00732DF2" w:rsidRPr="00A47339" w:rsidRDefault="00A47339" w:rsidP="00732DF2">
      <w:pPr>
        <w:jc w:val="both"/>
        <w:rPr>
          <w:rFonts w:ascii="Arial" w:hAnsi="Arial" w:cs="Arial"/>
          <w:b/>
          <w:kern w:val="36"/>
          <w:sz w:val="20"/>
          <w:szCs w:val="20"/>
        </w:rPr>
      </w:pPr>
      <w:bookmarkStart w:id="0" w:name="sub_1005"/>
      <w:r w:rsidRPr="00A47339">
        <w:rPr>
          <w:rFonts w:ascii="Arial" w:hAnsi="Arial" w:cs="Arial"/>
          <w:b/>
          <w:kern w:val="36"/>
          <w:sz w:val="20"/>
          <w:szCs w:val="20"/>
        </w:rPr>
        <w:t xml:space="preserve">2. </w:t>
      </w:r>
      <w:r w:rsidR="00732DF2" w:rsidRPr="00A47339">
        <w:rPr>
          <w:rFonts w:ascii="Arial" w:hAnsi="Arial" w:cs="Arial"/>
          <w:b/>
          <w:kern w:val="36"/>
          <w:sz w:val="20"/>
          <w:szCs w:val="20"/>
        </w:rPr>
        <w:t>Чебоксарская межрайонная природоохранная прокуратура разъясняет</w:t>
      </w:r>
      <w:r w:rsidRPr="00A47339">
        <w:rPr>
          <w:rFonts w:ascii="Arial" w:hAnsi="Arial" w:cs="Arial"/>
          <w:b/>
          <w:kern w:val="36"/>
          <w:sz w:val="20"/>
          <w:szCs w:val="20"/>
        </w:rPr>
        <w:t>.</w:t>
      </w:r>
    </w:p>
    <w:p w:rsidR="00A47339" w:rsidRPr="00A47339" w:rsidRDefault="00A47339" w:rsidP="00A47339">
      <w:pPr>
        <w:rPr>
          <w:rFonts w:ascii="Arial" w:hAnsi="Arial" w:cs="Arial"/>
          <w:b/>
          <w:i/>
          <w:sz w:val="20"/>
          <w:szCs w:val="20"/>
        </w:rPr>
      </w:pPr>
    </w:p>
    <w:p w:rsidR="00A47339" w:rsidRPr="00A47339" w:rsidRDefault="00A47339" w:rsidP="00A47339">
      <w:pPr>
        <w:jc w:val="both"/>
        <w:rPr>
          <w:rFonts w:ascii="Arial" w:hAnsi="Arial" w:cs="Arial"/>
          <w:b/>
          <w:i/>
          <w:sz w:val="20"/>
          <w:szCs w:val="20"/>
        </w:rPr>
      </w:pPr>
      <w:r w:rsidRPr="00A47339">
        <w:rPr>
          <w:rFonts w:ascii="Arial" w:hAnsi="Arial" w:cs="Arial"/>
          <w:b/>
          <w:i/>
          <w:sz w:val="20"/>
          <w:szCs w:val="20"/>
        </w:rPr>
        <w:t>1. Постановление главы администрации Таушкасинского сельского поселения №42 от 15.06.2021 г. «О внесении изменений в постановление №67 от  21.12.2018 «О закреплении</w:t>
      </w:r>
    </w:p>
    <w:p w:rsidR="00A47339" w:rsidRPr="00A47339" w:rsidRDefault="00A47339" w:rsidP="00A47339">
      <w:pPr>
        <w:jc w:val="both"/>
        <w:rPr>
          <w:rFonts w:ascii="Arial" w:hAnsi="Arial" w:cs="Arial"/>
          <w:b/>
          <w:bCs/>
          <w:i/>
          <w:color w:val="000000"/>
          <w:sz w:val="20"/>
          <w:szCs w:val="20"/>
        </w:rPr>
      </w:pPr>
      <w:r w:rsidRPr="00A47339">
        <w:rPr>
          <w:rFonts w:ascii="Arial" w:hAnsi="Arial" w:cs="Arial"/>
          <w:b/>
          <w:i/>
          <w:sz w:val="20"/>
          <w:szCs w:val="20"/>
        </w:rPr>
        <w:t>полномочий администратора доходов бюджета Таушкасинского сельского поселения  Цивильского района</w:t>
      </w:r>
      <w:r w:rsidRPr="00A47339">
        <w:rPr>
          <w:rFonts w:ascii="Arial" w:hAnsi="Arial" w:cs="Arial"/>
          <w:b/>
          <w:bCs/>
          <w:i/>
          <w:color w:val="000000"/>
          <w:sz w:val="20"/>
          <w:szCs w:val="20"/>
        </w:rPr>
        <w:t>»</w:t>
      </w:r>
    </w:p>
    <w:p w:rsidR="00A47339" w:rsidRPr="00A47339" w:rsidRDefault="00A47339" w:rsidP="00A47339">
      <w:pPr>
        <w:jc w:val="both"/>
        <w:rPr>
          <w:rFonts w:ascii="Arial" w:hAnsi="Arial" w:cs="Arial"/>
          <w:color w:val="000000"/>
          <w:sz w:val="20"/>
          <w:szCs w:val="20"/>
        </w:rPr>
      </w:pPr>
      <w:r w:rsidRPr="00A47339">
        <w:rPr>
          <w:rFonts w:ascii="Arial" w:hAnsi="Arial" w:cs="Arial"/>
          <w:sz w:val="20"/>
          <w:szCs w:val="20"/>
        </w:rPr>
        <w:t xml:space="preserve">         В соответствии со статьями 9 и 21 Бюджетного кодекса Российской Федерации, приказом Министерства финансов Российской Федерации от 12 октября 2020 г. №236н «О внесении изменений в коды (перечни кодов) бюджетной классификации Российской Федерации на 2021 год (на 2021 год и на плановый период 2022 и 2023 годов), утвержденные приказом Министерства финансов Российской Федерации от 8 июня 2020 г. №99 н»  внести следующие изменения  в постановление №67 от  21.12.2018 «О закреплении полномочий администратора доходов бюджета Таушкасинского сельского поселения Цивильского района» (с изменениями от 20.12.2019 г. №71, от 27.12.2019г. №72, от 18.02.2020 №07)</w:t>
      </w:r>
      <w:r w:rsidRPr="00A47339">
        <w:rPr>
          <w:rFonts w:ascii="Arial" w:hAnsi="Arial" w:cs="Arial"/>
          <w:color w:val="000000"/>
          <w:sz w:val="20"/>
          <w:szCs w:val="20"/>
        </w:rPr>
        <w:t>, </w:t>
      </w:r>
      <w:r w:rsidRPr="00A47339">
        <w:rPr>
          <w:rFonts w:ascii="Arial" w:hAnsi="Arial" w:cs="Arial"/>
          <w:bCs/>
          <w:color w:val="000000"/>
          <w:sz w:val="20"/>
          <w:szCs w:val="20"/>
        </w:rPr>
        <w:t xml:space="preserve">администрация Таушкасинского   сельского поселения Цивильского  района Чувашской Республики </w:t>
      </w:r>
      <w:r w:rsidRPr="00A47339">
        <w:rPr>
          <w:rFonts w:ascii="Arial" w:hAnsi="Arial" w:cs="Arial"/>
          <w:b/>
          <w:bCs/>
          <w:color w:val="000000"/>
          <w:sz w:val="20"/>
          <w:szCs w:val="20"/>
        </w:rPr>
        <w:t>ПОСТАНОВЛЯЕТ:</w:t>
      </w:r>
    </w:p>
    <w:p w:rsidR="00A47339" w:rsidRPr="00A47339" w:rsidRDefault="00A47339" w:rsidP="00A47339">
      <w:pPr>
        <w:numPr>
          <w:ilvl w:val="0"/>
          <w:numId w:val="3"/>
        </w:numPr>
        <w:spacing w:line="276" w:lineRule="auto"/>
        <w:contextualSpacing/>
        <w:jc w:val="both"/>
        <w:rPr>
          <w:rFonts w:ascii="Arial" w:hAnsi="Arial" w:cs="Arial"/>
          <w:sz w:val="20"/>
          <w:szCs w:val="20"/>
        </w:rPr>
      </w:pPr>
      <w:r w:rsidRPr="00A47339">
        <w:rPr>
          <w:rFonts w:ascii="Arial" w:hAnsi="Arial" w:cs="Arial"/>
          <w:sz w:val="20"/>
          <w:szCs w:val="20"/>
        </w:rPr>
        <w:t>В пункте 2 в коды доходов бюджетной классификации дополнить позицией:</w:t>
      </w:r>
    </w:p>
    <w:tbl>
      <w:tblPr>
        <w:tblW w:w="0" w:type="auto"/>
        <w:tblLook w:val="04A0"/>
      </w:tblPr>
      <w:tblGrid>
        <w:gridCol w:w="2736"/>
        <w:gridCol w:w="6303"/>
      </w:tblGrid>
      <w:tr w:rsidR="00A47339" w:rsidRPr="00A47339" w:rsidTr="00EE6D60">
        <w:trPr>
          <w:trHeight w:val="1970"/>
        </w:trPr>
        <w:tc>
          <w:tcPr>
            <w:tcW w:w="2736" w:type="dxa"/>
            <w:tcBorders>
              <w:top w:val="single" w:sz="4" w:space="0" w:color="auto"/>
              <w:left w:val="single" w:sz="4" w:space="0" w:color="auto"/>
              <w:bottom w:val="single" w:sz="4" w:space="0" w:color="auto"/>
              <w:right w:val="single" w:sz="4" w:space="0" w:color="auto"/>
            </w:tcBorders>
          </w:tcPr>
          <w:p w:rsidR="00A47339" w:rsidRPr="00A47339" w:rsidRDefault="00A47339" w:rsidP="00EE6D60">
            <w:pPr>
              <w:jc w:val="both"/>
              <w:rPr>
                <w:rFonts w:ascii="Arial" w:hAnsi="Arial" w:cs="Arial"/>
                <w:sz w:val="20"/>
                <w:szCs w:val="20"/>
                <w:lang w:eastAsia="en-US"/>
              </w:rPr>
            </w:pPr>
            <w:r w:rsidRPr="00A47339">
              <w:rPr>
                <w:rFonts w:ascii="Arial" w:hAnsi="Arial" w:cs="Arial"/>
                <w:sz w:val="20"/>
                <w:szCs w:val="20"/>
              </w:rPr>
              <w:t>«99311715030101501150</w:t>
            </w: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r w:rsidRPr="00A47339">
              <w:rPr>
                <w:rFonts w:ascii="Arial" w:hAnsi="Arial" w:cs="Arial"/>
                <w:sz w:val="20"/>
                <w:szCs w:val="20"/>
              </w:rPr>
              <w:t>99311715030101502150</w:t>
            </w: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r w:rsidRPr="00A47339">
              <w:rPr>
                <w:rFonts w:ascii="Arial" w:hAnsi="Arial" w:cs="Arial"/>
                <w:sz w:val="20"/>
                <w:szCs w:val="20"/>
              </w:rPr>
              <w:t>99311715030101503150</w:t>
            </w: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r w:rsidRPr="00A47339">
              <w:rPr>
                <w:rFonts w:ascii="Arial" w:hAnsi="Arial" w:cs="Arial"/>
                <w:sz w:val="20"/>
                <w:szCs w:val="20"/>
              </w:rPr>
              <w:t>99311715030101504150</w:t>
            </w: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r w:rsidRPr="00A47339">
              <w:rPr>
                <w:rFonts w:ascii="Arial" w:hAnsi="Arial" w:cs="Arial"/>
                <w:sz w:val="20"/>
                <w:szCs w:val="20"/>
              </w:rPr>
              <w:t>99311715030101505150</w:t>
            </w: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r w:rsidRPr="00A47339">
              <w:rPr>
                <w:rFonts w:ascii="Arial" w:hAnsi="Arial" w:cs="Arial"/>
                <w:sz w:val="20"/>
                <w:szCs w:val="20"/>
              </w:rPr>
              <w:t>99311715030101506150</w:t>
            </w: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r w:rsidRPr="00A47339">
              <w:rPr>
                <w:rFonts w:ascii="Arial" w:hAnsi="Arial" w:cs="Arial"/>
                <w:sz w:val="20"/>
                <w:szCs w:val="20"/>
              </w:rPr>
              <w:t>99311715030101507150</w:t>
            </w: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p>
          <w:p w:rsidR="00A47339" w:rsidRPr="00A47339" w:rsidRDefault="00A47339" w:rsidP="00EE6D60">
            <w:pPr>
              <w:rPr>
                <w:rFonts w:ascii="Arial" w:hAnsi="Arial" w:cs="Arial"/>
                <w:sz w:val="20"/>
                <w:szCs w:val="20"/>
              </w:rPr>
            </w:pPr>
            <w:r w:rsidRPr="00A47339">
              <w:rPr>
                <w:rFonts w:ascii="Arial" w:hAnsi="Arial" w:cs="Arial"/>
                <w:sz w:val="20"/>
                <w:szCs w:val="20"/>
              </w:rPr>
              <w:t>99311715030101508150</w:t>
            </w:r>
          </w:p>
          <w:p w:rsidR="00A47339" w:rsidRPr="00A47339" w:rsidRDefault="00A47339" w:rsidP="00EE6D60">
            <w:pPr>
              <w:spacing w:after="200" w:line="276" w:lineRule="auto"/>
              <w:rPr>
                <w:rFonts w:ascii="Arial" w:hAnsi="Arial" w:cs="Arial"/>
                <w:sz w:val="20"/>
                <w:szCs w:val="20"/>
                <w:lang w:eastAsia="en-US"/>
              </w:rPr>
            </w:pPr>
          </w:p>
        </w:tc>
        <w:tc>
          <w:tcPr>
            <w:tcW w:w="6303" w:type="dxa"/>
            <w:tcBorders>
              <w:top w:val="single" w:sz="4" w:space="0" w:color="auto"/>
              <w:left w:val="single" w:sz="4" w:space="0" w:color="auto"/>
              <w:bottom w:val="single" w:sz="4" w:space="0" w:color="auto"/>
              <w:right w:val="single" w:sz="4" w:space="0" w:color="auto"/>
            </w:tcBorders>
            <w:hideMark/>
          </w:tcPr>
          <w:p w:rsidR="00A47339" w:rsidRPr="00A47339" w:rsidRDefault="00A47339" w:rsidP="00EE6D60">
            <w:pPr>
              <w:jc w:val="both"/>
              <w:rPr>
                <w:rFonts w:ascii="Arial" w:hAnsi="Arial" w:cs="Arial"/>
                <w:sz w:val="20"/>
                <w:szCs w:val="20"/>
                <w:lang w:eastAsia="en-US"/>
              </w:rPr>
            </w:pPr>
            <w:r w:rsidRPr="00A47339">
              <w:rPr>
                <w:rFonts w:ascii="Arial" w:hAnsi="Arial" w:cs="Arial"/>
                <w:sz w:val="20"/>
                <w:szCs w:val="20"/>
              </w:rPr>
              <w:t xml:space="preserve"> Инициативные платежи, зачисляемые в бюджеты  сельских поселений (проекты по организации водоснабжения и водоотведения для населения)</w:t>
            </w:r>
          </w:p>
          <w:p w:rsidR="00A47339" w:rsidRPr="00A47339" w:rsidRDefault="00A47339" w:rsidP="00EE6D60">
            <w:pPr>
              <w:jc w:val="both"/>
              <w:rPr>
                <w:rFonts w:ascii="Arial" w:hAnsi="Arial" w:cs="Arial"/>
                <w:sz w:val="20"/>
                <w:szCs w:val="20"/>
              </w:rPr>
            </w:pPr>
            <w:r w:rsidRPr="00A47339">
              <w:rPr>
                <w:rFonts w:ascii="Arial" w:hAnsi="Arial" w:cs="Arial"/>
                <w:sz w:val="20"/>
                <w:szCs w:val="20"/>
              </w:rPr>
              <w:t xml:space="preserve">  Инициативные платежи, зачисляемые в бюджеты  сельских поселений (проекты осуществления капитального ремонта (ремонта) в отношении автомобильных дорог общего пользования местного значения)</w:t>
            </w:r>
          </w:p>
          <w:p w:rsidR="00A47339" w:rsidRPr="00A47339" w:rsidRDefault="00A47339" w:rsidP="00EE6D60">
            <w:pPr>
              <w:jc w:val="both"/>
              <w:rPr>
                <w:rFonts w:ascii="Arial" w:hAnsi="Arial" w:cs="Arial"/>
                <w:sz w:val="20"/>
                <w:szCs w:val="20"/>
              </w:rPr>
            </w:pPr>
            <w:r w:rsidRPr="00A47339">
              <w:rPr>
                <w:rFonts w:ascii="Arial" w:hAnsi="Arial" w:cs="Arial"/>
                <w:sz w:val="20"/>
                <w:szCs w:val="20"/>
              </w:rPr>
              <w:t>Инициативные платежи, зачисляемые в бюджеты  сельских поселений (проекты  по устройству детских и спортивных площадок, зон отдыха)</w:t>
            </w:r>
          </w:p>
          <w:p w:rsidR="00A47339" w:rsidRPr="00A47339" w:rsidRDefault="00A47339" w:rsidP="00EE6D60">
            <w:pPr>
              <w:jc w:val="both"/>
              <w:rPr>
                <w:rFonts w:ascii="Arial" w:hAnsi="Arial" w:cs="Arial"/>
                <w:sz w:val="20"/>
                <w:szCs w:val="20"/>
              </w:rPr>
            </w:pPr>
            <w:r w:rsidRPr="00A47339">
              <w:rPr>
                <w:rFonts w:ascii="Arial" w:hAnsi="Arial" w:cs="Arial"/>
                <w:sz w:val="20"/>
                <w:szCs w:val="20"/>
              </w:rPr>
              <w:t xml:space="preserve"> Инициативные платежи, зачисляемые в бюджеты  сельских поселений (проекты  по благоустройству кладбищ (мест захоронения), в том числе устройство сооружений похоронного назначения)</w:t>
            </w:r>
          </w:p>
          <w:p w:rsidR="00A47339" w:rsidRPr="00A47339" w:rsidRDefault="00A47339" w:rsidP="00EE6D60">
            <w:pPr>
              <w:jc w:val="both"/>
              <w:rPr>
                <w:rFonts w:ascii="Arial" w:hAnsi="Arial" w:cs="Arial"/>
                <w:sz w:val="20"/>
                <w:szCs w:val="20"/>
              </w:rPr>
            </w:pPr>
            <w:r w:rsidRPr="00A47339">
              <w:rPr>
                <w:rFonts w:ascii="Arial" w:hAnsi="Arial" w:cs="Arial"/>
                <w:sz w:val="20"/>
                <w:szCs w:val="20"/>
              </w:rPr>
              <w:t xml:space="preserve"> Инициативные платежи, зачисляемые в бюджеты  сельских поселений (проекты  по благоустройству береговых зон водоемов, в том числе в целях обеспечения противопожарной безопасности))</w:t>
            </w:r>
          </w:p>
          <w:p w:rsidR="00A47339" w:rsidRPr="00A47339" w:rsidRDefault="00A47339" w:rsidP="00EE6D60">
            <w:pPr>
              <w:jc w:val="both"/>
              <w:rPr>
                <w:rFonts w:ascii="Arial" w:hAnsi="Arial" w:cs="Arial"/>
                <w:sz w:val="20"/>
                <w:szCs w:val="20"/>
              </w:rPr>
            </w:pPr>
            <w:r w:rsidRPr="00A47339">
              <w:rPr>
                <w:rFonts w:ascii="Arial" w:hAnsi="Arial" w:cs="Arial"/>
                <w:sz w:val="20"/>
                <w:szCs w:val="20"/>
              </w:rPr>
              <w:t>Инициативные платежи, зачисляемые в бюджеты  сельских поселений (проекты   по благоустройству и ремонту памятников)</w:t>
            </w:r>
          </w:p>
          <w:p w:rsidR="00A47339" w:rsidRPr="00A47339" w:rsidRDefault="00A47339" w:rsidP="00EE6D60">
            <w:pPr>
              <w:jc w:val="both"/>
              <w:rPr>
                <w:rFonts w:ascii="Arial" w:hAnsi="Arial" w:cs="Arial"/>
                <w:sz w:val="20"/>
                <w:szCs w:val="20"/>
              </w:rPr>
            </w:pPr>
            <w:r w:rsidRPr="00A47339">
              <w:rPr>
                <w:rFonts w:ascii="Arial" w:hAnsi="Arial" w:cs="Arial"/>
                <w:sz w:val="20"/>
                <w:szCs w:val="20"/>
              </w:rPr>
              <w:t>Инициативные платежи, зачисляемые в бюджеты  сельских поселений (проекты  по электромонтажным работам уличного освещения)</w:t>
            </w:r>
          </w:p>
          <w:p w:rsidR="00A47339" w:rsidRPr="00A47339" w:rsidRDefault="00A47339" w:rsidP="00EE6D60">
            <w:pPr>
              <w:jc w:val="both"/>
              <w:rPr>
                <w:rFonts w:ascii="Arial" w:hAnsi="Arial" w:cs="Arial"/>
                <w:sz w:val="20"/>
                <w:szCs w:val="20"/>
                <w:lang w:eastAsia="en-US"/>
              </w:rPr>
            </w:pPr>
            <w:r w:rsidRPr="00A47339">
              <w:rPr>
                <w:rFonts w:ascii="Arial" w:hAnsi="Arial" w:cs="Arial"/>
                <w:sz w:val="20"/>
                <w:szCs w:val="20"/>
              </w:rPr>
              <w:t>Инициативные платежи, зачисляемые в бюджеты  сельских поселений (проекты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r>
    </w:tbl>
    <w:p w:rsidR="00A47339" w:rsidRPr="00A47339" w:rsidRDefault="00A47339" w:rsidP="00A47339">
      <w:pPr>
        <w:jc w:val="both"/>
        <w:rPr>
          <w:rFonts w:ascii="Arial" w:hAnsi="Arial" w:cs="Arial"/>
          <w:sz w:val="20"/>
          <w:szCs w:val="20"/>
          <w:lang w:eastAsia="en-US"/>
        </w:rPr>
      </w:pPr>
    </w:p>
    <w:p w:rsidR="00A47339" w:rsidRPr="00A47339" w:rsidRDefault="00A47339" w:rsidP="00A47339">
      <w:pPr>
        <w:numPr>
          <w:ilvl w:val="0"/>
          <w:numId w:val="3"/>
        </w:numPr>
        <w:spacing w:after="200" w:line="276" w:lineRule="auto"/>
        <w:contextualSpacing/>
        <w:jc w:val="both"/>
        <w:rPr>
          <w:rFonts w:ascii="Arial" w:hAnsi="Arial" w:cs="Arial"/>
          <w:sz w:val="20"/>
          <w:szCs w:val="20"/>
        </w:rPr>
      </w:pPr>
      <w:r w:rsidRPr="00A47339">
        <w:rPr>
          <w:rFonts w:ascii="Arial" w:hAnsi="Arial" w:cs="Arial"/>
          <w:sz w:val="20"/>
          <w:szCs w:val="20"/>
        </w:rPr>
        <w:lastRenderedPageBreak/>
        <w:t>Контроль за выполнением настоящего постановления оставляю за собой.</w:t>
      </w:r>
    </w:p>
    <w:p w:rsidR="00A47339" w:rsidRPr="00A47339" w:rsidRDefault="00A47339" w:rsidP="00A47339">
      <w:pPr>
        <w:rPr>
          <w:rFonts w:ascii="Arial" w:hAnsi="Arial" w:cs="Arial"/>
          <w:b/>
          <w:sz w:val="20"/>
          <w:szCs w:val="20"/>
        </w:rPr>
      </w:pPr>
    </w:p>
    <w:p w:rsidR="008374B2" w:rsidRPr="00A47339" w:rsidRDefault="00A47339" w:rsidP="008374B2">
      <w:pPr>
        <w:jc w:val="both"/>
        <w:rPr>
          <w:rFonts w:ascii="Arial" w:hAnsi="Arial" w:cs="Arial"/>
          <w:b/>
          <w:kern w:val="36"/>
          <w:sz w:val="20"/>
          <w:szCs w:val="20"/>
        </w:rPr>
      </w:pPr>
      <w:r w:rsidRPr="00A47339">
        <w:rPr>
          <w:rFonts w:ascii="Arial" w:hAnsi="Arial" w:cs="Arial"/>
          <w:b/>
          <w:kern w:val="36"/>
          <w:sz w:val="20"/>
          <w:szCs w:val="20"/>
        </w:rPr>
        <w:t>2. Чебоксарская межрайонная природоохранная прокуратура разъясняет:</w:t>
      </w:r>
    </w:p>
    <w:p w:rsidR="008374B2" w:rsidRPr="00A47339" w:rsidRDefault="008374B2" w:rsidP="008374B2">
      <w:pPr>
        <w:jc w:val="both"/>
        <w:rPr>
          <w:rFonts w:ascii="Arial" w:hAnsi="Arial" w:cs="Arial"/>
          <w:sz w:val="20"/>
          <w:szCs w:val="20"/>
        </w:rPr>
      </w:pPr>
      <w:r w:rsidRPr="00A47339">
        <w:rPr>
          <w:rFonts w:ascii="Arial" w:hAnsi="Arial" w:cs="Arial"/>
          <w:b/>
          <w:bCs/>
          <w:sz w:val="20"/>
          <w:szCs w:val="20"/>
        </w:rPr>
        <w:t>1. С 1 сентября 2021 вступают в силу изменения в Методику разработки нормативов допустимых сбросов в водные объекты</w:t>
      </w:r>
    </w:p>
    <w:p w:rsidR="008374B2" w:rsidRPr="00A47339" w:rsidRDefault="008374B2" w:rsidP="008374B2">
      <w:pPr>
        <w:jc w:val="both"/>
        <w:rPr>
          <w:rFonts w:ascii="Arial" w:hAnsi="Arial" w:cs="Arial"/>
          <w:sz w:val="20"/>
          <w:szCs w:val="20"/>
        </w:rPr>
      </w:pPr>
      <w:r w:rsidRPr="00A47339">
        <w:rPr>
          <w:rFonts w:ascii="Arial" w:hAnsi="Arial" w:cs="Arial"/>
          <w:sz w:val="20"/>
          <w:szCs w:val="20"/>
        </w:rPr>
        <w:t xml:space="preserve">       В соответствии с Приказом  Минприроды России от 17.05.2021 N 333 уточняется ряд положений методики разработки нормативов допустимых сбросов загрязняющих веществ в водные объекты.</w:t>
      </w:r>
    </w:p>
    <w:p w:rsidR="008374B2" w:rsidRPr="00A47339" w:rsidRDefault="008374B2" w:rsidP="008374B2">
      <w:pPr>
        <w:jc w:val="both"/>
        <w:rPr>
          <w:rFonts w:ascii="Arial" w:hAnsi="Arial" w:cs="Arial"/>
          <w:sz w:val="20"/>
          <w:szCs w:val="20"/>
        </w:rPr>
      </w:pPr>
      <w:r w:rsidRPr="00A47339">
        <w:rPr>
          <w:rFonts w:ascii="Arial" w:hAnsi="Arial" w:cs="Arial"/>
          <w:sz w:val="20"/>
          <w:szCs w:val="20"/>
        </w:rPr>
        <w:t>Установлено, в частности, что 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формулой (23.4) настоящей Методики с учетом принятия значения показателя разбавления равным 0,9.</w:t>
      </w:r>
    </w:p>
    <w:p w:rsidR="008374B2" w:rsidRPr="00A47339" w:rsidRDefault="008374B2" w:rsidP="008374B2">
      <w:pPr>
        <w:jc w:val="both"/>
        <w:rPr>
          <w:rFonts w:ascii="Arial" w:hAnsi="Arial" w:cs="Arial"/>
          <w:sz w:val="20"/>
          <w:szCs w:val="20"/>
        </w:rPr>
      </w:pPr>
      <w:r w:rsidRPr="00A47339">
        <w:rPr>
          <w:rFonts w:ascii="Arial" w:hAnsi="Arial" w:cs="Arial"/>
          <w:sz w:val="20"/>
          <w:szCs w:val="20"/>
        </w:rPr>
        <w:t>Фактический сброс загрязняющих веществ в г/ч, т/мес определяется в соответствии с нормативными документами по отбору проб для анализа сточных вод и учету их качества.</w:t>
      </w:r>
    </w:p>
    <w:p w:rsidR="008374B2" w:rsidRPr="00A47339" w:rsidRDefault="008374B2" w:rsidP="008374B2">
      <w:pPr>
        <w:jc w:val="both"/>
        <w:rPr>
          <w:rFonts w:ascii="Arial" w:hAnsi="Arial" w:cs="Arial"/>
          <w:sz w:val="20"/>
          <w:szCs w:val="20"/>
        </w:rPr>
      </w:pPr>
      <w:r w:rsidRPr="00A47339">
        <w:rPr>
          <w:rFonts w:ascii="Arial" w:hAnsi="Arial" w:cs="Arial"/>
          <w:sz w:val="20"/>
          <w:szCs w:val="20"/>
        </w:rP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rsidR="008374B2" w:rsidRPr="00A47339" w:rsidRDefault="008374B2" w:rsidP="008374B2">
      <w:pPr>
        <w:jc w:val="both"/>
        <w:rPr>
          <w:rFonts w:ascii="Arial" w:hAnsi="Arial" w:cs="Arial"/>
          <w:sz w:val="20"/>
          <w:szCs w:val="20"/>
        </w:rPr>
      </w:pPr>
      <w:r w:rsidRPr="00A47339">
        <w:rPr>
          <w:rFonts w:ascii="Arial" w:hAnsi="Arial" w:cs="Arial"/>
          <w:sz w:val="20"/>
          <w:szCs w:val="20"/>
        </w:rPr>
        <w:t>Приказ вступает в силу с 1 сентября 2021 г. и действует по 31 августа 2022 г.</w:t>
      </w:r>
    </w:p>
    <w:p w:rsidR="008374B2" w:rsidRPr="00A47339" w:rsidRDefault="008374B2" w:rsidP="008374B2">
      <w:pPr>
        <w:jc w:val="both"/>
        <w:rPr>
          <w:rFonts w:ascii="Arial" w:hAnsi="Arial" w:cs="Arial"/>
          <w:sz w:val="20"/>
          <w:szCs w:val="20"/>
        </w:rPr>
      </w:pPr>
      <w:r w:rsidRPr="00A47339">
        <w:rPr>
          <w:rFonts w:ascii="Arial" w:hAnsi="Arial" w:cs="Arial"/>
          <w:sz w:val="20"/>
          <w:szCs w:val="20"/>
        </w:rPr>
        <w:t> </w:t>
      </w:r>
    </w:p>
    <w:p w:rsidR="008374B2" w:rsidRPr="00A47339" w:rsidRDefault="008374B2" w:rsidP="008374B2">
      <w:pPr>
        <w:jc w:val="both"/>
        <w:rPr>
          <w:rFonts w:ascii="Arial" w:hAnsi="Arial" w:cs="Arial"/>
          <w:b/>
          <w:bCs/>
          <w:sz w:val="20"/>
          <w:szCs w:val="20"/>
        </w:rPr>
      </w:pPr>
      <w:r w:rsidRPr="00A47339">
        <w:rPr>
          <w:rFonts w:ascii="Arial" w:hAnsi="Arial" w:cs="Arial"/>
          <w:b/>
          <w:sz w:val="20"/>
          <w:szCs w:val="20"/>
        </w:rPr>
        <w:t>2.</w:t>
      </w:r>
      <w:r w:rsidRPr="00A47339">
        <w:rPr>
          <w:rFonts w:ascii="Arial" w:hAnsi="Arial" w:cs="Arial"/>
          <w:sz w:val="20"/>
          <w:szCs w:val="20"/>
        </w:rPr>
        <w:t xml:space="preserve"> </w:t>
      </w:r>
      <w:r w:rsidRPr="00A47339">
        <w:rPr>
          <w:rFonts w:ascii="Arial" w:hAnsi="Arial" w:cs="Arial"/>
          <w:b/>
          <w:bCs/>
          <w:sz w:val="20"/>
          <w:szCs w:val="20"/>
        </w:rPr>
        <w:t>Расширен перечень условий договора пользования рыбоводным участком, которые могут быть изменены при заключении такого договора на новый срок</w:t>
      </w:r>
    </w:p>
    <w:p w:rsidR="008374B2" w:rsidRPr="00A47339" w:rsidRDefault="008374B2" w:rsidP="008374B2">
      <w:pPr>
        <w:jc w:val="both"/>
        <w:rPr>
          <w:rFonts w:ascii="Arial" w:hAnsi="Arial" w:cs="Arial"/>
          <w:sz w:val="20"/>
          <w:szCs w:val="20"/>
        </w:rPr>
      </w:pPr>
      <w:r w:rsidRPr="00A47339">
        <w:rPr>
          <w:rFonts w:ascii="Arial" w:hAnsi="Arial" w:cs="Arial"/>
          <w:sz w:val="20"/>
          <w:szCs w:val="20"/>
        </w:rPr>
        <w:t>Постановлением</w:t>
      </w:r>
      <w:r w:rsidRPr="00A47339">
        <w:rPr>
          <w:rFonts w:ascii="Arial" w:hAnsi="Arial" w:cs="Arial"/>
          <w:b/>
          <w:bCs/>
          <w:sz w:val="20"/>
          <w:szCs w:val="20"/>
        </w:rPr>
        <w:t xml:space="preserve"> </w:t>
      </w:r>
      <w:r w:rsidRPr="00A47339">
        <w:rPr>
          <w:rFonts w:ascii="Arial" w:hAnsi="Arial" w:cs="Arial"/>
          <w:sz w:val="20"/>
          <w:szCs w:val="20"/>
        </w:rPr>
        <w:t>Правительства РФ от 18.12.2020 N 2162</w:t>
      </w:r>
      <w:r w:rsidRPr="00A47339">
        <w:rPr>
          <w:rFonts w:ascii="Arial" w:hAnsi="Arial" w:cs="Arial"/>
          <w:sz w:val="20"/>
          <w:szCs w:val="20"/>
        </w:rPr>
        <w:br/>
        <w:t>"О внесении изменений в некоторые акты Прави</w:t>
      </w:r>
      <w:bookmarkStart w:id="1" w:name="_GoBack"/>
      <w:bookmarkEnd w:id="1"/>
      <w:r w:rsidRPr="00A47339">
        <w:rPr>
          <w:rFonts w:ascii="Arial" w:hAnsi="Arial" w:cs="Arial"/>
          <w:sz w:val="20"/>
          <w:szCs w:val="20"/>
        </w:rPr>
        <w:t>тельства Российской Федерации в части расширения перечня условий договора пользования рыбоводным участком, которые могут быть изменены при заключении такого договора на новый срок установлено, что при заключении договора пользования рыбоводным участком по соглашению сторон могут быть изменены условия ранее заключенного договора пользования рыбоводным участком, а именно - местоположение и площадь рыбоводного участка в соответствии с местоположением береговой линии (границ водного объекта), если такая береговая линия (граница водного объекта) была определена после дня заключения договора пользования рыбоводным участком. При этом увеличение площади рыбоводного участка по отношению к площади, предусмотренной в ранее заключенном договоре пользования рыбоводным участком, не допускается.</w:t>
      </w:r>
    </w:p>
    <w:p w:rsidR="008374B2" w:rsidRPr="00A47339" w:rsidRDefault="008374B2" w:rsidP="008374B2">
      <w:pPr>
        <w:jc w:val="both"/>
        <w:rPr>
          <w:rFonts w:ascii="Arial" w:hAnsi="Arial" w:cs="Arial"/>
          <w:sz w:val="20"/>
          <w:szCs w:val="20"/>
        </w:rPr>
      </w:pPr>
      <w:r w:rsidRPr="00A47339">
        <w:rPr>
          <w:rFonts w:ascii="Arial" w:hAnsi="Arial" w:cs="Arial"/>
          <w:sz w:val="20"/>
          <w:szCs w:val="20"/>
        </w:rPr>
        <w:t>В случае изменения местоположения и площади рыбоводного участка в соответствии с местоположением береговой линии (границ водного объекта) изменение границ и площади рыбоводного участка осуществляется посредством принятия правового акта:</w:t>
      </w:r>
    </w:p>
    <w:p w:rsidR="008374B2" w:rsidRPr="00A47339" w:rsidRDefault="008374B2" w:rsidP="008374B2">
      <w:pPr>
        <w:jc w:val="both"/>
        <w:rPr>
          <w:rFonts w:ascii="Arial" w:hAnsi="Arial" w:cs="Arial"/>
          <w:sz w:val="20"/>
          <w:szCs w:val="20"/>
        </w:rPr>
      </w:pPr>
      <w:r w:rsidRPr="00A47339">
        <w:rPr>
          <w:rFonts w:ascii="Arial" w:hAnsi="Arial" w:cs="Arial"/>
          <w:sz w:val="20"/>
          <w:szCs w:val="20"/>
        </w:rPr>
        <w:t>территориальным органом Росрыболовства в течение 5 рабочих дней со дня принятия решения о заключении с рыбоводным хозяйством договора пользования рыбоводным участком;</w:t>
      </w:r>
    </w:p>
    <w:p w:rsidR="008374B2" w:rsidRPr="00A47339" w:rsidRDefault="008374B2" w:rsidP="008374B2">
      <w:pPr>
        <w:jc w:val="both"/>
        <w:rPr>
          <w:rFonts w:ascii="Arial" w:hAnsi="Arial" w:cs="Arial"/>
          <w:sz w:val="20"/>
          <w:szCs w:val="20"/>
        </w:rPr>
      </w:pPr>
      <w:r w:rsidRPr="00A47339">
        <w:rPr>
          <w:rFonts w:ascii="Arial" w:hAnsi="Arial" w:cs="Arial"/>
          <w:sz w:val="20"/>
          <w:szCs w:val="20"/>
        </w:rPr>
        <w:t>органом исполнительной власти субъекта РФ в течение 5 рабочих дней со дня поступления копий уведомления и прилагаемых к нему документов с предложением об изменении местоположения и площади рыбоводного участка в соответствии с местоположением береговой линии (границ водного объекта), а также сведений о местоположении береговой линии (границ водного объекта), содержащихся в ЕГРН.</w:t>
      </w:r>
    </w:p>
    <w:p w:rsidR="008374B2" w:rsidRPr="00A47339" w:rsidRDefault="008374B2" w:rsidP="008374B2">
      <w:pPr>
        <w:jc w:val="both"/>
        <w:rPr>
          <w:rFonts w:ascii="Arial" w:hAnsi="Arial" w:cs="Arial"/>
          <w:sz w:val="20"/>
          <w:szCs w:val="20"/>
        </w:rPr>
      </w:pPr>
    </w:p>
    <w:p w:rsidR="008374B2" w:rsidRPr="00A47339" w:rsidRDefault="008374B2" w:rsidP="008374B2">
      <w:pPr>
        <w:jc w:val="both"/>
        <w:rPr>
          <w:rFonts w:ascii="Arial" w:hAnsi="Arial" w:cs="Arial"/>
          <w:b/>
          <w:bCs/>
          <w:sz w:val="20"/>
          <w:szCs w:val="20"/>
        </w:rPr>
      </w:pPr>
      <w:r w:rsidRPr="00A47339">
        <w:rPr>
          <w:rFonts w:ascii="Arial" w:hAnsi="Arial" w:cs="Arial"/>
          <w:b/>
          <w:sz w:val="20"/>
          <w:szCs w:val="20"/>
        </w:rPr>
        <w:t>3.</w:t>
      </w:r>
      <w:r w:rsidRPr="00A47339">
        <w:rPr>
          <w:rFonts w:ascii="Arial" w:hAnsi="Arial" w:cs="Arial"/>
          <w:b/>
          <w:bCs/>
          <w:sz w:val="20"/>
          <w:szCs w:val="20"/>
        </w:rPr>
        <w:t xml:space="preserve"> В Закон об охоте внесены изменения, касающиеся охотхозяйственных соглашений</w:t>
      </w:r>
    </w:p>
    <w:p w:rsidR="008374B2" w:rsidRPr="00A47339" w:rsidRDefault="008374B2" w:rsidP="008374B2">
      <w:pPr>
        <w:jc w:val="both"/>
        <w:rPr>
          <w:rFonts w:ascii="Arial" w:hAnsi="Arial" w:cs="Arial"/>
          <w:sz w:val="20"/>
          <w:szCs w:val="20"/>
        </w:rPr>
      </w:pPr>
      <w:r w:rsidRPr="00A47339">
        <w:rPr>
          <w:rFonts w:ascii="Arial" w:hAnsi="Arial" w:cs="Arial"/>
          <w:sz w:val="20"/>
          <w:szCs w:val="20"/>
        </w:rPr>
        <w:t>Федеральный закон от 11.06.2021 N 164-ФЗ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установлены случаи, когда по требованию юридического лица или ИП в охотхозяйственное соглашение вносятся изменения в течение срока его действия.</w:t>
      </w:r>
    </w:p>
    <w:p w:rsidR="008374B2" w:rsidRPr="00A47339" w:rsidRDefault="008374B2" w:rsidP="008374B2">
      <w:pPr>
        <w:jc w:val="both"/>
        <w:rPr>
          <w:rFonts w:ascii="Arial" w:hAnsi="Arial" w:cs="Arial"/>
          <w:sz w:val="20"/>
          <w:szCs w:val="20"/>
        </w:rPr>
      </w:pPr>
      <w:r w:rsidRPr="00A47339">
        <w:rPr>
          <w:rFonts w:ascii="Arial" w:hAnsi="Arial" w:cs="Arial"/>
          <w:sz w:val="20"/>
          <w:szCs w:val="20"/>
        </w:rPr>
        <w:t>Юридическое лицо или индивидуальный предприниматель, заключившие охотхозяйственное соглашение, по истечении срока его действия имеют право на заключение соглашения на новый срок без проведения аукциона.</w:t>
      </w:r>
    </w:p>
    <w:p w:rsidR="008374B2" w:rsidRPr="00A47339" w:rsidRDefault="008374B2" w:rsidP="008374B2">
      <w:pPr>
        <w:jc w:val="both"/>
        <w:rPr>
          <w:rFonts w:ascii="Arial" w:hAnsi="Arial" w:cs="Arial"/>
          <w:sz w:val="20"/>
          <w:szCs w:val="20"/>
        </w:rPr>
      </w:pPr>
      <w:r w:rsidRPr="00A47339">
        <w:rPr>
          <w:rFonts w:ascii="Arial" w:hAnsi="Arial" w:cs="Arial"/>
          <w:sz w:val="20"/>
          <w:szCs w:val="20"/>
        </w:rPr>
        <w:t>Передача права на добычу охотничьих ресурсов юридическими лицами и ИП, заключившими охотхозяйственные соглашения, допускается в случаях и в порядке, которые предусмотрены Законом об охоте.</w:t>
      </w:r>
    </w:p>
    <w:p w:rsidR="008374B2" w:rsidRPr="00A47339" w:rsidRDefault="008374B2" w:rsidP="008374B2">
      <w:pPr>
        <w:jc w:val="both"/>
        <w:rPr>
          <w:rFonts w:ascii="Arial" w:hAnsi="Arial" w:cs="Arial"/>
          <w:sz w:val="20"/>
          <w:szCs w:val="20"/>
        </w:rPr>
      </w:pPr>
      <w:r w:rsidRPr="00A47339">
        <w:rPr>
          <w:rFonts w:ascii="Arial" w:hAnsi="Arial" w:cs="Arial"/>
          <w:sz w:val="20"/>
          <w:szCs w:val="20"/>
        </w:rPr>
        <w:t>Регламентирован порядок замены стороны охотхозяйственного соглашения. Такая замена допускается на основании заключаемого соглашения о замене с согласия органа исполнительной власти субъекта РФ.</w:t>
      </w:r>
    </w:p>
    <w:p w:rsidR="008374B2" w:rsidRPr="00A47339" w:rsidRDefault="008374B2" w:rsidP="008374B2">
      <w:pPr>
        <w:jc w:val="both"/>
        <w:rPr>
          <w:rFonts w:ascii="Arial" w:hAnsi="Arial" w:cs="Arial"/>
          <w:sz w:val="20"/>
          <w:szCs w:val="20"/>
        </w:rPr>
      </w:pPr>
      <w:r w:rsidRPr="00A47339">
        <w:rPr>
          <w:rFonts w:ascii="Arial" w:hAnsi="Arial" w:cs="Arial"/>
          <w:sz w:val="20"/>
          <w:szCs w:val="20"/>
        </w:rPr>
        <w:t>Предусматривается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w:t>
      </w:r>
    </w:p>
    <w:p w:rsidR="008374B2" w:rsidRPr="00A47339" w:rsidRDefault="008374B2" w:rsidP="008374B2">
      <w:pPr>
        <w:jc w:val="both"/>
        <w:rPr>
          <w:rFonts w:ascii="Arial" w:hAnsi="Arial" w:cs="Arial"/>
          <w:sz w:val="20"/>
          <w:szCs w:val="20"/>
        </w:rPr>
      </w:pPr>
      <w:r w:rsidRPr="00A47339">
        <w:rPr>
          <w:rFonts w:ascii="Arial" w:hAnsi="Arial" w:cs="Arial"/>
          <w:sz w:val="20"/>
          <w:szCs w:val="20"/>
        </w:rPr>
        <w:t xml:space="preserve">Также предусматривается, что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w:t>
      </w:r>
      <w:r w:rsidRPr="00A47339">
        <w:rPr>
          <w:rFonts w:ascii="Arial" w:hAnsi="Arial" w:cs="Arial"/>
          <w:sz w:val="20"/>
          <w:szCs w:val="20"/>
        </w:rPr>
        <w:lastRenderedPageBreak/>
        <w:t>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rsidR="008374B2" w:rsidRPr="00A47339" w:rsidRDefault="008374B2" w:rsidP="008374B2">
      <w:pPr>
        <w:jc w:val="both"/>
        <w:rPr>
          <w:rFonts w:ascii="Arial" w:hAnsi="Arial" w:cs="Arial"/>
          <w:sz w:val="20"/>
          <w:szCs w:val="20"/>
        </w:rPr>
      </w:pPr>
      <w:r w:rsidRPr="00A47339">
        <w:rPr>
          <w:rFonts w:ascii="Arial" w:hAnsi="Arial" w:cs="Arial"/>
          <w:sz w:val="20"/>
          <w:szCs w:val="20"/>
        </w:rPr>
        <w:t>Федеральный закон вступает в силу по истечении 180 дней после дня его официального опубликования.</w:t>
      </w:r>
    </w:p>
    <w:p w:rsidR="008374B2" w:rsidRPr="00A47339" w:rsidRDefault="008374B2" w:rsidP="008374B2">
      <w:pPr>
        <w:jc w:val="both"/>
        <w:rPr>
          <w:rFonts w:ascii="Arial" w:hAnsi="Arial" w:cs="Arial"/>
          <w:b/>
          <w:sz w:val="20"/>
          <w:szCs w:val="20"/>
        </w:rPr>
      </w:pPr>
    </w:p>
    <w:p w:rsidR="008374B2" w:rsidRPr="00A47339" w:rsidRDefault="008374B2" w:rsidP="008374B2">
      <w:pPr>
        <w:pStyle w:val="affd"/>
        <w:jc w:val="both"/>
        <w:rPr>
          <w:rFonts w:ascii="Arial" w:hAnsi="Arial" w:cs="Arial"/>
          <w:b/>
          <w:sz w:val="20"/>
          <w:szCs w:val="20"/>
        </w:rPr>
      </w:pPr>
      <w:r w:rsidRPr="00A47339">
        <w:rPr>
          <w:rFonts w:ascii="Arial" w:hAnsi="Arial" w:cs="Arial"/>
          <w:b/>
          <w:sz w:val="20"/>
          <w:szCs w:val="20"/>
        </w:rPr>
        <w:t>4. О зонах санитарной охраны источника водоснабжения</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 xml:space="preserve">Чебоксарская межрайонная природоохранная прокуратура разъясняет, что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Частями 2-4 статьи 8.42 КоАП РФ предусмотрена административная ответственность за использование территории поясов зоны санитарной охраны источников питьевого и хозяйственно-бытового водоснабжения с нарушением санитарно-эпидемиологических требований.</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 использование территории второго -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 первого пояса -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8374B2" w:rsidRPr="00A47339" w:rsidRDefault="008374B2" w:rsidP="008374B2">
      <w:pPr>
        <w:rPr>
          <w:rFonts w:ascii="Arial" w:hAnsi="Arial" w:cs="Arial"/>
          <w:sz w:val="20"/>
          <w:szCs w:val="20"/>
        </w:rPr>
      </w:pPr>
    </w:p>
    <w:p w:rsidR="008374B2" w:rsidRPr="00A47339" w:rsidRDefault="00A30164" w:rsidP="008374B2">
      <w:pPr>
        <w:pStyle w:val="affd"/>
        <w:jc w:val="both"/>
        <w:rPr>
          <w:rFonts w:ascii="Arial" w:hAnsi="Arial" w:cs="Arial"/>
          <w:b/>
          <w:sz w:val="20"/>
          <w:szCs w:val="20"/>
        </w:rPr>
      </w:pPr>
      <w:r w:rsidRPr="00A47339">
        <w:rPr>
          <w:rFonts w:ascii="Arial" w:hAnsi="Arial" w:cs="Arial"/>
          <w:b/>
          <w:sz w:val="20"/>
          <w:szCs w:val="20"/>
        </w:rPr>
        <w:t>5</w:t>
      </w:r>
      <w:r w:rsidR="008374B2" w:rsidRPr="00A47339">
        <w:rPr>
          <w:rFonts w:ascii="Arial" w:hAnsi="Arial" w:cs="Arial"/>
          <w:b/>
          <w:sz w:val="20"/>
          <w:szCs w:val="20"/>
        </w:rPr>
        <w:t>. О переуступке прав и обязанностей по договору водопользования другому лицу</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забора (изъятия) водных ресурсов из водных объектов, использования акватории водных объектов, производства электрической энергии без забора (изъятия) водных ресурсов из водных объектов.</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 xml:space="preserve">Чебоксарская межрайонная природоохранная прокуратура разъясняет, что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 Права и обязанности по договору водопользования считаются переданными после регистрации в государственном водном реестре.</w:t>
      </w:r>
    </w:p>
    <w:p w:rsidR="008374B2" w:rsidRPr="00A47339" w:rsidRDefault="008374B2" w:rsidP="008374B2">
      <w:pPr>
        <w:pStyle w:val="affd"/>
        <w:ind w:firstLine="709"/>
        <w:jc w:val="both"/>
        <w:rPr>
          <w:rFonts w:ascii="Arial" w:hAnsi="Arial" w:cs="Arial"/>
          <w:sz w:val="20"/>
          <w:szCs w:val="20"/>
        </w:rPr>
      </w:pPr>
      <w:r w:rsidRPr="00A47339">
        <w:rPr>
          <w:rFonts w:ascii="Arial" w:hAnsi="Arial" w:cs="Arial"/>
          <w:sz w:val="20"/>
          <w:szCs w:val="20"/>
        </w:rPr>
        <w:t>Самовольная уступка права пользования водным объектом образует состав административного правонарушения, предусмотренного статьей 7.10 КоАП РФ, и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74B2" w:rsidRPr="00A47339" w:rsidRDefault="008374B2" w:rsidP="008374B2">
      <w:pPr>
        <w:rPr>
          <w:rFonts w:ascii="Arial" w:hAnsi="Arial" w:cs="Arial"/>
          <w:sz w:val="20"/>
          <w:szCs w:val="20"/>
        </w:rPr>
      </w:pPr>
    </w:p>
    <w:p w:rsidR="008374B2" w:rsidRPr="00A47339" w:rsidRDefault="00A30164" w:rsidP="008374B2">
      <w:pPr>
        <w:jc w:val="both"/>
        <w:rPr>
          <w:rFonts w:ascii="Arial" w:hAnsi="Arial" w:cs="Arial"/>
          <w:b/>
          <w:bCs/>
          <w:sz w:val="20"/>
          <w:szCs w:val="20"/>
        </w:rPr>
      </w:pPr>
      <w:r w:rsidRPr="00A47339">
        <w:rPr>
          <w:rFonts w:ascii="Arial" w:hAnsi="Arial" w:cs="Arial"/>
          <w:b/>
          <w:bCs/>
          <w:sz w:val="20"/>
          <w:szCs w:val="20"/>
        </w:rPr>
        <w:lastRenderedPageBreak/>
        <w:t>6</w:t>
      </w:r>
      <w:r w:rsidR="008374B2" w:rsidRPr="00A47339">
        <w:rPr>
          <w:rFonts w:ascii="Arial" w:hAnsi="Arial" w:cs="Arial"/>
          <w:b/>
          <w:bCs/>
          <w:sz w:val="20"/>
          <w:szCs w:val="20"/>
        </w:rPr>
        <w:t>. Изменяется правовое регулирование в сфере аквакультуры и рыболовства</w:t>
      </w:r>
    </w:p>
    <w:p w:rsidR="008374B2" w:rsidRPr="00A47339" w:rsidRDefault="008374B2" w:rsidP="008374B2">
      <w:pPr>
        <w:jc w:val="both"/>
        <w:rPr>
          <w:rFonts w:ascii="Arial" w:hAnsi="Arial" w:cs="Arial"/>
          <w:sz w:val="20"/>
          <w:szCs w:val="20"/>
        </w:rPr>
      </w:pPr>
      <w:r w:rsidRPr="00A47339">
        <w:rPr>
          <w:rFonts w:ascii="Arial" w:hAnsi="Arial" w:cs="Arial"/>
          <w:sz w:val="20"/>
          <w:szCs w:val="20"/>
        </w:rPr>
        <w:t>Федеральным законом от 11.06.2021 N 163-ФЗ "О внесении изменений в Федеральный закон "Об аквакультуре (рыбоводстве) и о внесении изменений в отдельные законодательные акты Российской Федерации" и отдельные законодательные акты Российской Федерации" уточнено, что рыбоводные участки не выделяются в обводненных карьерах и прудах, за исключением прудов, образованных водоподпорными сооружениями на водотоках и с акваторией площадью более 200 гектаров, если иное не предусмотрено федеральными законами.</w:t>
      </w:r>
    </w:p>
    <w:p w:rsidR="008374B2" w:rsidRPr="00A47339" w:rsidRDefault="008374B2" w:rsidP="008374B2">
      <w:pPr>
        <w:jc w:val="both"/>
        <w:rPr>
          <w:rFonts w:ascii="Arial" w:hAnsi="Arial" w:cs="Arial"/>
          <w:sz w:val="20"/>
          <w:szCs w:val="20"/>
        </w:rPr>
      </w:pPr>
      <w:r w:rsidRPr="00A47339">
        <w:rPr>
          <w:rFonts w:ascii="Arial" w:hAnsi="Arial" w:cs="Arial"/>
          <w:sz w:val="20"/>
          <w:szCs w:val="20"/>
        </w:rPr>
        <w:t>Рыбоводные хозяйства, осуществляющие прудовую аквакультуру (рыбоводство) в указанных прудах, образованных водоподпорными сооружениями, представляют отчетность об объеме выпуска объектов аквакультуры в водные объекты и объеме их изъятия из водных объектов.</w:t>
      </w:r>
    </w:p>
    <w:p w:rsidR="008374B2" w:rsidRPr="00A47339" w:rsidRDefault="008374B2" w:rsidP="008374B2">
      <w:pPr>
        <w:jc w:val="both"/>
        <w:rPr>
          <w:rFonts w:ascii="Arial" w:hAnsi="Arial" w:cs="Arial"/>
          <w:sz w:val="20"/>
          <w:szCs w:val="20"/>
        </w:rPr>
      </w:pPr>
      <w:r w:rsidRPr="00A47339">
        <w:rPr>
          <w:rFonts w:ascii="Arial" w:hAnsi="Arial" w:cs="Arial"/>
          <w:sz w:val="20"/>
          <w:szCs w:val="20"/>
        </w:rPr>
        <w:t>В водных объектах с акваторией площадью больше 200 гектаров, образованных до 1980 года водоподпорными сооружениями на водотоках, прудовая аквакультура (рыбоводство) осуществляется на основании решения о предоставлении водных объектов в пользование.</w:t>
      </w:r>
    </w:p>
    <w:p w:rsidR="008374B2" w:rsidRPr="00A47339" w:rsidRDefault="008374B2" w:rsidP="008374B2">
      <w:pPr>
        <w:jc w:val="both"/>
        <w:rPr>
          <w:rFonts w:ascii="Arial" w:hAnsi="Arial" w:cs="Arial"/>
          <w:sz w:val="20"/>
          <w:szCs w:val="20"/>
        </w:rPr>
      </w:pPr>
      <w:r w:rsidRPr="00A47339">
        <w:rPr>
          <w:rFonts w:ascii="Arial" w:hAnsi="Arial" w:cs="Arial"/>
          <w:sz w:val="20"/>
          <w:szCs w:val="20"/>
        </w:rPr>
        <w:t>Расширяется перечень мероприятий в рамках рыбохозяйственной мелиорации.</w:t>
      </w:r>
    </w:p>
    <w:p w:rsidR="008374B2" w:rsidRPr="00A47339" w:rsidRDefault="008374B2" w:rsidP="008374B2">
      <w:pPr>
        <w:jc w:val="both"/>
        <w:rPr>
          <w:rFonts w:ascii="Arial" w:hAnsi="Arial" w:cs="Arial"/>
          <w:sz w:val="20"/>
          <w:szCs w:val="20"/>
        </w:rPr>
      </w:pPr>
      <w:r w:rsidRPr="00A47339">
        <w:rPr>
          <w:rFonts w:ascii="Arial" w:hAnsi="Arial" w:cs="Arial"/>
          <w:sz w:val="20"/>
          <w:szCs w:val="20"/>
        </w:rPr>
        <w:t>Кроме того, уточняется, что землями водного фонда являются земли, на которых находятся поверхностные водные объекты. Если водные объекты полностью находятся в пределах земель сельскохозяйственного назначения или земель других категорий, такие земли не относятся к землям водного фонда.</w:t>
      </w:r>
    </w:p>
    <w:p w:rsidR="008374B2" w:rsidRPr="00A47339" w:rsidRDefault="008374B2" w:rsidP="008374B2">
      <w:pPr>
        <w:jc w:val="both"/>
        <w:rPr>
          <w:rFonts w:ascii="Arial" w:hAnsi="Arial" w:cs="Arial"/>
          <w:sz w:val="20"/>
          <w:szCs w:val="20"/>
        </w:rPr>
      </w:pPr>
      <w:r w:rsidRPr="00A47339">
        <w:rPr>
          <w:rFonts w:ascii="Arial" w:hAnsi="Arial" w:cs="Arial"/>
          <w:sz w:val="20"/>
          <w:szCs w:val="20"/>
        </w:rPr>
        <w:t> </w:t>
      </w:r>
    </w:p>
    <w:p w:rsidR="008374B2" w:rsidRPr="00A47339" w:rsidRDefault="00A30164" w:rsidP="008374B2">
      <w:pPr>
        <w:jc w:val="both"/>
        <w:rPr>
          <w:rFonts w:ascii="Arial" w:hAnsi="Arial" w:cs="Arial"/>
          <w:b/>
          <w:bCs/>
          <w:sz w:val="20"/>
          <w:szCs w:val="20"/>
        </w:rPr>
      </w:pPr>
      <w:r w:rsidRPr="00A47339">
        <w:rPr>
          <w:rFonts w:ascii="Arial" w:hAnsi="Arial" w:cs="Arial"/>
          <w:b/>
          <w:sz w:val="20"/>
          <w:szCs w:val="20"/>
        </w:rPr>
        <w:t>7</w:t>
      </w:r>
      <w:r w:rsidR="008374B2" w:rsidRPr="00A47339">
        <w:rPr>
          <w:rFonts w:ascii="Arial" w:hAnsi="Arial" w:cs="Arial"/>
          <w:b/>
          <w:sz w:val="20"/>
          <w:szCs w:val="20"/>
        </w:rPr>
        <w:t>.</w:t>
      </w:r>
      <w:r w:rsidR="008374B2" w:rsidRPr="00A47339">
        <w:rPr>
          <w:rFonts w:ascii="Arial" w:hAnsi="Arial" w:cs="Arial"/>
          <w:b/>
          <w:bCs/>
          <w:sz w:val="20"/>
          <w:szCs w:val="20"/>
        </w:rPr>
        <w:t xml:space="preserve"> Утверждены Правила выдачи разрешений на временные выбросы</w:t>
      </w:r>
    </w:p>
    <w:p w:rsidR="008374B2" w:rsidRPr="00A47339" w:rsidRDefault="008374B2" w:rsidP="008374B2">
      <w:pPr>
        <w:jc w:val="both"/>
        <w:rPr>
          <w:rFonts w:ascii="Arial" w:hAnsi="Arial" w:cs="Arial"/>
          <w:sz w:val="20"/>
          <w:szCs w:val="20"/>
        </w:rPr>
      </w:pPr>
      <w:r w:rsidRPr="00A47339">
        <w:rPr>
          <w:rFonts w:ascii="Arial" w:hAnsi="Arial" w:cs="Arial"/>
          <w:sz w:val="20"/>
          <w:szCs w:val="20"/>
        </w:rPr>
        <w:t>Правила утверждены Постановлением Правительства РФ от 31.05.2021 N 828, вступающим в силу с 01.09.2021. Постановление действует в течение 6 лет.</w:t>
      </w:r>
    </w:p>
    <w:p w:rsidR="008374B2" w:rsidRPr="00A47339" w:rsidRDefault="008374B2" w:rsidP="008374B2">
      <w:pPr>
        <w:jc w:val="both"/>
        <w:rPr>
          <w:rFonts w:ascii="Arial" w:hAnsi="Arial" w:cs="Arial"/>
          <w:sz w:val="20"/>
          <w:szCs w:val="20"/>
        </w:rPr>
      </w:pPr>
      <w:r w:rsidRPr="00A47339">
        <w:rPr>
          <w:rFonts w:ascii="Arial" w:hAnsi="Arial" w:cs="Arial"/>
          <w:sz w:val="20"/>
          <w:szCs w:val="20"/>
        </w:rPr>
        <w:t>Сообщается, в частности, что:</w:t>
      </w:r>
    </w:p>
    <w:p w:rsidR="008374B2" w:rsidRPr="00A47339" w:rsidRDefault="008374B2" w:rsidP="008374B2">
      <w:pPr>
        <w:jc w:val="both"/>
        <w:rPr>
          <w:rFonts w:ascii="Arial" w:hAnsi="Arial" w:cs="Arial"/>
          <w:sz w:val="20"/>
          <w:szCs w:val="20"/>
        </w:rPr>
      </w:pPr>
      <w:r w:rsidRPr="00A47339">
        <w:rPr>
          <w:rFonts w:ascii="Arial" w:hAnsi="Arial" w:cs="Arial"/>
          <w:sz w:val="20"/>
          <w:szCs w:val="20"/>
        </w:rPr>
        <w:t>действующим законодательством предусмотрено получение разрешений на временные выбросы для объектов II и III категории в случае невозможности соблюдения нормативов допустимых выбросов;</w:t>
      </w:r>
    </w:p>
    <w:p w:rsidR="008374B2" w:rsidRPr="00A47339" w:rsidRDefault="008374B2" w:rsidP="008374B2">
      <w:pPr>
        <w:jc w:val="both"/>
        <w:rPr>
          <w:rFonts w:ascii="Arial" w:hAnsi="Arial" w:cs="Arial"/>
          <w:sz w:val="20"/>
          <w:szCs w:val="20"/>
        </w:rPr>
      </w:pPr>
      <w:r w:rsidRPr="00A47339">
        <w:rPr>
          <w:rFonts w:ascii="Arial" w:hAnsi="Arial" w:cs="Arial"/>
          <w:sz w:val="20"/>
          <w:szCs w:val="20"/>
        </w:rPr>
        <w:t>для объектов I категории (крупных промышленных предприятий) временно разрешенные выбросы устанавливаются комплексным экологическим разрешением;</w:t>
      </w:r>
    </w:p>
    <w:p w:rsidR="008374B2" w:rsidRPr="00A47339" w:rsidRDefault="008374B2" w:rsidP="008374B2">
      <w:pPr>
        <w:jc w:val="both"/>
        <w:rPr>
          <w:rFonts w:ascii="Arial" w:hAnsi="Arial" w:cs="Arial"/>
          <w:sz w:val="20"/>
          <w:szCs w:val="20"/>
        </w:rPr>
      </w:pPr>
      <w:r w:rsidRPr="00A47339">
        <w:rPr>
          <w:rFonts w:ascii="Arial" w:hAnsi="Arial" w:cs="Arial"/>
          <w:sz w:val="20"/>
          <w:szCs w:val="20"/>
        </w:rPr>
        <w:t>для объектов IV категории разработка нормативов допустимых выбросов и временно разрешенных выбросов не требуется.</w:t>
      </w:r>
    </w:p>
    <w:p w:rsidR="008374B2" w:rsidRPr="00A47339" w:rsidRDefault="008374B2" w:rsidP="008374B2">
      <w:pPr>
        <w:jc w:val="both"/>
        <w:rPr>
          <w:rFonts w:ascii="Arial" w:hAnsi="Arial" w:cs="Arial"/>
          <w:sz w:val="20"/>
          <w:szCs w:val="20"/>
        </w:rPr>
      </w:pPr>
      <w:r w:rsidRPr="00A47339">
        <w:rPr>
          <w:rFonts w:ascii="Arial" w:hAnsi="Arial" w:cs="Arial"/>
          <w:sz w:val="20"/>
          <w:szCs w:val="20"/>
        </w:rPr>
        <w:t>Разрешения на временные выбросы для объектов II и III категории выдаются в период реализации плана мероприятий по охране окружающей среды. Данный план составляется не более чем на 7 лет и не подлежит продлению.</w:t>
      </w:r>
    </w:p>
    <w:p w:rsidR="008374B2" w:rsidRPr="00A47339" w:rsidRDefault="008374B2" w:rsidP="008374B2">
      <w:pPr>
        <w:jc w:val="both"/>
        <w:rPr>
          <w:rFonts w:ascii="Arial" w:hAnsi="Arial" w:cs="Arial"/>
          <w:sz w:val="20"/>
          <w:szCs w:val="20"/>
        </w:rPr>
      </w:pPr>
      <w:r w:rsidRPr="00A47339">
        <w:rPr>
          <w:rFonts w:ascii="Arial" w:hAnsi="Arial" w:cs="Arial"/>
          <w:sz w:val="20"/>
          <w:szCs w:val="20"/>
        </w:rPr>
        <w:t>Разрешение на временные выбросы выдается на 1 год.</w:t>
      </w:r>
    </w:p>
    <w:p w:rsidR="00ED3552" w:rsidRPr="00A47339" w:rsidRDefault="00ED3552" w:rsidP="00ED3552">
      <w:pPr>
        <w:autoSpaceDE w:val="0"/>
        <w:autoSpaceDN w:val="0"/>
        <w:adjustRightInd w:val="0"/>
        <w:spacing w:line="240" w:lineRule="exact"/>
        <w:jc w:val="both"/>
        <w:rPr>
          <w:rFonts w:ascii="Arial" w:hAnsi="Arial" w:cs="Arial"/>
          <w:sz w:val="20"/>
          <w:szCs w:val="20"/>
        </w:rPr>
      </w:pPr>
    </w:p>
    <w:p w:rsidR="008374B2" w:rsidRPr="00A47339" w:rsidRDefault="00A30164" w:rsidP="008374B2">
      <w:pPr>
        <w:pStyle w:val="affd"/>
        <w:jc w:val="both"/>
        <w:rPr>
          <w:rFonts w:ascii="Arial" w:hAnsi="Arial" w:cs="Arial"/>
          <w:b/>
          <w:sz w:val="20"/>
          <w:szCs w:val="20"/>
        </w:rPr>
      </w:pPr>
      <w:r w:rsidRPr="00A47339">
        <w:rPr>
          <w:rFonts w:ascii="Arial" w:hAnsi="Arial" w:cs="Arial"/>
          <w:b/>
          <w:sz w:val="20"/>
          <w:szCs w:val="20"/>
        </w:rPr>
        <w:t>8</w:t>
      </w:r>
      <w:r w:rsidR="008374B2" w:rsidRPr="00A47339">
        <w:rPr>
          <w:rFonts w:ascii="Arial" w:hAnsi="Arial" w:cs="Arial"/>
          <w:b/>
          <w:sz w:val="20"/>
          <w:szCs w:val="20"/>
        </w:rPr>
        <w:t>. О порядке пользования недрами для добычи подземных вод для личных нужд.</w:t>
      </w:r>
    </w:p>
    <w:p w:rsidR="008374B2" w:rsidRPr="00A47339" w:rsidRDefault="008374B2" w:rsidP="008374B2">
      <w:pPr>
        <w:pStyle w:val="affd"/>
        <w:jc w:val="both"/>
        <w:rPr>
          <w:rFonts w:ascii="Arial" w:hAnsi="Arial" w:cs="Arial"/>
          <w:sz w:val="20"/>
          <w:szCs w:val="20"/>
        </w:rPr>
      </w:pPr>
      <w:r w:rsidRPr="00A47339">
        <w:rPr>
          <w:rFonts w:ascii="Arial" w:hAnsi="Arial" w:cs="Arial"/>
          <w:sz w:val="20"/>
          <w:szCs w:val="20"/>
        </w:rPr>
        <w:tab/>
        <w:t>Чебоксарская межрайонная природоохранная прокуратура разъясняет порядок пользования недрами для добычи подземных вод для личных нужд.</w:t>
      </w:r>
    </w:p>
    <w:p w:rsidR="008374B2" w:rsidRPr="00A47339" w:rsidRDefault="008374B2" w:rsidP="008374B2">
      <w:pPr>
        <w:pStyle w:val="affd"/>
        <w:jc w:val="both"/>
        <w:rPr>
          <w:rFonts w:ascii="Arial" w:hAnsi="Arial" w:cs="Arial"/>
          <w:sz w:val="20"/>
          <w:szCs w:val="20"/>
        </w:rPr>
      </w:pPr>
      <w:r w:rsidRPr="00A47339">
        <w:rPr>
          <w:rFonts w:ascii="Arial" w:hAnsi="Arial" w:cs="Arial"/>
          <w:sz w:val="20"/>
          <w:szCs w:val="20"/>
        </w:rPr>
        <w:tab/>
        <w:t>В соответствии с ч. 1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использование для собственных нужд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8374B2" w:rsidRPr="00A47339" w:rsidRDefault="008374B2" w:rsidP="008374B2">
      <w:pPr>
        <w:pStyle w:val="affd"/>
        <w:jc w:val="both"/>
        <w:rPr>
          <w:rFonts w:ascii="Arial" w:hAnsi="Arial" w:cs="Arial"/>
          <w:sz w:val="20"/>
          <w:szCs w:val="20"/>
        </w:rPr>
      </w:pPr>
      <w:r w:rsidRPr="00A47339">
        <w:rPr>
          <w:rFonts w:ascii="Arial" w:hAnsi="Arial" w:cs="Arial"/>
          <w:sz w:val="20"/>
          <w:szCs w:val="20"/>
        </w:rPr>
        <w:tab/>
        <w:t>Порядок использования подземных вод в данном случае на территории Чувашской Республики устанавливается постановлением Кабинета Министров Чувашской Республики от 12 марта 2014 г. № 72.</w:t>
      </w:r>
    </w:p>
    <w:p w:rsidR="008374B2" w:rsidRPr="00A47339" w:rsidRDefault="008374B2" w:rsidP="008374B2">
      <w:pPr>
        <w:pStyle w:val="affd"/>
        <w:jc w:val="both"/>
        <w:rPr>
          <w:rFonts w:ascii="Arial" w:hAnsi="Arial" w:cs="Arial"/>
          <w:sz w:val="20"/>
          <w:szCs w:val="20"/>
        </w:rPr>
      </w:pPr>
      <w:r w:rsidRPr="00A47339">
        <w:rPr>
          <w:rFonts w:ascii="Arial" w:hAnsi="Arial" w:cs="Arial"/>
          <w:sz w:val="20"/>
          <w:szCs w:val="20"/>
        </w:rPr>
        <w:tab/>
        <w:t>За 20 календарных дней до начала осуществления работ по добыче подземных вод направляют в Министерство природных ресурсов и экологии Чувашской Республики письменную информацию о своем намерении использовать земельные участки, содержащую сведения:</w:t>
      </w:r>
    </w:p>
    <w:p w:rsidR="008374B2" w:rsidRPr="00A47339" w:rsidRDefault="008374B2" w:rsidP="008374B2">
      <w:pPr>
        <w:pStyle w:val="affd"/>
        <w:ind w:firstLine="708"/>
        <w:jc w:val="both"/>
        <w:rPr>
          <w:rFonts w:ascii="Arial" w:hAnsi="Arial" w:cs="Arial"/>
          <w:sz w:val="20"/>
          <w:szCs w:val="20"/>
        </w:rPr>
      </w:pPr>
      <w:r w:rsidRPr="00A47339">
        <w:rPr>
          <w:rFonts w:ascii="Arial" w:hAnsi="Arial" w:cs="Arial"/>
          <w:sz w:val="20"/>
          <w:szCs w:val="20"/>
        </w:rPr>
        <w:t>- о собственнике земельного участка, землепользователе, землевладельце, арендаторе земельного участка; адрес и контактные телефоны лица, направившего информацию; местоположение земельного участка,</w:t>
      </w:r>
    </w:p>
    <w:p w:rsidR="008374B2" w:rsidRPr="00A47339" w:rsidRDefault="008374B2" w:rsidP="008374B2">
      <w:pPr>
        <w:pStyle w:val="affd"/>
        <w:ind w:firstLine="708"/>
        <w:jc w:val="both"/>
        <w:rPr>
          <w:rFonts w:ascii="Arial" w:hAnsi="Arial" w:cs="Arial"/>
          <w:sz w:val="20"/>
          <w:szCs w:val="20"/>
        </w:rPr>
      </w:pPr>
      <w:r w:rsidRPr="00A47339">
        <w:rPr>
          <w:rFonts w:ascii="Arial" w:hAnsi="Arial" w:cs="Arial"/>
          <w:sz w:val="20"/>
          <w:szCs w:val="20"/>
        </w:rPr>
        <w:t xml:space="preserve">- о цели и назначении предполагаемого вида использования земельного участка, </w:t>
      </w:r>
    </w:p>
    <w:p w:rsidR="008374B2" w:rsidRPr="00A47339" w:rsidRDefault="008374B2" w:rsidP="008374B2">
      <w:pPr>
        <w:pStyle w:val="affd"/>
        <w:ind w:firstLine="708"/>
        <w:jc w:val="both"/>
        <w:rPr>
          <w:rFonts w:ascii="Arial" w:hAnsi="Arial" w:cs="Arial"/>
          <w:sz w:val="20"/>
          <w:szCs w:val="20"/>
        </w:rPr>
      </w:pPr>
      <w:r w:rsidRPr="00A47339">
        <w:rPr>
          <w:rFonts w:ascii="Arial" w:hAnsi="Arial" w:cs="Arial"/>
          <w:sz w:val="20"/>
          <w:szCs w:val="20"/>
        </w:rPr>
        <w:t>- о местоположении, площади, кадастровом номере, категории и виде разрешенного использования земельного участка;</w:t>
      </w:r>
    </w:p>
    <w:p w:rsidR="008374B2" w:rsidRPr="00A47339" w:rsidRDefault="008374B2" w:rsidP="008374B2">
      <w:pPr>
        <w:pStyle w:val="affd"/>
        <w:ind w:firstLine="708"/>
        <w:jc w:val="both"/>
        <w:rPr>
          <w:rFonts w:ascii="Arial" w:hAnsi="Arial" w:cs="Arial"/>
          <w:sz w:val="20"/>
          <w:szCs w:val="20"/>
        </w:rPr>
      </w:pPr>
      <w:r w:rsidRPr="00A47339">
        <w:rPr>
          <w:rFonts w:ascii="Arial" w:hAnsi="Arial" w:cs="Arial"/>
          <w:sz w:val="20"/>
          <w:szCs w:val="20"/>
        </w:rPr>
        <w:t>- о сроках и объемах извлечения подземных вод, глубине используемых водоносных горизонтов.</w:t>
      </w:r>
    </w:p>
    <w:p w:rsidR="008374B2" w:rsidRPr="00A47339" w:rsidRDefault="008374B2" w:rsidP="008374B2">
      <w:pPr>
        <w:pStyle w:val="affd"/>
        <w:jc w:val="both"/>
        <w:rPr>
          <w:rFonts w:ascii="Arial" w:hAnsi="Arial" w:cs="Arial"/>
          <w:sz w:val="20"/>
          <w:szCs w:val="20"/>
        </w:rPr>
      </w:pPr>
      <w:r w:rsidRPr="00A47339">
        <w:rPr>
          <w:rFonts w:ascii="Arial" w:hAnsi="Arial" w:cs="Arial"/>
          <w:sz w:val="20"/>
          <w:szCs w:val="20"/>
        </w:rPr>
        <w:tab/>
        <w:t>Министерство рассматривает ее в течение 5 рабочих дней со дня поступления.</w:t>
      </w:r>
    </w:p>
    <w:p w:rsidR="008374B2" w:rsidRPr="00A47339" w:rsidRDefault="008374B2" w:rsidP="008374B2">
      <w:pPr>
        <w:pStyle w:val="affd"/>
        <w:jc w:val="both"/>
        <w:rPr>
          <w:rFonts w:ascii="Arial" w:hAnsi="Arial" w:cs="Arial"/>
          <w:sz w:val="20"/>
          <w:szCs w:val="20"/>
        </w:rPr>
      </w:pPr>
      <w:r w:rsidRPr="00A47339">
        <w:rPr>
          <w:rFonts w:ascii="Arial" w:hAnsi="Arial" w:cs="Arial"/>
          <w:sz w:val="20"/>
          <w:szCs w:val="20"/>
        </w:rPr>
        <w:tab/>
        <w:t>В случае если намечаемый к использованию водоносный горизонт является источником централизованного водоснабжения, Министерство природных ресурсов и экологии Чувашской Республики направляет собственникам, землепользователям, землевладельцам и арендаторам земельных участков уведомление о невозможности проведения работ.</w:t>
      </w:r>
    </w:p>
    <w:p w:rsidR="008374B2" w:rsidRPr="00A47339" w:rsidRDefault="008374B2" w:rsidP="008374B2">
      <w:pPr>
        <w:pStyle w:val="affd"/>
        <w:jc w:val="both"/>
        <w:rPr>
          <w:rFonts w:ascii="Arial" w:hAnsi="Arial" w:cs="Arial"/>
          <w:sz w:val="20"/>
          <w:szCs w:val="20"/>
        </w:rPr>
      </w:pPr>
    </w:p>
    <w:p w:rsidR="00A47339" w:rsidRDefault="00A47339" w:rsidP="00A30164">
      <w:pPr>
        <w:pStyle w:val="affd"/>
        <w:jc w:val="both"/>
        <w:rPr>
          <w:rFonts w:ascii="Arial" w:hAnsi="Arial" w:cs="Arial"/>
          <w:b/>
          <w:sz w:val="20"/>
          <w:szCs w:val="20"/>
        </w:rPr>
      </w:pPr>
    </w:p>
    <w:p w:rsidR="00A47339" w:rsidRDefault="00A47339" w:rsidP="00A30164">
      <w:pPr>
        <w:pStyle w:val="affd"/>
        <w:jc w:val="both"/>
        <w:rPr>
          <w:rFonts w:ascii="Arial" w:hAnsi="Arial" w:cs="Arial"/>
          <w:b/>
          <w:sz w:val="20"/>
          <w:szCs w:val="20"/>
        </w:rPr>
      </w:pPr>
    </w:p>
    <w:p w:rsidR="00A30164" w:rsidRPr="00A47339" w:rsidRDefault="00A30164" w:rsidP="00A30164">
      <w:pPr>
        <w:pStyle w:val="affd"/>
        <w:jc w:val="both"/>
        <w:rPr>
          <w:rFonts w:ascii="Arial" w:hAnsi="Arial" w:cs="Arial"/>
          <w:b/>
          <w:sz w:val="20"/>
          <w:szCs w:val="20"/>
        </w:rPr>
      </w:pPr>
      <w:r w:rsidRPr="00A47339">
        <w:rPr>
          <w:rFonts w:ascii="Arial" w:hAnsi="Arial" w:cs="Arial"/>
          <w:b/>
          <w:sz w:val="20"/>
          <w:szCs w:val="20"/>
        </w:rPr>
        <w:lastRenderedPageBreak/>
        <w:t>9. О правах собственника земельного участка на произрастающие на нем зеленые насаждения</w:t>
      </w:r>
    </w:p>
    <w:p w:rsidR="00A30164" w:rsidRPr="00A47339" w:rsidRDefault="00A30164" w:rsidP="00A30164">
      <w:pPr>
        <w:pStyle w:val="affd"/>
        <w:ind w:firstLine="708"/>
        <w:jc w:val="both"/>
        <w:rPr>
          <w:rFonts w:ascii="Arial" w:hAnsi="Arial" w:cs="Arial"/>
          <w:sz w:val="20"/>
          <w:szCs w:val="20"/>
        </w:rPr>
      </w:pPr>
      <w:r w:rsidRPr="00A47339">
        <w:rPr>
          <w:rFonts w:ascii="Arial" w:hAnsi="Arial" w:cs="Arial"/>
          <w:sz w:val="20"/>
          <w:szCs w:val="20"/>
        </w:rPr>
        <w:t>Чебоксарская межрайонная природоохранная прокуратура разъясняет, что частью 2 статьи 261 Гражданского кодекса Российской Федерации определено, что, если иное не установлено законом, право собственности на земельный участок распространяется на находящиеся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A30164" w:rsidRPr="00A47339" w:rsidRDefault="00A30164" w:rsidP="00A30164">
      <w:pPr>
        <w:pStyle w:val="affd"/>
        <w:jc w:val="both"/>
        <w:rPr>
          <w:rFonts w:ascii="Arial" w:hAnsi="Arial" w:cs="Arial"/>
          <w:sz w:val="20"/>
          <w:szCs w:val="20"/>
        </w:rPr>
      </w:pPr>
      <w:r w:rsidRPr="00A47339">
        <w:rPr>
          <w:rFonts w:ascii="Arial" w:hAnsi="Arial" w:cs="Arial"/>
          <w:sz w:val="20"/>
          <w:szCs w:val="20"/>
        </w:rPr>
        <w:tab/>
        <w:t>Таким образом, для вырубки зеленых насаждений, произрастающих на земельных участках, находящихся в собственности граждан, юридических лиц, получение разрешений не требуется. Если зеленые насаждения находятся на муниципальных землях, то орган местного самоуправления вправе разрешить вырубку зеленых насаждений, произрастающих на земельных участках, находящихся в муниципальной собственности, либо право собственности, на которые не разграничено, с соблюдением требований федерального законодательства и муниципального правового акта, регламентирующего порядок вырубки зеленых насаждений.</w:t>
      </w:r>
    </w:p>
    <w:p w:rsidR="00A30164" w:rsidRPr="00A47339" w:rsidRDefault="00A30164" w:rsidP="00A30164">
      <w:pPr>
        <w:jc w:val="both"/>
        <w:rPr>
          <w:rFonts w:ascii="Arial" w:hAnsi="Arial" w:cs="Arial"/>
          <w:b/>
          <w:bCs/>
          <w:sz w:val="20"/>
          <w:szCs w:val="20"/>
        </w:rPr>
      </w:pPr>
    </w:p>
    <w:p w:rsidR="00A30164" w:rsidRPr="00A47339" w:rsidRDefault="00A30164" w:rsidP="00A30164">
      <w:pPr>
        <w:jc w:val="both"/>
        <w:rPr>
          <w:rFonts w:ascii="Arial" w:hAnsi="Arial" w:cs="Arial"/>
          <w:b/>
          <w:bCs/>
          <w:sz w:val="20"/>
          <w:szCs w:val="20"/>
        </w:rPr>
      </w:pPr>
      <w:r w:rsidRPr="00A47339">
        <w:rPr>
          <w:rFonts w:ascii="Arial" w:hAnsi="Arial" w:cs="Arial"/>
          <w:b/>
          <w:bCs/>
          <w:sz w:val="20"/>
          <w:szCs w:val="20"/>
        </w:rPr>
        <w:t>10. Использование болот в целях разведки и добычи полезных ископаемых осуществляется без предоставления водных объектов в пользование</w:t>
      </w:r>
    </w:p>
    <w:p w:rsidR="00A30164" w:rsidRPr="00A47339" w:rsidRDefault="00A30164" w:rsidP="00A30164">
      <w:pPr>
        <w:jc w:val="both"/>
        <w:rPr>
          <w:rFonts w:ascii="Arial" w:hAnsi="Arial" w:cs="Arial"/>
          <w:sz w:val="20"/>
          <w:szCs w:val="20"/>
        </w:rPr>
      </w:pPr>
      <w:r w:rsidRPr="00A47339">
        <w:rPr>
          <w:rFonts w:ascii="Arial" w:hAnsi="Arial" w:cs="Arial"/>
          <w:sz w:val="20"/>
          <w:szCs w:val="20"/>
        </w:rPr>
        <w:t>Федеральным законом от 11.06.2021 N 207-ФЗ "О внесении изменений в Водный кодекс Российской Федерации и статью 5 Федерального закона "О введении в действие Водного кодекса Российской Федерации" установлено, что использование болот в целях разведки и добычи полезных ископаемых осуществляется без предоставления водных объектов в пользование.</w:t>
      </w:r>
    </w:p>
    <w:p w:rsidR="00A30164" w:rsidRPr="00A47339" w:rsidRDefault="00A30164" w:rsidP="00A30164">
      <w:pPr>
        <w:jc w:val="both"/>
        <w:rPr>
          <w:rFonts w:ascii="Arial" w:hAnsi="Arial" w:cs="Arial"/>
          <w:sz w:val="20"/>
          <w:szCs w:val="20"/>
        </w:rPr>
      </w:pPr>
      <w:r w:rsidRPr="00A47339">
        <w:rPr>
          <w:rFonts w:ascii="Arial" w:hAnsi="Arial" w:cs="Arial"/>
          <w:sz w:val="20"/>
          <w:szCs w:val="20"/>
        </w:rPr>
        <w:t>Исключение составляют болота, расположенные в границах водно-болотных угодий.</w:t>
      </w:r>
    </w:p>
    <w:p w:rsidR="00A30164" w:rsidRPr="00A47339" w:rsidRDefault="00A30164" w:rsidP="00A30164">
      <w:pPr>
        <w:jc w:val="both"/>
        <w:rPr>
          <w:rFonts w:ascii="Arial" w:hAnsi="Arial" w:cs="Arial"/>
          <w:sz w:val="20"/>
          <w:szCs w:val="20"/>
        </w:rPr>
      </w:pPr>
      <w:r w:rsidRPr="00A47339">
        <w:rPr>
          <w:rFonts w:ascii="Arial" w:hAnsi="Arial" w:cs="Arial"/>
          <w:sz w:val="20"/>
          <w:szCs w:val="20"/>
        </w:rPr>
        <w:t>Уточняется, что к поверхностным водным объектам относятся низинные, переходные и верховые болота.</w:t>
      </w:r>
    </w:p>
    <w:p w:rsidR="00A30164" w:rsidRPr="00A47339" w:rsidRDefault="00A30164" w:rsidP="00A30164">
      <w:pPr>
        <w:jc w:val="both"/>
        <w:rPr>
          <w:rFonts w:ascii="Arial" w:hAnsi="Arial" w:cs="Arial"/>
          <w:sz w:val="20"/>
          <w:szCs w:val="20"/>
        </w:rPr>
      </w:pPr>
      <w:r w:rsidRPr="00A47339">
        <w:rPr>
          <w:rFonts w:ascii="Arial" w:hAnsi="Arial" w:cs="Arial"/>
          <w:sz w:val="20"/>
          <w:szCs w:val="20"/>
        </w:rPr>
        <w:t>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A30164" w:rsidRPr="00A47339" w:rsidRDefault="00A30164" w:rsidP="00A30164">
      <w:pPr>
        <w:jc w:val="both"/>
        <w:rPr>
          <w:rFonts w:ascii="Arial" w:hAnsi="Arial" w:cs="Arial"/>
          <w:sz w:val="20"/>
          <w:szCs w:val="20"/>
        </w:rPr>
      </w:pPr>
      <w:r w:rsidRPr="00A47339">
        <w:rPr>
          <w:rFonts w:ascii="Arial" w:hAnsi="Arial" w:cs="Arial"/>
          <w:sz w:val="20"/>
          <w:szCs w:val="20"/>
        </w:rPr>
        <w:t>Корректируются нормы об охране болот от загрязнения и засорения. Например, вводится запрет на засорение болот пестицидами.</w:t>
      </w:r>
    </w:p>
    <w:p w:rsidR="00A30164" w:rsidRPr="00A47339" w:rsidRDefault="00A30164" w:rsidP="00A30164">
      <w:pPr>
        <w:jc w:val="both"/>
        <w:rPr>
          <w:rFonts w:ascii="Arial" w:hAnsi="Arial" w:cs="Arial"/>
          <w:sz w:val="20"/>
          <w:szCs w:val="20"/>
        </w:rPr>
      </w:pPr>
      <w:r w:rsidRPr="00A47339">
        <w:rPr>
          <w:rFonts w:ascii="Arial" w:hAnsi="Arial" w:cs="Arial"/>
          <w:sz w:val="20"/>
          <w:szCs w:val="20"/>
        </w:rPr>
        <w:t>Будет прекращено действие ранее принятых решений о предоставлении болот в пользование для целей разведки и добычи полезных ископаемых.</w:t>
      </w:r>
    </w:p>
    <w:p w:rsidR="00A30164" w:rsidRPr="00A47339" w:rsidRDefault="00A30164" w:rsidP="00A30164">
      <w:pPr>
        <w:jc w:val="both"/>
        <w:rPr>
          <w:rFonts w:ascii="Arial" w:hAnsi="Arial" w:cs="Arial"/>
          <w:sz w:val="20"/>
          <w:szCs w:val="20"/>
        </w:rPr>
      </w:pPr>
      <w:r w:rsidRPr="00A47339">
        <w:rPr>
          <w:rFonts w:ascii="Arial" w:hAnsi="Arial" w:cs="Arial"/>
          <w:sz w:val="20"/>
          <w:szCs w:val="20"/>
        </w:rPr>
        <w:t>Федеральный закон вступает в силу по истечении 180 дней после дня его официального опубликования.</w:t>
      </w:r>
    </w:p>
    <w:p w:rsidR="00A30164" w:rsidRPr="00A47339" w:rsidRDefault="00A30164" w:rsidP="00A30164">
      <w:pPr>
        <w:pStyle w:val="affd"/>
        <w:jc w:val="both"/>
        <w:rPr>
          <w:rFonts w:ascii="Arial" w:hAnsi="Arial" w:cs="Arial"/>
          <w:sz w:val="20"/>
          <w:szCs w:val="20"/>
        </w:rPr>
      </w:pPr>
    </w:p>
    <w:p w:rsidR="00A30164" w:rsidRDefault="00A30164" w:rsidP="008374B2">
      <w:pPr>
        <w:pStyle w:val="affd"/>
        <w:jc w:val="both"/>
        <w:rPr>
          <w:sz w:val="28"/>
          <w:szCs w:val="28"/>
        </w:rPr>
      </w:pPr>
    </w:p>
    <w:p w:rsidR="00ED3552" w:rsidRPr="00732DF2" w:rsidRDefault="00ED3552" w:rsidP="00732DF2">
      <w:pPr>
        <w:pStyle w:val="ConsPlusTitle"/>
        <w:widowControl/>
        <w:spacing w:line="242" w:lineRule="auto"/>
        <w:ind w:right="-6" w:firstLine="540"/>
        <w:jc w:val="both"/>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912F8D">
      <w:headerReference w:type="first" r:id="rId8"/>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AB0" w:rsidRDefault="00CC2AB0" w:rsidP="007460A8">
      <w:r>
        <w:separator/>
      </w:r>
    </w:p>
  </w:endnote>
  <w:endnote w:type="continuationSeparator" w:id="1">
    <w:p w:rsidR="00CC2AB0" w:rsidRDefault="00CC2AB0"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AB0" w:rsidRDefault="00CC2AB0" w:rsidP="007460A8">
      <w:r>
        <w:separator/>
      </w:r>
    </w:p>
  </w:footnote>
  <w:footnote w:type="continuationSeparator" w:id="1">
    <w:p w:rsidR="00CC2AB0" w:rsidRDefault="00CC2AB0"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6E" w:rsidRDefault="00A379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72C0"/>
    <w:rsid w:val="00117667"/>
    <w:rsid w:val="00125D6A"/>
    <w:rsid w:val="00131590"/>
    <w:rsid w:val="001317A5"/>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1674D"/>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18DA"/>
    <w:rsid w:val="003E327D"/>
    <w:rsid w:val="003F6346"/>
    <w:rsid w:val="003F7497"/>
    <w:rsid w:val="00403A52"/>
    <w:rsid w:val="0042015F"/>
    <w:rsid w:val="00423B1E"/>
    <w:rsid w:val="00425B8B"/>
    <w:rsid w:val="00433FD9"/>
    <w:rsid w:val="0043744B"/>
    <w:rsid w:val="00437F94"/>
    <w:rsid w:val="004426D8"/>
    <w:rsid w:val="00464ACB"/>
    <w:rsid w:val="004768C8"/>
    <w:rsid w:val="00482CCD"/>
    <w:rsid w:val="00483222"/>
    <w:rsid w:val="00487513"/>
    <w:rsid w:val="00490105"/>
    <w:rsid w:val="0049700F"/>
    <w:rsid w:val="00497818"/>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F84"/>
    <w:rsid w:val="00540654"/>
    <w:rsid w:val="00540D2F"/>
    <w:rsid w:val="0055036A"/>
    <w:rsid w:val="005531F4"/>
    <w:rsid w:val="005707CB"/>
    <w:rsid w:val="00571766"/>
    <w:rsid w:val="00573675"/>
    <w:rsid w:val="00577856"/>
    <w:rsid w:val="00577FCC"/>
    <w:rsid w:val="00585510"/>
    <w:rsid w:val="005879E0"/>
    <w:rsid w:val="00591793"/>
    <w:rsid w:val="005946E3"/>
    <w:rsid w:val="00596027"/>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463"/>
    <w:rsid w:val="00A93470"/>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B31A7"/>
    <w:rsid w:val="00BB6A32"/>
    <w:rsid w:val="00BC0255"/>
    <w:rsid w:val="00BD23A5"/>
    <w:rsid w:val="00BD6867"/>
    <w:rsid w:val="00BE01B7"/>
    <w:rsid w:val="00BE0742"/>
    <w:rsid w:val="00BE103E"/>
    <w:rsid w:val="00BE1E75"/>
    <w:rsid w:val="00BE7D63"/>
    <w:rsid w:val="00C03FC1"/>
    <w:rsid w:val="00C0472E"/>
    <w:rsid w:val="00C0574C"/>
    <w:rsid w:val="00C13727"/>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C2AB0"/>
    <w:rsid w:val="00CC4595"/>
    <w:rsid w:val="00CC675F"/>
    <w:rsid w:val="00CD1FD4"/>
    <w:rsid w:val="00CD3843"/>
    <w:rsid w:val="00CD4D1D"/>
    <w:rsid w:val="00CD615A"/>
    <w:rsid w:val="00CE0EE3"/>
    <w:rsid w:val="00CE4A42"/>
    <w:rsid w:val="00CE60F2"/>
    <w:rsid w:val="00CF2FA9"/>
    <w:rsid w:val="00CF5548"/>
    <w:rsid w:val="00D160D7"/>
    <w:rsid w:val="00D16854"/>
    <w:rsid w:val="00D25A9C"/>
    <w:rsid w:val="00D321F5"/>
    <w:rsid w:val="00D3251D"/>
    <w:rsid w:val="00D35E7E"/>
    <w:rsid w:val="00D42B98"/>
    <w:rsid w:val="00D44D7F"/>
    <w:rsid w:val="00D5068E"/>
    <w:rsid w:val="00D53D96"/>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271DF"/>
    <w:rsid w:val="00F30F3C"/>
    <w:rsid w:val="00F36C1D"/>
    <w:rsid w:val="00F41DF4"/>
    <w:rsid w:val="00F52C17"/>
    <w:rsid w:val="00F63B8B"/>
    <w:rsid w:val="00F7738A"/>
    <w:rsid w:val="00F77E4F"/>
    <w:rsid w:val="00F817BF"/>
    <w:rsid w:val="00F8664B"/>
    <w:rsid w:val="00F903F3"/>
    <w:rsid w:val="00F92832"/>
    <w:rsid w:val="00F92C50"/>
    <w:rsid w:val="00F97954"/>
    <w:rsid w:val="00FA44F5"/>
    <w:rsid w:val="00FA486A"/>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19936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5</cp:revision>
  <cp:lastPrinted>2021-03-12T07:07:00Z</cp:lastPrinted>
  <dcterms:created xsi:type="dcterms:W3CDTF">2021-06-17T12:00:00Z</dcterms:created>
  <dcterms:modified xsi:type="dcterms:W3CDTF">2021-06-17T12:28:00Z</dcterms:modified>
</cp:coreProperties>
</file>