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473371">
              <w:rPr>
                <w:b/>
                <w:color w:val="000080"/>
              </w:rPr>
              <w:t>2</w:t>
            </w:r>
          </w:p>
          <w:p w:rsidR="00613798" w:rsidRPr="009B0F68" w:rsidRDefault="00613798" w:rsidP="00613798">
            <w:pPr>
              <w:jc w:val="center"/>
              <w:rPr>
                <w:b/>
                <w:color w:val="000080"/>
              </w:rPr>
            </w:pPr>
          </w:p>
          <w:p w:rsidR="00F36C1D" w:rsidRPr="009B0F68" w:rsidRDefault="0098393C" w:rsidP="00F36C1D">
            <w:pPr>
              <w:jc w:val="center"/>
              <w:rPr>
                <w:b/>
                <w:color w:val="000080"/>
              </w:rPr>
            </w:pPr>
            <w:r>
              <w:rPr>
                <w:b/>
                <w:color w:val="000080"/>
              </w:rPr>
              <w:t>январь</w:t>
            </w:r>
          </w:p>
          <w:p w:rsidR="00F36C1D" w:rsidRPr="009B0F68" w:rsidRDefault="00D54FE7" w:rsidP="00F36C1D">
            <w:pPr>
              <w:jc w:val="center"/>
              <w:rPr>
                <w:b/>
                <w:color w:val="000080"/>
              </w:rPr>
            </w:pPr>
            <w:r>
              <w:rPr>
                <w:b/>
                <w:color w:val="000080"/>
              </w:rPr>
              <w:t>20</w:t>
            </w:r>
          </w:p>
          <w:p w:rsidR="00F36C1D" w:rsidRPr="009B0F68" w:rsidRDefault="00D54FE7" w:rsidP="005877A2">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7030B1">
            <w:pPr>
              <w:jc w:val="center"/>
              <w:rPr>
                <w:b/>
                <w:color w:val="000080"/>
              </w:rPr>
            </w:pPr>
            <w:r>
              <w:rPr>
                <w:b/>
                <w:color w:val="000080"/>
              </w:rPr>
              <w:t>№</w:t>
            </w:r>
            <w:r w:rsidR="0098393C">
              <w:rPr>
                <w:b/>
                <w:color w:val="000080"/>
              </w:rPr>
              <w:t>0</w:t>
            </w:r>
            <w:r w:rsidR="00D54FE7">
              <w:rPr>
                <w:b/>
                <w:color w:val="000080"/>
              </w:rPr>
              <w:t>3</w:t>
            </w:r>
            <w:r w:rsidR="00732DF2">
              <w:rPr>
                <w:b/>
                <w:color w:val="000080"/>
              </w:rPr>
              <w:t>(</w:t>
            </w:r>
            <w:r w:rsidR="003F3D57">
              <w:rPr>
                <w:b/>
                <w:color w:val="000080"/>
              </w:rPr>
              <w:t>2</w:t>
            </w:r>
            <w:r w:rsidR="00471925">
              <w:rPr>
                <w:b/>
                <w:color w:val="000080"/>
              </w:rPr>
              <w:t>1</w:t>
            </w:r>
            <w:r w:rsidR="007030B1">
              <w:rPr>
                <w:b/>
                <w:color w:val="000080"/>
              </w:rPr>
              <w:t>9</w:t>
            </w:r>
            <w:r w:rsidR="00687AEF">
              <w:rPr>
                <w:b/>
                <w:color w:val="000080"/>
              </w:rPr>
              <w:t>)</w:t>
            </w:r>
          </w:p>
        </w:tc>
      </w:tr>
    </w:tbl>
    <w:p w:rsidR="00644CF6" w:rsidRDefault="00613798" w:rsidP="005877A2">
      <w:pPr>
        <w:rPr>
          <w:rFonts w:ascii="Arial" w:hAnsi="Arial" w:cs="Arial"/>
          <w:b/>
          <w:i/>
          <w:sz w:val="20"/>
          <w:szCs w:val="20"/>
        </w:rPr>
      </w:pPr>
      <w:r w:rsidRPr="00A47339">
        <w:rPr>
          <w:rFonts w:ascii="Arial" w:hAnsi="Arial" w:cs="Arial"/>
          <w:b/>
          <w:i/>
          <w:sz w:val="20"/>
          <w:szCs w:val="20"/>
        </w:rPr>
        <w:t>В номере:</w:t>
      </w:r>
    </w:p>
    <w:p w:rsidR="006D0818" w:rsidRPr="006D0818" w:rsidRDefault="006D0818" w:rsidP="006D0818">
      <w:pPr>
        <w:jc w:val="both"/>
        <w:rPr>
          <w:rFonts w:ascii="Arial" w:hAnsi="Arial" w:cs="Arial"/>
          <w:b/>
          <w:bCs/>
          <w:sz w:val="20"/>
          <w:szCs w:val="20"/>
        </w:rPr>
      </w:pPr>
      <w:r w:rsidRPr="006D0818">
        <w:rPr>
          <w:rFonts w:ascii="Arial" w:hAnsi="Arial" w:cs="Arial"/>
          <w:b/>
          <w:sz w:val="20"/>
          <w:szCs w:val="20"/>
        </w:rPr>
        <w:t>1. Решение Собрания депутатов № 18/1 от 17.12.2021 г. «</w:t>
      </w:r>
      <w:r w:rsidRPr="006D0818">
        <w:rPr>
          <w:rFonts w:ascii="Arial" w:hAnsi="Arial" w:cs="Arial"/>
          <w:b/>
          <w:bCs/>
          <w:sz w:val="20"/>
          <w:szCs w:val="20"/>
        </w:rPr>
        <w:t xml:space="preserve">О согласии на преобразование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 </w:t>
      </w:r>
    </w:p>
    <w:p w:rsidR="006D0818" w:rsidRPr="006D0818" w:rsidRDefault="006D0818" w:rsidP="006D0818">
      <w:pPr>
        <w:ind w:firstLine="720"/>
        <w:jc w:val="both"/>
        <w:rPr>
          <w:rFonts w:ascii="Arial" w:hAnsi="Arial" w:cs="Arial"/>
          <w:bCs/>
          <w:sz w:val="20"/>
          <w:szCs w:val="20"/>
        </w:rPr>
      </w:pPr>
      <w:r w:rsidRPr="006D0818">
        <w:rPr>
          <w:rFonts w:ascii="Arial" w:hAnsi="Arial" w:cs="Arial"/>
          <w:bCs/>
          <w:sz w:val="20"/>
          <w:szCs w:val="20"/>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Цивильского района Чувашской Республики, выражая мнение населения Таушкасинского сельского поселения Цивильского района Чувашской Республики,      </w:t>
      </w:r>
    </w:p>
    <w:p w:rsidR="006D0818" w:rsidRPr="006D0818" w:rsidRDefault="006D0818" w:rsidP="006D0818">
      <w:pPr>
        <w:ind w:firstLine="709"/>
        <w:jc w:val="both"/>
        <w:rPr>
          <w:rFonts w:ascii="Arial" w:hAnsi="Arial" w:cs="Arial"/>
          <w:b/>
          <w:bCs/>
          <w:sz w:val="20"/>
          <w:szCs w:val="20"/>
        </w:rPr>
      </w:pPr>
      <w:r w:rsidRPr="006D0818">
        <w:rPr>
          <w:rFonts w:ascii="Arial" w:hAnsi="Arial" w:cs="Arial"/>
          <w:b/>
          <w:sz w:val="20"/>
          <w:szCs w:val="20"/>
        </w:rPr>
        <w:t xml:space="preserve">Собрание депутатов Таушкасинского   сельского поселения Цивильского района Чувашской Республики </w:t>
      </w:r>
      <w:r w:rsidRPr="006D0818">
        <w:rPr>
          <w:rFonts w:ascii="Arial" w:hAnsi="Arial" w:cs="Arial"/>
          <w:b/>
          <w:bCs/>
          <w:sz w:val="20"/>
          <w:szCs w:val="20"/>
        </w:rPr>
        <w:t>РЕШИЛО:</w:t>
      </w:r>
    </w:p>
    <w:p w:rsidR="006D0818" w:rsidRPr="006D0818" w:rsidRDefault="006D0818" w:rsidP="006D0818">
      <w:pPr>
        <w:ind w:firstLine="709"/>
        <w:jc w:val="both"/>
        <w:rPr>
          <w:rFonts w:ascii="Arial" w:eastAsia="Calibri" w:hAnsi="Arial" w:cs="Arial"/>
          <w:sz w:val="20"/>
          <w:szCs w:val="20"/>
        </w:rPr>
      </w:pPr>
      <w:r w:rsidRPr="006D0818">
        <w:rPr>
          <w:rFonts w:ascii="Arial" w:eastAsia="Calibri" w:hAnsi="Arial" w:cs="Arial"/>
          <w:sz w:val="20"/>
          <w:szCs w:val="20"/>
        </w:rPr>
        <w:t>1. Согласиться на преобразование муниципальных образований путем объединения всех поселений, входящих в состав Цивильского района Чувашской Республики: 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 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поселения Цивильского района Чувашской Республики, Чиричкасинского сельского поселения Цивильского района Чувашской Республики, Чурачикского сельского поселения Цивильского района Чувашской Республики, Цивильского городского поселения Цивильского района Чувашской Республики и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Цивильского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6D0818" w:rsidRPr="006D0818" w:rsidRDefault="006D0818" w:rsidP="006D0818">
      <w:pPr>
        <w:ind w:firstLine="709"/>
        <w:jc w:val="both"/>
        <w:rPr>
          <w:rFonts w:ascii="Arial" w:eastAsia="Calibri" w:hAnsi="Arial" w:cs="Arial"/>
          <w:sz w:val="20"/>
          <w:szCs w:val="20"/>
        </w:rPr>
      </w:pPr>
      <w:r w:rsidRPr="006D0818">
        <w:rPr>
          <w:rFonts w:ascii="Arial" w:eastAsia="Calibri" w:hAnsi="Arial" w:cs="Arial"/>
          <w:sz w:val="20"/>
          <w:szCs w:val="20"/>
        </w:rPr>
        <w:t>2. Направить настоящее решение в Собрание депутатов Цивильского района Чувашской Республики.</w:t>
      </w:r>
    </w:p>
    <w:p w:rsidR="006D0818" w:rsidRPr="006D0818" w:rsidRDefault="006D0818" w:rsidP="006D0818">
      <w:pPr>
        <w:ind w:firstLine="709"/>
        <w:jc w:val="both"/>
        <w:rPr>
          <w:rFonts w:ascii="Arial" w:eastAsia="Calibri" w:hAnsi="Arial" w:cs="Arial"/>
          <w:sz w:val="20"/>
          <w:szCs w:val="20"/>
        </w:rPr>
      </w:pPr>
      <w:r w:rsidRPr="006D0818">
        <w:rPr>
          <w:rFonts w:ascii="Arial" w:eastAsia="Calibri" w:hAnsi="Arial" w:cs="Arial"/>
          <w:sz w:val="20"/>
          <w:szCs w:val="20"/>
        </w:rPr>
        <w:t>3. Настоящее решение вступает в силу после его официального опубликования в информационном издании «Таушкасинский вестник».</w:t>
      </w:r>
    </w:p>
    <w:p w:rsidR="006D0818" w:rsidRPr="006D0818" w:rsidRDefault="006D0818" w:rsidP="006D0818">
      <w:pPr>
        <w:jc w:val="both"/>
        <w:rPr>
          <w:rFonts w:ascii="Arial" w:eastAsia="Calibri" w:hAnsi="Arial" w:cs="Arial"/>
          <w:sz w:val="20"/>
          <w:szCs w:val="20"/>
        </w:rPr>
      </w:pPr>
    </w:p>
    <w:tbl>
      <w:tblPr>
        <w:tblW w:w="9465" w:type="dxa"/>
        <w:tblLayout w:type="fixed"/>
        <w:tblLook w:val="04A0"/>
      </w:tblPr>
      <w:tblGrid>
        <w:gridCol w:w="4180"/>
        <w:gridCol w:w="2961"/>
        <w:gridCol w:w="2324"/>
      </w:tblGrid>
      <w:tr w:rsidR="006D0818" w:rsidRPr="006D0818" w:rsidTr="003A22C5">
        <w:trPr>
          <w:trHeight w:val="825"/>
        </w:trPr>
        <w:tc>
          <w:tcPr>
            <w:tcW w:w="4181" w:type="dxa"/>
            <w:hideMark/>
          </w:tcPr>
          <w:p w:rsidR="006D0818" w:rsidRPr="006D0818" w:rsidRDefault="006D0818" w:rsidP="003A22C5">
            <w:pPr>
              <w:ind w:firstLine="360"/>
              <w:jc w:val="center"/>
              <w:rPr>
                <w:rFonts w:ascii="Arial" w:hAnsi="Arial" w:cs="Arial"/>
                <w:noProof/>
                <w:color w:val="000000"/>
                <w:sz w:val="20"/>
                <w:szCs w:val="20"/>
              </w:rPr>
            </w:pPr>
            <w:r w:rsidRPr="006D0818">
              <w:rPr>
                <w:rFonts w:ascii="Arial" w:hAnsi="Arial" w:cs="Arial"/>
                <w:noProof/>
                <w:color w:val="000000"/>
                <w:sz w:val="20"/>
                <w:szCs w:val="20"/>
              </w:rPr>
              <w:t>Председатель Собрания депутатов Таушкасинского</w:t>
            </w:r>
          </w:p>
          <w:p w:rsidR="006D0818" w:rsidRPr="006D0818" w:rsidRDefault="006D0818" w:rsidP="003A22C5">
            <w:pPr>
              <w:ind w:firstLine="360"/>
              <w:jc w:val="center"/>
              <w:rPr>
                <w:rFonts w:ascii="Arial" w:hAnsi="Arial" w:cs="Arial"/>
                <w:color w:val="000000"/>
                <w:sz w:val="20"/>
                <w:szCs w:val="20"/>
              </w:rPr>
            </w:pPr>
            <w:r w:rsidRPr="006D0818">
              <w:rPr>
                <w:rFonts w:ascii="Arial" w:hAnsi="Arial" w:cs="Arial"/>
                <w:noProof/>
                <w:color w:val="000000"/>
                <w:sz w:val="20"/>
                <w:szCs w:val="20"/>
              </w:rPr>
              <w:t>сельского поселения</w:t>
            </w:r>
          </w:p>
        </w:tc>
        <w:tc>
          <w:tcPr>
            <w:tcW w:w="2962" w:type="dxa"/>
          </w:tcPr>
          <w:p w:rsidR="006D0818" w:rsidRPr="006D0818" w:rsidRDefault="006D0818" w:rsidP="003A22C5">
            <w:pPr>
              <w:rPr>
                <w:rFonts w:ascii="Arial" w:hAnsi="Arial" w:cs="Arial"/>
                <w:noProof/>
                <w:color w:val="000000"/>
                <w:sz w:val="20"/>
                <w:szCs w:val="20"/>
              </w:rPr>
            </w:pPr>
          </w:p>
          <w:p w:rsidR="006D0818" w:rsidRPr="006D0818" w:rsidRDefault="006D0818" w:rsidP="003A22C5">
            <w:pPr>
              <w:rPr>
                <w:rFonts w:ascii="Arial" w:hAnsi="Arial" w:cs="Arial"/>
                <w:color w:val="000000"/>
                <w:sz w:val="20"/>
                <w:szCs w:val="20"/>
              </w:rPr>
            </w:pPr>
            <w:r w:rsidRPr="006D0818">
              <w:rPr>
                <w:rFonts w:ascii="Arial" w:hAnsi="Arial" w:cs="Arial"/>
                <w:noProof/>
                <w:color w:val="000000"/>
                <w:sz w:val="20"/>
                <w:szCs w:val="20"/>
              </w:rPr>
              <w:t>_________________</w:t>
            </w:r>
          </w:p>
        </w:tc>
        <w:tc>
          <w:tcPr>
            <w:tcW w:w="2325" w:type="dxa"/>
            <w:hideMark/>
          </w:tcPr>
          <w:p w:rsidR="006D0818" w:rsidRPr="006D0818" w:rsidRDefault="006D0818" w:rsidP="003A22C5">
            <w:pPr>
              <w:rPr>
                <w:rFonts w:ascii="Arial" w:hAnsi="Arial" w:cs="Arial"/>
                <w:color w:val="000000"/>
                <w:sz w:val="20"/>
                <w:szCs w:val="20"/>
                <w:u w:val="single"/>
              </w:rPr>
            </w:pPr>
            <w:r w:rsidRPr="006D0818">
              <w:rPr>
                <w:rFonts w:ascii="Arial" w:hAnsi="Arial" w:cs="Arial"/>
                <w:noProof/>
                <w:color w:val="000000"/>
                <w:sz w:val="20"/>
                <w:szCs w:val="20"/>
              </w:rPr>
              <w:t>Н.В.Николаева</w:t>
            </w:r>
          </w:p>
        </w:tc>
      </w:tr>
      <w:tr w:rsidR="006D0818" w:rsidRPr="006D0818" w:rsidTr="003A22C5">
        <w:trPr>
          <w:trHeight w:val="825"/>
        </w:trPr>
        <w:tc>
          <w:tcPr>
            <w:tcW w:w="4181" w:type="dxa"/>
          </w:tcPr>
          <w:p w:rsidR="006D0818" w:rsidRPr="006D0818" w:rsidRDefault="006D0818" w:rsidP="006D0818">
            <w:pPr>
              <w:rPr>
                <w:rFonts w:ascii="Arial" w:hAnsi="Arial" w:cs="Arial"/>
                <w:noProof/>
                <w:color w:val="000000"/>
                <w:sz w:val="20"/>
                <w:szCs w:val="20"/>
              </w:rPr>
            </w:pPr>
            <w:r w:rsidRPr="006D0818">
              <w:rPr>
                <w:rFonts w:ascii="Arial" w:hAnsi="Arial" w:cs="Arial"/>
                <w:noProof/>
                <w:color w:val="000000"/>
                <w:sz w:val="20"/>
                <w:szCs w:val="20"/>
              </w:rPr>
              <w:t>Глава Таушкасинского</w:t>
            </w:r>
          </w:p>
          <w:p w:rsidR="006D0818" w:rsidRPr="006D0818" w:rsidRDefault="006D0818" w:rsidP="006D0818">
            <w:pPr>
              <w:rPr>
                <w:rFonts w:ascii="Arial" w:hAnsi="Arial" w:cs="Arial"/>
                <w:noProof/>
                <w:color w:val="000000"/>
                <w:sz w:val="20"/>
                <w:szCs w:val="20"/>
              </w:rPr>
            </w:pPr>
            <w:r w:rsidRPr="006D0818">
              <w:rPr>
                <w:rFonts w:ascii="Arial" w:hAnsi="Arial" w:cs="Arial"/>
                <w:noProof/>
                <w:color w:val="000000"/>
                <w:sz w:val="20"/>
                <w:szCs w:val="20"/>
              </w:rPr>
              <w:t>сельского поселения</w:t>
            </w:r>
          </w:p>
        </w:tc>
        <w:tc>
          <w:tcPr>
            <w:tcW w:w="2962" w:type="dxa"/>
          </w:tcPr>
          <w:p w:rsidR="006D0818" w:rsidRDefault="006D0818" w:rsidP="003A22C5">
            <w:pPr>
              <w:rPr>
                <w:rFonts w:ascii="Arial" w:hAnsi="Arial" w:cs="Arial"/>
                <w:noProof/>
                <w:color w:val="000000"/>
                <w:sz w:val="20"/>
                <w:szCs w:val="20"/>
              </w:rPr>
            </w:pPr>
          </w:p>
          <w:p w:rsidR="006D0818" w:rsidRPr="006D0818" w:rsidRDefault="006D0818" w:rsidP="003A22C5">
            <w:pPr>
              <w:rPr>
                <w:rFonts w:ascii="Arial" w:hAnsi="Arial" w:cs="Arial"/>
                <w:noProof/>
                <w:color w:val="000000"/>
                <w:sz w:val="20"/>
                <w:szCs w:val="20"/>
              </w:rPr>
            </w:pPr>
            <w:r w:rsidRPr="006D0818">
              <w:rPr>
                <w:rFonts w:ascii="Arial" w:hAnsi="Arial" w:cs="Arial"/>
                <w:noProof/>
                <w:color w:val="000000"/>
                <w:sz w:val="20"/>
                <w:szCs w:val="20"/>
              </w:rPr>
              <w:t>_________________</w:t>
            </w:r>
          </w:p>
        </w:tc>
        <w:tc>
          <w:tcPr>
            <w:tcW w:w="2325" w:type="dxa"/>
          </w:tcPr>
          <w:p w:rsidR="006D0818" w:rsidRPr="006D0818" w:rsidRDefault="006D0818" w:rsidP="003A22C5">
            <w:pPr>
              <w:rPr>
                <w:rFonts w:ascii="Arial" w:hAnsi="Arial" w:cs="Arial"/>
                <w:noProof/>
                <w:color w:val="000000"/>
                <w:sz w:val="20"/>
                <w:szCs w:val="20"/>
              </w:rPr>
            </w:pPr>
            <w:r w:rsidRPr="006D0818">
              <w:rPr>
                <w:rFonts w:ascii="Arial" w:hAnsi="Arial" w:cs="Arial"/>
                <w:noProof/>
                <w:color w:val="000000"/>
                <w:sz w:val="20"/>
                <w:szCs w:val="20"/>
              </w:rPr>
              <w:t>А.Г.Соловьев</w:t>
            </w:r>
          </w:p>
        </w:tc>
      </w:tr>
    </w:tbl>
    <w:p w:rsidR="006D0818" w:rsidRDefault="006D0818" w:rsidP="00D54FE7">
      <w:pPr>
        <w:jc w:val="both"/>
        <w:rPr>
          <w:rFonts w:ascii="Arial" w:hAnsi="Arial" w:cs="Arial"/>
          <w:b/>
          <w:i/>
          <w:sz w:val="20"/>
          <w:szCs w:val="20"/>
        </w:rPr>
      </w:pPr>
    </w:p>
    <w:p w:rsidR="00D54FE7" w:rsidRPr="00D54FE7" w:rsidRDefault="006D0818" w:rsidP="00D54FE7">
      <w:pPr>
        <w:jc w:val="both"/>
        <w:rPr>
          <w:rFonts w:ascii="Arial" w:hAnsi="Arial" w:cs="Arial"/>
          <w:b/>
          <w:sz w:val="20"/>
          <w:szCs w:val="20"/>
        </w:rPr>
      </w:pPr>
      <w:r>
        <w:rPr>
          <w:rFonts w:ascii="Arial" w:hAnsi="Arial" w:cs="Arial"/>
          <w:b/>
          <w:i/>
          <w:sz w:val="20"/>
          <w:szCs w:val="20"/>
        </w:rPr>
        <w:t xml:space="preserve">2. </w:t>
      </w:r>
      <w:r w:rsidR="00D54FE7" w:rsidRPr="00D54FE7">
        <w:rPr>
          <w:rFonts w:ascii="Arial" w:hAnsi="Arial" w:cs="Arial"/>
          <w:b/>
          <w:sz w:val="20"/>
          <w:szCs w:val="20"/>
        </w:rPr>
        <w:t>Чебоксарская межрайонная природоохранная прокуратура разъясняет</w:t>
      </w:r>
      <w:r>
        <w:rPr>
          <w:rFonts w:ascii="Arial" w:hAnsi="Arial" w:cs="Arial"/>
          <w:b/>
          <w:sz w:val="20"/>
          <w:szCs w:val="20"/>
        </w:rPr>
        <w:t>:</w:t>
      </w:r>
      <w:r w:rsidR="00D54FE7" w:rsidRPr="00D54FE7">
        <w:rPr>
          <w:rFonts w:ascii="Arial" w:hAnsi="Arial" w:cs="Arial"/>
          <w:sz w:val="20"/>
          <w:szCs w:val="20"/>
        </w:rPr>
        <w:t> </w:t>
      </w:r>
    </w:p>
    <w:p w:rsidR="00D54FE7" w:rsidRPr="00D54FE7" w:rsidRDefault="00D54FE7" w:rsidP="00D54FE7">
      <w:pPr>
        <w:jc w:val="both"/>
        <w:rPr>
          <w:rFonts w:ascii="Arial" w:hAnsi="Arial" w:cs="Arial"/>
          <w:sz w:val="20"/>
          <w:szCs w:val="20"/>
        </w:rPr>
      </w:pPr>
    </w:p>
    <w:p w:rsidR="00D54FE7" w:rsidRPr="00D54FE7" w:rsidRDefault="00D54FE7" w:rsidP="00D54FE7">
      <w:pPr>
        <w:jc w:val="both"/>
        <w:rPr>
          <w:rFonts w:ascii="Arial" w:hAnsi="Arial" w:cs="Arial"/>
          <w:b/>
          <w:sz w:val="20"/>
          <w:szCs w:val="20"/>
        </w:rPr>
      </w:pPr>
      <w:r w:rsidRPr="00D54FE7">
        <w:rPr>
          <w:rFonts w:ascii="Arial" w:hAnsi="Arial" w:cs="Arial"/>
          <w:b/>
          <w:sz w:val="20"/>
          <w:szCs w:val="20"/>
        </w:rPr>
        <w:t>Установлен порядок размещения и обновления госорганами информации о состоянии окружающей среды</w:t>
      </w:r>
    </w:p>
    <w:p w:rsidR="00D54FE7" w:rsidRPr="00D54FE7" w:rsidRDefault="00D54FE7" w:rsidP="00D54FE7">
      <w:pPr>
        <w:jc w:val="both"/>
        <w:rPr>
          <w:rFonts w:ascii="Arial" w:hAnsi="Arial" w:cs="Arial"/>
          <w:sz w:val="20"/>
          <w:szCs w:val="20"/>
        </w:rPr>
      </w:pPr>
    </w:p>
    <w:p w:rsidR="00D54FE7" w:rsidRPr="00D54FE7" w:rsidRDefault="00D54FE7" w:rsidP="00D54FE7">
      <w:pPr>
        <w:ind w:firstLine="708"/>
        <w:jc w:val="both"/>
        <w:rPr>
          <w:rFonts w:ascii="Arial" w:hAnsi="Arial" w:cs="Arial"/>
          <w:sz w:val="20"/>
          <w:szCs w:val="20"/>
        </w:rPr>
      </w:pPr>
      <w:r w:rsidRPr="00D54FE7">
        <w:rPr>
          <w:rFonts w:ascii="Arial" w:hAnsi="Arial" w:cs="Arial"/>
          <w:sz w:val="20"/>
          <w:szCs w:val="20"/>
        </w:rPr>
        <w:t>Постановлением Правительства РФ от 16.12.2021 N 2314</w:t>
      </w:r>
      <w:r w:rsidRPr="00D54FE7">
        <w:rPr>
          <w:rFonts w:ascii="Arial" w:hAnsi="Arial" w:cs="Arial"/>
          <w:sz w:val="20"/>
          <w:szCs w:val="20"/>
        </w:rPr>
        <w:br/>
        <w:t xml:space="preserve">"Об утверждении Правил размещения и обновления федеральными органами исполнительной </w:t>
      </w:r>
      <w:r w:rsidRPr="00D54FE7">
        <w:rPr>
          <w:rFonts w:ascii="Arial" w:hAnsi="Arial" w:cs="Arial"/>
          <w:sz w:val="20"/>
          <w:szCs w:val="20"/>
        </w:rPr>
        <w:lastRenderedPageBreak/>
        <w:t>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содержания информации о состоянии окружающей среды (экологической информации) и формы ее размещения" предусмотрено, что федеральные, региональные и местные власти должны размещать на своих официальных сайтах или с помощью государственных и муниципальных информационных систем экологическую информацию (в том числе сведения о качестве атмосферного воздуха, почвы, водных и лесных ресурсов, о вредных выбросах и сбросах, уровне радиационного фона), которая является общедоступной и предоставляется на безвозмездной основе.</w:t>
      </w:r>
    </w:p>
    <w:p w:rsidR="00D54FE7" w:rsidRPr="00D54FE7" w:rsidRDefault="00D54FE7" w:rsidP="00D54FE7">
      <w:pPr>
        <w:ind w:firstLine="708"/>
        <w:jc w:val="both"/>
        <w:rPr>
          <w:rFonts w:ascii="Arial" w:hAnsi="Arial" w:cs="Arial"/>
          <w:sz w:val="20"/>
          <w:szCs w:val="20"/>
        </w:rPr>
      </w:pPr>
      <w:bookmarkStart w:id="0" w:name="_GoBack"/>
      <w:bookmarkEnd w:id="0"/>
      <w:r w:rsidRPr="00D54FE7">
        <w:rPr>
          <w:rFonts w:ascii="Arial" w:hAnsi="Arial" w:cs="Arial"/>
          <w:sz w:val="20"/>
          <w:szCs w:val="20"/>
        </w:rPr>
        <w:t>В приложении к документу закреплен перечень подлежащей размещению информации, который содержит 82 позиции и закрепляет срок размещения тех или иных сведений, а также определяет ведомства, ответственные за их размещение.</w:t>
      </w:r>
    </w:p>
    <w:p w:rsidR="00D54FE7" w:rsidRPr="00D54FE7" w:rsidRDefault="00D54FE7" w:rsidP="00D54FE7">
      <w:pPr>
        <w:jc w:val="both"/>
        <w:rPr>
          <w:rFonts w:ascii="Arial" w:hAnsi="Arial" w:cs="Arial"/>
          <w:b/>
          <w:bCs/>
          <w:sz w:val="20"/>
          <w:szCs w:val="20"/>
        </w:rPr>
      </w:pPr>
    </w:p>
    <w:p w:rsidR="00D54FE7" w:rsidRPr="00D54FE7" w:rsidRDefault="00D54FE7" w:rsidP="00D54FE7">
      <w:pPr>
        <w:jc w:val="both"/>
        <w:rPr>
          <w:rFonts w:ascii="Arial" w:hAnsi="Arial" w:cs="Arial"/>
          <w:b/>
          <w:bCs/>
          <w:sz w:val="20"/>
          <w:szCs w:val="20"/>
        </w:rPr>
      </w:pPr>
      <w:r w:rsidRPr="00D54FE7">
        <w:rPr>
          <w:rFonts w:ascii="Arial" w:hAnsi="Arial" w:cs="Arial"/>
          <w:b/>
          <w:bCs/>
          <w:sz w:val="20"/>
          <w:szCs w:val="20"/>
        </w:rPr>
        <w:t>С 1 января 2022 г. вводятся в действие актуализированные правила определения размера разовых платежей за пользование недрами на участках недр, которые предоставляются в пользование без проведения аукционов</w:t>
      </w:r>
    </w:p>
    <w:p w:rsidR="00D54FE7" w:rsidRPr="00D54FE7" w:rsidRDefault="00D54FE7" w:rsidP="00D54FE7">
      <w:pPr>
        <w:jc w:val="both"/>
        <w:rPr>
          <w:rFonts w:ascii="Arial" w:hAnsi="Arial" w:cs="Arial"/>
          <w:sz w:val="20"/>
          <w:szCs w:val="20"/>
        </w:rPr>
      </w:pPr>
    </w:p>
    <w:p w:rsidR="00D54FE7" w:rsidRPr="00D54FE7" w:rsidRDefault="00D54FE7" w:rsidP="00D54FE7">
      <w:pPr>
        <w:jc w:val="both"/>
        <w:rPr>
          <w:rFonts w:ascii="Arial" w:hAnsi="Arial" w:cs="Arial"/>
          <w:sz w:val="20"/>
          <w:szCs w:val="20"/>
        </w:rPr>
      </w:pPr>
      <w:r w:rsidRPr="00D54FE7">
        <w:rPr>
          <w:rFonts w:ascii="Arial" w:hAnsi="Arial" w:cs="Arial"/>
          <w:sz w:val="20"/>
          <w:szCs w:val="20"/>
        </w:rPr>
        <w:t>Постановлением Правительства РФ от 28.12.2021 N 2498</w:t>
      </w:r>
      <w:r w:rsidRPr="00D54FE7">
        <w:rPr>
          <w:rFonts w:ascii="Arial" w:hAnsi="Arial" w:cs="Arial"/>
          <w:sz w:val="20"/>
          <w:szCs w:val="20"/>
        </w:rPr>
        <w:br/>
        <w:t>"Об определении размера разовых платежей за пользование недрами на участках недр, которые предоставляются в пользование без проведения аукционов"  установлен порядок определения размера разовых платежей за пользование недрами на участках недр, которые предоставляются в пользование без проведения аукционов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1 года) пользования участком недр:</w:t>
      </w:r>
    </w:p>
    <w:p w:rsidR="00D54FE7" w:rsidRPr="00D54FE7" w:rsidRDefault="00D54FE7" w:rsidP="00D54FE7">
      <w:pPr>
        <w:jc w:val="both"/>
        <w:rPr>
          <w:rFonts w:ascii="Arial" w:hAnsi="Arial" w:cs="Arial"/>
          <w:sz w:val="20"/>
          <w:szCs w:val="20"/>
        </w:rPr>
      </w:pPr>
      <w:r w:rsidRPr="00D54FE7">
        <w:rPr>
          <w:rFonts w:ascii="Arial" w:hAnsi="Arial" w:cs="Arial"/>
          <w:sz w:val="20"/>
          <w:szCs w:val="20"/>
        </w:rPr>
        <w:t>при оформлении лицензии на пользование недрами на участке недр, который предоставляется в пользование без проведения аукциона;</w:t>
      </w:r>
    </w:p>
    <w:p w:rsidR="00D54FE7" w:rsidRPr="00D54FE7" w:rsidRDefault="00D54FE7" w:rsidP="00D54FE7">
      <w:pPr>
        <w:jc w:val="both"/>
        <w:rPr>
          <w:rFonts w:ascii="Arial" w:hAnsi="Arial" w:cs="Arial"/>
          <w:sz w:val="20"/>
          <w:szCs w:val="20"/>
        </w:rPr>
      </w:pPr>
      <w:r w:rsidRPr="00D54FE7">
        <w:rPr>
          <w:rFonts w:ascii="Arial" w:hAnsi="Arial" w:cs="Arial"/>
          <w:sz w:val="20"/>
          <w:szCs w:val="20"/>
        </w:rPr>
        <w:t>при внесении изменений в лицензию на пользование недрами по основаниям, предусмотренным пунктами 3 и 4 части пятой статьи 12.1 Закона Российской Федерации "О недрах".</w:t>
      </w:r>
    </w:p>
    <w:p w:rsidR="00D54FE7" w:rsidRPr="00D54FE7" w:rsidRDefault="00D54FE7" w:rsidP="00D54FE7">
      <w:pPr>
        <w:jc w:val="both"/>
        <w:rPr>
          <w:rFonts w:ascii="Arial" w:hAnsi="Arial" w:cs="Arial"/>
          <w:b/>
          <w:bCs/>
          <w:sz w:val="20"/>
          <w:szCs w:val="20"/>
        </w:rPr>
      </w:pPr>
    </w:p>
    <w:p w:rsidR="00D54FE7" w:rsidRPr="00D54FE7" w:rsidRDefault="00D54FE7" w:rsidP="00D54FE7">
      <w:pPr>
        <w:jc w:val="both"/>
        <w:rPr>
          <w:rFonts w:ascii="Arial" w:hAnsi="Arial" w:cs="Arial"/>
          <w:b/>
          <w:bCs/>
          <w:sz w:val="20"/>
          <w:szCs w:val="20"/>
        </w:rPr>
      </w:pPr>
      <w:r w:rsidRPr="00D54FE7">
        <w:rPr>
          <w:rFonts w:ascii="Arial" w:hAnsi="Arial" w:cs="Arial"/>
          <w:b/>
          <w:bCs/>
          <w:sz w:val="20"/>
          <w:szCs w:val="20"/>
        </w:rPr>
        <w:t>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с 1 января 2022 года, проводится в электронной форме (</w:t>
      </w:r>
      <w:r w:rsidRPr="00D54FE7">
        <w:rPr>
          <w:rFonts w:ascii="Arial" w:hAnsi="Arial" w:cs="Arial"/>
          <w:b/>
          <w:sz w:val="20"/>
          <w:szCs w:val="20"/>
        </w:rPr>
        <w:t>Постановление Правительства РФ от 28.12.2021 N 2499</w:t>
      </w:r>
      <w:r w:rsidRPr="00D54FE7">
        <w:rPr>
          <w:rFonts w:ascii="Arial" w:hAnsi="Arial" w:cs="Arial"/>
          <w:sz w:val="20"/>
          <w:szCs w:val="20"/>
        </w:rPr>
        <w:t>)</w:t>
      </w:r>
    </w:p>
    <w:p w:rsidR="00D54FE7" w:rsidRPr="00D54FE7" w:rsidRDefault="00D54FE7" w:rsidP="00D54FE7">
      <w:pPr>
        <w:jc w:val="both"/>
        <w:rPr>
          <w:rFonts w:ascii="Arial" w:hAnsi="Arial" w:cs="Arial"/>
          <w:sz w:val="20"/>
          <w:szCs w:val="20"/>
        </w:rPr>
      </w:pPr>
    </w:p>
    <w:p w:rsidR="00D54FE7" w:rsidRPr="00D54FE7" w:rsidRDefault="00D54FE7" w:rsidP="00D54FE7">
      <w:pPr>
        <w:jc w:val="both"/>
        <w:rPr>
          <w:rFonts w:ascii="Arial" w:hAnsi="Arial" w:cs="Arial"/>
          <w:sz w:val="20"/>
          <w:szCs w:val="20"/>
        </w:rPr>
      </w:pPr>
      <w:r w:rsidRPr="00D54FE7">
        <w:rPr>
          <w:rFonts w:ascii="Arial" w:hAnsi="Arial" w:cs="Arial"/>
          <w:sz w:val="20"/>
          <w:szCs w:val="20"/>
        </w:rPr>
        <w:t>Новый порядок проведения аукциона не применяется в отношении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объявление о проведении которого на 1 января 2022 года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данной ситуации аукцион проводится в соответствии с правовыми актами, регламентирующими проведение такого аукциона на право пользования указанными участками недр, действовавшими на день размещения такого объявления.</w:t>
      </w:r>
    </w:p>
    <w:p w:rsidR="00D54FE7" w:rsidRPr="00D54FE7" w:rsidRDefault="00D54FE7" w:rsidP="00D54FE7">
      <w:pPr>
        <w:jc w:val="both"/>
        <w:rPr>
          <w:rFonts w:ascii="Arial" w:hAnsi="Arial" w:cs="Arial"/>
          <w:b/>
          <w:bCs/>
          <w:sz w:val="20"/>
          <w:szCs w:val="20"/>
        </w:rPr>
      </w:pPr>
    </w:p>
    <w:p w:rsidR="00D54FE7" w:rsidRPr="00D54FE7" w:rsidRDefault="00D54FE7" w:rsidP="00D54FE7">
      <w:pPr>
        <w:jc w:val="both"/>
        <w:rPr>
          <w:rFonts w:ascii="Arial" w:hAnsi="Arial" w:cs="Arial"/>
          <w:b/>
          <w:bCs/>
          <w:sz w:val="20"/>
          <w:szCs w:val="20"/>
        </w:rPr>
      </w:pPr>
      <w:r w:rsidRPr="00D54FE7">
        <w:rPr>
          <w:rFonts w:ascii="Arial" w:hAnsi="Arial" w:cs="Arial"/>
          <w:b/>
          <w:bCs/>
          <w:sz w:val="20"/>
          <w:szCs w:val="20"/>
        </w:rPr>
        <w:t>Терминология Водного кодекса РФ в части определения ширины прибрежной защитной полосы водоема приведена в соответствие с законодательством о рыболовстве и сохранении водных биологических ресурсов</w:t>
      </w:r>
    </w:p>
    <w:p w:rsidR="00D54FE7" w:rsidRPr="00D54FE7" w:rsidRDefault="00D54FE7" w:rsidP="00D54FE7">
      <w:pPr>
        <w:jc w:val="both"/>
        <w:rPr>
          <w:rFonts w:ascii="Arial" w:hAnsi="Arial" w:cs="Arial"/>
          <w:b/>
          <w:bCs/>
          <w:sz w:val="20"/>
          <w:szCs w:val="20"/>
        </w:rPr>
      </w:pPr>
    </w:p>
    <w:p w:rsidR="00D54FE7" w:rsidRPr="00D54FE7" w:rsidRDefault="00D54FE7" w:rsidP="00D54FE7">
      <w:pPr>
        <w:jc w:val="both"/>
        <w:rPr>
          <w:rFonts w:ascii="Arial" w:hAnsi="Arial" w:cs="Arial"/>
          <w:b/>
          <w:bCs/>
          <w:sz w:val="20"/>
          <w:szCs w:val="20"/>
        </w:rPr>
      </w:pPr>
      <w:r w:rsidRPr="00D54FE7">
        <w:rPr>
          <w:rFonts w:ascii="Arial" w:hAnsi="Arial" w:cs="Arial"/>
          <w:sz w:val="20"/>
          <w:szCs w:val="20"/>
        </w:rPr>
        <w:t>Федеральным законом от 21.12.2021 N 420-ФЗ "О внесении изменения в статью 65 Водного кодекса Российской Федерации" определено, что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54FE7" w:rsidRPr="00D54FE7" w:rsidRDefault="00D54FE7" w:rsidP="00D54FE7">
      <w:pPr>
        <w:rPr>
          <w:rFonts w:ascii="Arial" w:hAnsi="Arial" w:cs="Arial"/>
          <w:sz w:val="20"/>
          <w:szCs w:val="20"/>
        </w:rPr>
      </w:pPr>
    </w:p>
    <w:p w:rsidR="00D54FE7" w:rsidRPr="00D54FE7" w:rsidRDefault="006D0818" w:rsidP="00D54FE7">
      <w:pPr>
        <w:jc w:val="both"/>
        <w:rPr>
          <w:rFonts w:ascii="Arial" w:hAnsi="Arial" w:cs="Arial"/>
          <w:sz w:val="20"/>
          <w:szCs w:val="20"/>
        </w:rPr>
      </w:pPr>
      <w:r>
        <w:rPr>
          <w:rFonts w:ascii="Arial" w:hAnsi="Arial" w:cs="Arial"/>
          <w:b/>
          <w:bCs/>
          <w:sz w:val="20"/>
          <w:szCs w:val="20"/>
        </w:rPr>
        <w:t>По</w:t>
      </w:r>
      <w:r w:rsidR="00D54FE7" w:rsidRPr="00D54FE7">
        <w:rPr>
          <w:rFonts w:ascii="Arial" w:hAnsi="Arial" w:cs="Arial"/>
          <w:b/>
          <w:bCs/>
          <w:sz w:val="20"/>
          <w:szCs w:val="20"/>
        </w:rPr>
        <w:t>дписан закон об упразднении одного из видов зон с особыми условиями использования территорий - рыбоохранных зон</w:t>
      </w:r>
    </w:p>
    <w:tbl>
      <w:tblPr>
        <w:tblW w:w="5000" w:type="pct"/>
        <w:tblCellMar>
          <w:top w:w="15" w:type="dxa"/>
          <w:left w:w="15" w:type="dxa"/>
          <w:bottom w:w="15" w:type="dxa"/>
          <w:right w:w="15" w:type="dxa"/>
        </w:tblCellMar>
        <w:tblLook w:val="04A0"/>
      </w:tblPr>
      <w:tblGrid>
        <w:gridCol w:w="510"/>
        <w:gridCol w:w="9309"/>
      </w:tblGrid>
      <w:tr w:rsidR="00D54FE7" w:rsidRPr="00D54FE7" w:rsidTr="00ED30C1">
        <w:tc>
          <w:tcPr>
            <w:tcW w:w="510" w:type="dxa"/>
            <w:tcMar>
              <w:top w:w="0" w:type="dxa"/>
              <w:left w:w="180" w:type="dxa"/>
              <w:bottom w:w="0" w:type="dxa"/>
              <w:right w:w="150" w:type="dxa"/>
            </w:tcMar>
            <w:hideMark/>
          </w:tcPr>
          <w:p w:rsidR="00D54FE7" w:rsidRPr="00D54FE7" w:rsidRDefault="00D54FE7" w:rsidP="00ED30C1">
            <w:pPr>
              <w:rPr>
                <w:rFonts w:ascii="Arial" w:hAnsi="Arial" w:cs="Arial"/>
                <w:sz w:val="20"/>
                <w:szCs w:val="20"/>
              </w:rPr>
            </w:pPr>
            <w:r w:rsidRPr="00D54FE7">
              <w:rPr>
                <w:rFonts w:ascii="Arial" w:hAnsi="Arial" w:cs="Arial"/>
                <w:noProof/>
                <w:sz w:val="20"/>
                <w:szCs w:val="20"/>
              </w:rPr>
              <w:drawing>
                <wp:inline distT="0" distB="0" distL="0" distR="0">
                  <wp:extent cx="114300" cy="142875"/>
                  <wp:effectExtent l="0" t="0" r="0" b="9525"/>
                  <wp:docPr id="2" name="Рисунок 1" descr="C:\Users\Mirzabekov.F.I\AppData\Local\Microsoft\Windows\INetCache\Content.MSO\A12023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zabekov.F.I\AppData\Local\Microsoft\Windows\INetCache\Content.MSO\A1202375.t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54FE7" w:rsidRPr="00D54FE7" w:rsidRDefault="00D54FE7" w:rsidP="00ED30C1">
            <w:pPr>
              <w:rPr>
                <w:rFonts w:ascii="Arial" w:hAnsi="Arial" w:cs="Arial"/>
                <w:sz w:val="20"/>
                <w:szCs w:val="20"/>
              </w:rPr>
            </w:pPr>
          </w:p>
        </w:tc>
      </w:tr>
    </w:tbl>
    <w:p w:rsidR="00D54FE7" w:rsidRPr="00D54FE7" w:rsidRDefault="00D54FE7" w:rsidP="00D54FE7">
      <w:pPr>
        <w:jc w:val="both"/>
        <w:rPr>
          <w:rFonts w:ascii="Arial" w:hAnsi="Arial" w:cs="Arial"/>
          <w:sz w:val="20"/>
          <w:szCs w:val="20"/>
        </w:rPr>
      </w:pPr>
      <w:r w:rsidRPr="00D54FE7">
        <w:rPr>
          <w:rFonts w:ascii="Arial" w:hAnsi="Arial" w:cs="Arial"/>
          <w:sz w:val="20"/>
          <w:szCs w:val="20"/>
        </w:rPr>
        <w:t>Федеральным законом от 30.12.2021 N 445-ФЗ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предусматривается, что рыбоохранные зоны, установленные до 1 января 2022 года, и водный объект или его часть, к которым прилегают такие зоны, признаются рыбохозяйственными заповедными зонами до 1 января 2025 года.</w:t>
      </w:r>
    </w:p>
    <w:p w:rsidR="00D54FE7" w:rsidRPr="00D54FE7" w:rsidRDefault="00D54FE7" w:rsidP="00D54FE7">
      <w:pPr>
        <w:jc w:val="both"/>
        <w:rPr>
          <w:rFonts w:ascii="Arial" w:hAnsi="Arial" w:cs="Arial"/>
          <w:sz w:val="20"/>
          <w:szCs w:val="20"/>
        </w:rPr>
      </w:pPr>
      <w:r w:rsidRPr="00D54FE7">
        <w:rPr>
          <w:rFonts w:ascii="Arial" w:hAnsi="Arial" w:cs="Arial"/>
          <w:b/>
          <w:bCs/>
          <w:sz w:val="20"/>
          <w:szCs w:val="20"/>
        </w:rPr>
        <w:t>Президент РФ подписал закон об обеспечении исполнения собственниками опасных производственных объектов обязанности по ликвидации последствий негативного воздействия на окружающую среду</w:t>
      </w:r>
    </w:p>
    <w:p w:rsidR="00D54FE7" w:rsidRPr="00D54FE7" w:rsidRDefault="00D54FE7" w:rsidP="00D54FE7">
      <w:pPr>
        <w:jc w:val="both"/>
        <w:rPr>
          <w:rFonts w:ascii="Arial" w:hAnsi="Arial" w:cs="Arial"/>
          <w:sz w:val="20"/>
          <w:szCs w:val="20"/>
        </w:rPr>
      </w:pPr>
    </w:p>
    <w:p w:rsidR="00D54FE7" w:rsidRPr="00D54FE7" w:rsidRDefault="00D54FE7" w:rsidP="00D54FE7">
      <w:pPr>
        <w:ind w:firstLine="708"/>
        <w:jc w:val="both"/>
        <w:rPr>
          <w:rFonts w:ascii="Arial" w:hAnsi="Arial" w:cs="Arial"/>
          <w:sz w:val="20"/>
          <w:szCs w:val="20"/>
        </w:rPr>
      </w:pPr>
      <w:r w:rsidRPr="00D54FE7">
        <w:rPr>
          <w:rFonts w:ascii="Arial" w:hAnsi="Arial" w:cs="Arial"/>
          <w:sz w:val="20"/>
          <w:szCs w:val="20"/>
        </w:rPr>
        <w:lastRenderedPageBreak/>
        <w:t>Федеральным законом от 30.12.2021 N 446-ФЗ</w:t>
      </w:r>
      <w:r w:rsidRPr="00D54FE7">
        <w:rPr>
          <w:rFonts w:ascii="Arial" w:hAnsi="Arial" w:cs="Arial"/>
          <w:sz w:val="20"/>
          <w:szCs w:val="20"/>
        </w:rPr>
        <w:br/>
        <w:t>"О внесении изменений в Федеральный закон "Об охране окружающей среды" и отдельные законодательные акты Российской Федерации" предусмотрены особенности охраны окружающей среды при эксплуатации и выводе из эксплуатации (консервации или ликвидации) отдельных производственных объектов (объектов I и II классов опасности).</w:t>
      </w:r>
    </w:p>
    <w:p w:rsidR="00D54FE7" w:rsidRPr="00D54FE7" w:rsidRDefault="00D54FE7" w:rsidP="00D54FE7">
      <w:pPr>
        <w:ind w:firstLine="708"/>
        <w:jc w:val="both"/>
        <w:rPr>
          <w:rFonts w:ascii="Arial" w:hAnsi="Arial" w:cs="Arial"/>
          <w:sz w:val="20"/>
          <w:szCs w:val="20"/>
        </w:rPr>
      </w:pPr>
      <w:r w:rsidRPr="00D54FE7">
        <w:rPr>
          <w:rFonts w:ascii="Arial" w:hAnsi="Arial" w:cs="Arial"/>
          <w:sz w:val="20"/>
          <w:szCs w:val="20"/>
        </w:rPr>
        <w:t>За неисполнение юридическим лицом, индивидуальным предпринимателем, которым принадлежат отдельные производственные объекты, установленных законом требований предусмотрено взимание компенсационного платежа в размере стоимости ликвидационных мероприятий, а в случае неуплаты платежа - приостановка объявления о выплате и выплаты дивидендов.</w:t>
      </w:r>
    </w:p>
    <w:p w:rsidR="00D54FE7" w:rsidRPr="00D54FE7" w:rsidRDefault="00D54FE7" w:rsidP="00D54FE7">
      <w:pPr>
        <w:ind w:firstLine="708"/>
        <w:jc w:val="both"/>
        <w:rPr>
          <w:rFonts w:ascii="Arial" w:hAnsi="Arial" w:cs="Arial"/>
          <w:sz w:val="20"/>
          <w:szCs w:val="20"/>
        </w:rPr>
      </w:pPr>
      <w:r w:rsidRPr="00D54FE7">
        <w:rPr>
          <w:rFonts w:ascii="Arial" w:hAnsi="Arial" w:cs="Arial"/>
          <w:sz w:val="20"/>
          <w:szCs w:val="20"/>
        </w:rPr>
        <w:t>Предусмотрены положения о направлении на природоохранные мероприятия штрафов, средств от платежей по искам о возмещении вреда, причиненного окружающей среде, платы за негативное воздействие на окружающую среду.</w:t>
      </w:r>
    </w:p>
    <w:p w:rsidR="00D54FE7" w:rsidRPr="00D54FE7" w:rsidRDefault="00D54FE7" w:rsidP="00D54FE7">
      <w:pPr>
        <w:ind w:firstLine="708"/>
        <w:jc w:val="both"/>
        <w:rPr>
          <w:rFonts w:ascii="Arial" w:hAnsi="Arial" w:cs="Arial"/>
          <w:sz w:val="20"/>
          <w:szCs w:val="20"/>
        </w:rPr>
      </w:pPr>
      <w:r w:rsidRPr="00D54FE7">
        <w:rPr>
          <w:rFonts w:ascii="Arial" w:hAnsi="Arial" w:cs="Arial"/>
          <w:sz w:val="20"/>
          <w:szCs w:val="20"/>
        </w:rPr>
        <w:t>Федеральный закон вступает в силу с 1 сентября 2022 года, за исключением положений, для которых установлен иной срок вступления их в силу.</w:t>
      </w:r>
    </w:p>
    <w:p w:rsidR="00D54FE7" w:rsidRPr="00D54FE7" w:rsidRDefault="00D54FE7" w:rsidP="00D54FE7">
      <w:pPr>
        <w:jc w:val="both"/>
        <w:rPr>
          <w:rFonts w:ascii="Arial" w:hAnsi="Arial" w:cs="Arial"/>
          <w:b/>
          <w:bCs/>
          <w:sz w:val="20"/>
          <w:szCs w:val="20"/>
        </w:rPr>
      </w:pPr>
    </w:p>
    <w:p w:rsidR="00D54FE7" w:rsidRPr="00D54FE7" w:rsidRDefault="00D54FE7" w:rsidP="00D54FE7">
      <w:pPr>
        <w:jc w:val="both"/>
        <w:rPr>
          <w:rFonts w:ascii="Arial" w:hAnsi="Arial" w:cs="Arial"/>
          <w:b/>
          <w:bCs/>
          <w:sz w:val="20"/>
          <w:szCs w:val="20"/>
        </w:rPr>
      </w:pPr>
      <w:r w:rsidRPr="00D54FE7">
        <w:rPr>
          <w:rFonts w:ascii="Arial" w:hAnsi="Arial" w:cs="Arial"/>
          <w:b/>
          <w:bCs/>
          <w:sz w:val="20"/>
          <w:szCs w:val="20"/>
        </w:rPr>
        <w:t>Утверждены индикаторы риска нарушения обязательных требований при осуществлении федерального государственного контроля (надзора) в области рыболовства и сохранения водных биологических ресурсов</w:t>
      </w:r>
    </w:p>
    <w:p w:rsidR="00D54FE7" w:rsidRPr="00D54FE7" w:rsidRDefault="00D54FE7" w:rsidP="00D54FE7">
      <w:pPr>
        <w:jc w:val="both"/>
        <w:rPr>
          <w:rFonts w:ascii="Arial" w:hAnsi="Arial" w:cs="Arial"/>
          <w:sz w:val="20"/>
          <w:szCs w:val="20"/>
        </w:rPr>
      </w:pPr>
    </w:p>
    <w:p w:rsidR="00D54FE7" w:rsidRPr="00D54FE7" w:rsidRDefault="00D54FE7" w:rsidP="00D54FE7">
      <w:pPr>
        <w:jc w:val="both"/>
        <w:rPr>
          <w:rFonts w:ascii="Arial" w:hAnsi="Arial" w:cs="Arial"/>
          <w:sz w:val="20"/>
          <w:szCs w:val="20"/>
        </w:rPr>
      </w:pPr>
      <w:r w:rsidRPr="00D54FE7">
        <w:rPr>
          <w:rFonts w:ascii="Arial" w:hAnsi="Arial" w:cs="Arial"/>
          <w:sz w:val="20"/>
          <w:szCs w:val="20"/>
        </w:rPr>
        <w:t>В соответствии с приказом Минсельхоза России от 11.10.2021 N 697</w:t>
      </w:r>
      <w:r w:rsidRPr="00D54FE7">
        <w:rPr>
          <w:rFonts w:ascii="Arial" w:hAnsi="Arial" w:cs="Arial"/>
          <w:sz w:val="20"/>
          <w:szCs w:val="20"/>
        </w:rPr>
        <w:br/>
        <w:t>"Об утверждении перечня индикаторов риска нарушения обязательных требований при осуществлении федерального государственного контроля (надзора) в области рыболовства и сохранения водных биологических ресурсов" такими индикаторами являются: обнаружение должностными лицами Росрыболовства на водных объектах, в том числе на рыболовных участках, находящихся в нерабочем состоянии орудий добычи (вылова) водных биологических ресурсов, запрещенных в соответствии с законодательством о рыболовстве и сохранении водных биологических ресурсов к применению в районах добычи (вылова) водных биологических ресурсов в период действия запрета добычи (вылова) водных биологических ресурсов; обнаружение должностными лицами Росрыболовства на водных объектах, в том числе на рыболовных участках, отходов переработки уловов водных биологических ресурсов, добыча (вылов) которых запрещена в соответствии с законодательством о рыболовстве и сохранении водных биологических ресурсов в районах добычи (вылова) водных биологических ресурсов в период действия запрета добычи (вылова) водных биологических ресурсов.</w:t>
      </w:r>
    </w:p>
    <w:p w:rsidR="00D54FE7" w:rsidRPr="00D54FE7" w:rsidRDefault="00D54FE7" w:rsidP="00D54FE7">
      <w:pPr>
        <w:jc w:val="both"/>
        <w:rPr>
          <w:rFonts w:ascii="Arial" w:hAnsi="Arial" w:cs="Arial"/>
          <w:b/>
          <w:bCs/>
          <w:sz w:val="20"/>
          <w:szCs w:val="20"/>
        </w:rPr>
      </w:pPr>
    </w:p>
    <w:p w:rsidR="00D54FE7" w:rsidRPr="00D54FE7" w:rsidRDefault="00D54FE7" w:rsidP="00D54FE7">
      <w:pPr>
        <w:jc w:val="both"/>
        <w:rPr>
          <w:rFonts w:ascii="Arial" w:hAnsi="Arial" w:cs="Arial"/>
          <w:sz w:val="20"/>
          <w:szCs w:val="20"/>
        </w:rPr>
      </w:pPr>
      <w:r w:rsidRPr="00D54FE7">
        <w:rPr>
          <w:rFonts w:ascii="Arial" w:hAnsi="Arial" w:cs="Arial"/>
          <w:b/>
          <w:bCs/>
          <w:sz w:val="20"/>
          <w:szCs w:val="20"/>
        </w:rPr>
        <w:t>Усилена административная ответственность за нарушение требований экологической безопасности при проведении работ в сфере недропользования (</w:t>
      </w:r>
      <w:r w:rsidRPr="00D54FE7">
        <w:rPr>
          <w:rFonts w:ascii="Arial" w:hAnsi="Arial" w:cs="Arial"/>
          <w:sz w:val="20"/>
          <w:szCs w:val="20"/>
        </w:rPr>
        <w:t>Федеральный закон от 21.12.2021 N 419-ФЗ "О внесении изменений в Кодекс Российской Федерации об административных правонарушениях")</w:t>
      </w:r>
    </w:p>
    <w:p w:rsidR="00D54FE7" w:rsidRPr="00D54FE7" w:rsidRDefault="00D54FE7" w:rsidP="00D54FE7">
      <w:pPr>
        <w:jc w:val="both"/>
        <w:rPr>
          <w:rFonts w:ascii="Arial" w:hAnsi="Arial" w:cs="Arial"/>
          <w:sz w:val="20"/>
          <w:szCs w:val="20"/>
        </w:rPr>
      </w:pPr>
    </w:p>
    <w:p w:rsidR="00D54FE7" w:rsidRPr="00D54FE7" w:rsidRDefault="00D54FE7" w:rsidP="00D54FE7">
      <w:pPr>
        <w:jc w:val="both"/>
        <w:rPr>
          <w:rFonts w:ascii="Arial" w:hAnsi="Arial" w:cs="Arial"/>
          <w:sz w:val="20"/>
          <w:szCs w:val="20"/>
        </w:rPr>
      </w:pPr>
      <w:r w:rsidRPr="00D54FE7">
        <w:rPr>
          <w:rFonts w:ascii="Arial" w:hAnsi="Arial" w:cs="Arial"/>
          <w:sz w:val="20"/>
          <w:szCs w:val="20"/>
        </w:rPr>
        <w:t>В частности,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указанный план,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их на договорной основе повлечет наложение штрафа на должностных лиц в размере от 10 тысяч до 30 тысяч рублей; на ИП - от 30 тысяч до 50 тысяч рублей; на юрлиц - от 100 тысяч до 300 тысяч рублей.</w:t>
      </w:r>
    </w:p>
    <w:p w:rsidR="00D54FE7" w:rsidRPr="00D54FE7" w:rsidRDefault="00D54FE7" w:rsidP="00D54FE7">
      <w:pPr>
        <w:jc w:val="both"/>
        <w:rPr>
          <w:rFonts w:ascii="Arial" w:hAnsi="Arial" w:cs="Arial"/>
          <w:sz w:val="20"/>
          <w:szCs w:val="20"/>
        </w:rPr>
      </w:pPr>
      <w:r w:rsidRPr="00D54FE7">
        <w:rPr>
          <w:rFonts w:ascii="Arial" w:hAnsi="Arial" w:cs="Arial"/>
          <w:sz w:val="20"/>
          <w:szCs w:val="20"/>
        </w:rPr>
        <w:t>Установлена ответственность за повторное совершение указанных правонарушений.</w:t>
      </w:r>
    </w:p>
    <w:p w:rsidR="00D54FE7" w:rsidRDefault="00D54FE7" w:rsidP="00D54FE7"/>
    <w:p w:rsidR="00D54FE7" w:rsidRPr="008739E1" w:rsidRDefault="00D54FE7" w:rsidP="00D54FE7">
      <w:pPr>
        <w:rPr>
          <w:sz w:val="28"/>
          <w:szCs w:val="28"/>
        </w:rPr>
      </w:pPr>
    </w:p>
    <w:p w:rsidR="0098393C" w:rsidRDefault="0098393C" w:rsidP="0098393C">
      <w:pPr>
        <w:jc w:val="both"/>
        <w:rPr>
          <w:rFonts w:ascii="Arial" w:hAnsi="Arial" w:cs="Arial"/>
          <w:b/>
          <w:i/>
          <w:sz w:val="20"/>
          <w:szCs w:val="20"/>
        </w:rPr>
      </w:pPr>
      <w:bookmarkStart w:id="1" w:name="sub_1005"/>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1"/>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9"/>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53" w:rsidRDefault="00693C53" w:rsidP="007460A8">
      <w:r>
        <w:separator/>
      </w:r>
    </w:p>
  </w:endnote>
  <w:endnote w:type="continuationSeparator" w:id="1">
    <w:p w:rsidR="00693C53" w:rsidRDefault="00693C53"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53" w:rsidRDefault="00693C53" w:rsidP="007460A8">
      <w:r>
        <w:separator/>
      </w:r>
    </w:p>
  </w:footnote>
  <w:footnote w:type="continuationSeparator" w:id="1">
    <w:p w:rsidR="00693C53" w:rsidRDefault="00693C53"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C2046"/>
    <w:rsid w:val="000C2A95"/>
    <w:rsid w:val="000C7E2B"/>
    <w:rsid w:val="000D43B2"/>
    <w:rsid w:val="000D479C"/>
    <w:rsid w:val="000E0872"/>
    <w:rsid w:val="000E17F3"/>
    <w:rsid w:val="000E20E1"/>
    <w:rsid w:val="000E2488"/>
    <w:rsid w:val="000E6324"/>
    <w:rsid w:val="000F0093"/>
    <w:rsid w:val="000F5ADB"/>
    <w:rsid w:val="001039E0"/>
    <w:rsid w:val="001039E3"/>
    <w:rsid w:val="001072C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2F92"/>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6ECA"/>
    <w:rsid w:val="0023776B"/>
    <w:rsid w:val="002421E2"/>
    <w:rsid w:val="0024292A"/>
    <w:rsid w:val="002447A4"/>
    <w:rsid w:val="00247279"/>
    <w:rsid w:val="00254FC9"/>
    <w:rsid w:val="0026190F"/>
    <w:rsid w:val="002648D2"/>
    <w:rsid w:val="00271452"/>
    <w:rsid w:val="00272FB9"/>
    <w:rsid w:val="00275311"/>
    <w:rsid w:val="0028271B"/>
    <w:rsid w:val="00291361"/>
    <w:rsid w:val="002B2318"/>
    <w:rsid w:val="002B395B"/>
    <w:rsid w:val="002C4260"/>
    <w:rsid w:val="002C4443"/>
    <w:rsid w:val="002C6B9D"/>
    <w:rsid w:val="002C6E5D"/>
    <w:rsid w:val="002D176B"/>
    <w:rsid w:val="002D2F0E"/>
    <w:rsid w:val="002D69E3"/>
    <w:rsid w:val="002E1BED"/>
    <w:rsid w:val="002E5044"/>
    <w:rsid w:val="003001B2"/>
    <w:rsid w:val="00315A46"/>
    <w:rsid w:val="00316710"/>
    <w:rsid w:val="0031674D"/>
    <w:rsid w:val="003251C2"/>
    <w:rsid w:val="00325DAF"/>
    <w:rsid w:val="00326A54"/>
    <w:rsid w:val="0033653D"/>
    <w:rsid w:val="0034625C"/>
    <w:rsid w:val="00346E92"/>
    <w:rsid w:val="00350F5C"/>
    <w:rsid w:val="00351807"/>
    <w:rsid w:val="0036352C"/>
    <w:rsid w:val="00363F36"/>
    <w:rsid w:val="003672E6"/>
    <w:rsid w:val="00373892"/>
    <w:rsid w:val="00374567"/>
    <w:rsid w:val="003747BC"/>
    <w:rsid w:val="00382F39"/>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18DA"/>
    <w:rsid w:val="003E327D"/>
    <w:rsid w:val="003F3D57"/>
    <w:rsid w:val="003F60AA"/>
    <w:rsid w:val="003F6346"/>
    <w:rsid w:val="003F7497"/>
    <w:rsid w:val="00403A52"/>
    <w:rsid w:val="00407A93"/>
    <w:rsid w:val="0042015F"/>
    <w:rsid w:val="00423B1E"/>
    <w:rsid w:val="00425B8B"/>
    <w:rsid w:val="00433FD9"/>
    <w:rsid w:val="0043744B"/>
    <w:rsid w:val="00437F94"/>
    <w:rsid w:val="004426D8"/>
    <w:rsid w:val="00442CC4"/>
    <w:rsid w:val="00464ACB"/>
    <w:rsid w:val="00471925"/>
    <w:rsid w:val="00473371"/>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0B9C"/>
    <w:rsid w:val="004C28A4"/>
    <w:rsid w:val="004D1D77"/>
    <w:rsid w:val="004D2A47"/>
    <w:rsid w:val="004D6E86"/>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F3"/>
    <w:rsid w:val="00571766"/>
    <w:rsid w:val="00573675"/>
    <w:rsid w:val="00574D36"/>
    <w:rsid w:val="00577856"/>
    <w:rsid w:val="00577FCC"/>
    <w:rsid w:val="00585510"/>
    <w:rsid w:val="005877A2"/>
    <w:rsid w:val="005879E0"/>
    <w:rsid w:val="00591793"/>
    <w:rsid w:val="005946E3"/>
    <w:rsid w:val="00596027"/>
    <w:rsid w:val="005A221C"/>
    <w:rsid w:val="005A4427"/>
    <w:rsid w:val="005B120C"/>
    <w:rsid w:val="005B2C6E"/>
    <w:rsid w:val="005B52D8"/>
    <w:rsid w:val="005B72CB"/>
    <w:rsid w:val="005B7EA2"/>
    <w:rsid w:val="005C2865"/>
    <w:rsid w:val="005E2187"/>
    <w:rsid w:val="005E297B"/>
    <w:rsid w:val="005F2200"/>
    <w:rsid w:val="005F49EC"/>
    <w:rsid w:val="005F52E6"/>
    <w:rsid w:val="00603E5C"/>
    <w:rsid w:val="006064B7"/>
    <w:rsid w:val="00606606"/>
    <w:rsid w:val="006102D1"/>
    <w:rsid w:val="00613798"/>
    <w:rsid w:val="006144AF"/>
    <w:rsid w:val="00622CC5"/>
    <w:rsid w:val="00625F0A"/>
    <w:rsid w:val="0062682F"/>
    <w:rsid w:val="00627CC1"/>
    <w:rsid w:val="00633909"/>
    <w:rsid w:val="006428AD"/>
    <w:rsid w:val="006444CB"/>
    <w:rsid w:val="00644CF6"/>
    <w:rsid w:val="006529EA"/>
    <w:rsid w:val="006653AB"/>
    <w:rsid w:val="00665460"/>
    <w:rsid w:val="006662D5"/>
    <w:rsid w:val="00666CDA"/>
    <w:rsid w:val="006716F8"/>
    <w:rsid w:val="00677503"/>
    <w:rsid w:val="006840A5"/>
    <w:rsid w:val="00685786"/>
    <w:rsid w:val="00687AEF"/>
    <w:rsid w:val="00693C53"/>
    <w:rsid w:val="006978E5"/>
    <w:rsid w:val="006A3249"/>
    <w:rsid w:val="006B05D3"/>
    <w:rsid w:val="006C31DA"/>
    <w:rsid w:val="006D0818"/>
    <w:rsid w:val="006D16F8"/>
    <w:rsid w:val="006D6740"/>
    <w:rsid w:val="006F5BDB"/>
    <w:rsid w:val="007030B1"/>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1002"/>
    <w:rsid w:val="007C4A05"/>
    <w:rsid w:val="007C77A9"/>
    <w:rsid w:val="007D22FA"/>
    <w:rsid w:val="007D3374"/>
    <w:rsid w:val="007D3F3E"/>
    <w:rsid w:val="007D7160"/>
    <w:rsid w:val="007D78E6"/>
    <w:rsid w:val="007E26FD"/>
    <w:rsid w:val="007E5C92"/>
    <w:rsid w:val="007E6377"/>
    <w:rsid w:val="007E7B9D"/>
    <w:rsid w:val="007F1241"/>
    <w:rsid w:val="007F4291"/>
    <w:rsid w:val="007F5796"/>
    <w:rsid w:val="00802945"/>
    <w:rsid w:val="00806DC7"/>
    <w:rsid w:val="008115A7"/>
    <w:rsid w:val="00814222"/>
    <w:rsid w:val="008248E7"/>
    <w:rsid w:val="0082514F"/>
    <w:rsid w:val="008374B2"/>
    <w:rsid w:val="008418E2"/>
    <w:rsid w:val="008453C2"/>
    <w:rsid w:val="0085034D"/>
    <w:rsid w:val="008605B9"/>
    <w:rsid w:val="0086161F"/>
    <w:rsid w:val="008646C6"/>
    <w:rsid w:val="0086472F"/>
    <w:rsid w:val="00871604"/>
    <w:rsid w:val="008740C2"/>
    <w:rsid w:val="008819F5"/>
    <w:rsid w:val="0089592E"/>
    <w:rsid w:val="008969A6"/>
    <w:rsid w:val="008A130E"/>
    <w:rsid w:val="008A63B5"/>
    <w:rsid w:val="008B2552"/>
    <w:rsid w:val="008B6011"/>
    <w:rsid w:val="008B6F54"/>
    <w:rsid w:val="008C26DB"/>
    <w:rsid w:val="008D0244"/>
    <w:rsid w:val="008D385E"/>
    <w:rsid w:val="008E3D99"/>
    <w:rsid w:val="008E500F"/>
    <w:rsid w:val="008E71A3"/>
    <w:rsid w:val="008F4580"/>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393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B6EBB"/>
    <w:rsid w:val="00AC0DB2"/>
    <w:rsid w:val="00AC1ED2"/>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7D63"/>
    <w:rsid w:val="00C03FC1"/>
    <w:rsid w:val="00C0472E"/>
    <w:rsid w:val="00C0574C"/>
    <w:rsid w:val="00C115C5"/>
    <w:rsid w:val="00C13727"/>
    <w:rsid w:val="00C20D35"/>
    <w:rsid w:val="00C31183"/>
    <w:rsid w:val="00C339A3"/>
    <w:rsid w:val="00C4000E"/>
    <w:rsid w:val="00C419ED"/>
    <w:rsid w:val="00C43F59"/>
    <w:rsid w:val="00C47FAD"/>
    <w:rsid w:val="00C54EBB"/>
    <w:rsid w:val="00C57EBA"/>
    <w:rsid w:val="00C65C04"/>
    <w:rsid w:val="00C705BB"/>
    <w:rsid w:val="00C74DBE"/>
    <w:rsid w:val="00C770D1"/>
    <w:rsid w:val="00C81699"/>
    <w:rsid w:val="00C82684"/>
    <w:rsid w:val="00C829FB"/>
    <w:rsid w:val="00C86921"/>
    <w:rsid w:val="00C86E1F"/>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693C"/>
    <w:rsid w:val="00E07AE1"/>
    <w:rsid w:val="00E10A89"/>
    <w:rsid w:val="00E1421E"/>
    <w:rsid w:val="00E203B6"/>
    <w:rsid w:val="00E207E7"/>
    <w:rsid w:val="00E2394B"/>
    <w:rsid w:val="00E260D4"/>
    <w:rsid w:val="00E37463"/>
    <w:rsid w:val="00E378EE"/>
    <w:rsid w:val="00E40B13"/>
    <w:rsid w:val="00E42F42"/>
    <w:rsid w:val="00E46ACF"/>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71DF"/>
    <w:rsid w:val="00F30F3C"/>
    <w:rsid w:val="00F36C1D"/>
    <w:rsid w:val="00F41DF4"/>
    <w:rsid w:val="00F444EB"/>
    <w:rsid w:val="00F52C17"/>
    <w:rsid w:val="00F63B8B"/>
    <w:rsid w:val="00F7738A"/>
    <w:rsid w:val="00F77E4F"/>
    <w:rsid w:val="00F817BF"/>
    <w:rsid w:val="00F850B1"/>
    <w:rsid w:val="00F8664B"/>
    <w:rsid w:val="00F903F3"/>
    <w:rsid w:val="00F92832"/>
    <w:rsid w:val="00F92C50"/>
    <w:rsid w:val="00F9327C"/>
    <w:rsid w:val="00F97954"/>
    <w:rsid w:val="00FA44F5"/>
    <w:rsid w:val="00FA486A"/>
    <w:rsid w:val="00FB0DD0"/>
    <w:rsid w:val="00FB2584"/>
    <w:rsid w:val="00FB688E"/>
    <w:rsid w:val="00FD16D6"/>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4A78-98BB-4D7E-AF95-18C2EDAF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12061</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5</cp:revision>
  <cp:lastPrinted>2021-03-12T07:07:00Z</cp:lastPrinted>
  <dcterms:created xsi:type="dcterms:W3CDTF">2022-01-20T08:26:00Z</dcterms:created>
  <dcterms:modified xsi:type="dcterms:W3CDTF">2022-01-31T11:18:00Z</dcterms:modified>
</cp:coreProperties>
</file>