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tbl>
      <w:tblPr/>
      <w:tblGrid>
        <w:gridCol w:w="4161"/>
        <w:gridCol w:w="1224"/>
        <w:gridCol w:w="4185"/>
      </w:tblGrid>
      <w:tr>
        <w:trPr>
          <w:trHeight w:val="542" w:hRule="auto"/>
          <w:jc w:val="left"/>
          <w:cantSplit w:val="1"/>
        </w:trPr>
        <w:tc>
          <w:tcPr>
            <w:tcW w:w="4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ЧУВАШСКАЯ РЕСПУБЛИКА</w:t>
            </w:r>
          </w:p>
          <w:p>
            <w:pPr>
              <w:spacing w:before="57" w:after="57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УРМАРСКИЙ РАЙОН</w:t>
            </w:r>
          </w:p>
        </w:tc>
        <w:tc>
          <w:tcPr>
            <w:tcW w:w="1224" w:type="dxa"/>
            <w:vMerge w:val="restart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object w:dxaOrig="1093" w:dyaOrig="1093">
                <v:rect xmlns:o="urn:schemas-microsoft-com:office:office" xmlns:v="urn:schemas-microsoft-com:vml" id="rectole0000000000" style="width:54.650000pt;height:54.650000pt" o:preferrelative="t" o:ole="">
                  <o:lock v:ext="edit"/>
                  <v:imagedata xmlns:r="http://schemas.openxmlformats.org/officeDocument/2006/relationships" r:id="docRId1" o:title=""/>
                </v:rect>
      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      </w:object>
            </w:r>
          </w:p>
        </w:tc>
        <w:tc>
          <w:tcPr>
            <w:tcW w:w="4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</w:t>
            </w:r>
            <w:r>
              <w:rPr>
                <w:rFonts w:ascii="Baltica Chv" w:hAnsi="Baltica Chv" w:cs="Baltica Chv" w:eastAsia="Baltica Chv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ВАШ  РЕСПУБЛИКИ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В</w:t>
            </w:r>
            <w:r>
              <w:rPr>
                <w:rFonts w:ascii="Baltica Chv" w:hAnsi="Baltica Chv" w:cs="Baltica Chv" w:eastAsia="Baltica Chv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+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РМАР РАЙОН</w:t>
            </w:r>
            <w:r>
              <w:rPr>
                <w:rFonts w:ascii="Times New Roman" w:hAnsi="Times New Roman" w:cs="Times New Roman" w:eastAsia="Times New Roman"/>
                <w:b/>
                <w:color w:val="000000"/>
                <w:spacing w:val="0"/>
                <w:position w:val="0"/>
                <w:sz w:val="24"/>
                <w:shd w:fill="auto" w:val="clear"/>
              </w:rPr>
              <w:t xml:space="preserve">Ě</w:t>
            </w:r>
          </w:p>
        </w:tc>
      </w:tr>
      <w:tr>
        <w:trPr>
          <w:trHeight w:val="1785" w:hRule="auto"/>
          <w:jc w:val="left"/>
        </w:trPr>
        <w:tc>
          <w:tcPr>
            <w:tcW w:w="4161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СОБРАНИЕ ДЕПУТАТОВ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ЧУБАЕВСКОГО СЕЛЬСКОГО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ПОСЕЛЕНИЯ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РЕШЕНИЕ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24. 05. 2019      № 119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деревня Чубаево</w:t>
            </w:r>
          </w:p>
        </w:tc>
        <w:tc>
          <w:tcPr>
            <w:tcW w:w="1224" w:type="dxa"/>
            <w:vMerge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4185" w:type="dxa"/>
            <w:tcBorders>
              <w:top w:val="single" w:color="000000" w:sz="0"/>
              <w:left w:val="single" w:color="000000" w:sz="0"/>
              <w:bottom w:val="single" w:color="000000" w:sz="0"/>
              <w:right w:val="single" w:color="000000" w:sz="0"/>
            </w:tcBorders>
            <w:shd w:color="000000" w:fill="auto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ЧУПАЙ ЯЛ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ПОСЕЛЕНИЙ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Ě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ДЕПУТАТСЕН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 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ПУХ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Ă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В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Ě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ЙЫШ</w:t>
            </w: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6"/>
                <w:shd w:fill="auto" w:val="clear"/>
              </w:rPr>
              <w:t xml:space="preserve">Ă</w:t>
            </w:r>
            <w:r>
              <w:rPr>
                <w:rFonts w:ascii="Times New Roman" w:hAnsi="Times New Roman" w:cs="Times New Roman" w:eastAsia="Times New Roman"/>
                <w:b/>
                <w:color w:val="auto"/>
                <w:spacing w:val="0"/>
                <w:position w:val="0"/>
                <w:sz w:val="24"/>
                <w:shd w:fill="auto" w:val="clear"/>
              </w:rPr>
              <w:t xml:space="preserve">НУ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24"/>
                <w:u w:val="single"/>
                <w:shd w:fill="auto" w:val="clear"/>
              </w:rPr>
              <w:t xml:space="preserve">24.05. 2019    119 №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color w:val="auto"/>
                <w:spacing w:val="0"/>
                <w:position w:val="0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Чупай яле</w:t>
            </w:r>
          </w:p>
        </w:tc>
      </w:tr>
    </w:tbl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</w:p>
    <w:p>
      <w:pPr>
        <w:spacing w:before="0" w:after="0" w:line="240"/>
        <w:ind w:right="0" w:left="0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Об утверждении Правила благоустройства</w:t>
      </w:r>
    </w:p>
    <w:p>
      <w:pPr>
        <w:spacing w:before="0" w:after="0" w:line="240"/>
        <w:ind w:right="0" w:left="0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территории Чубаевского сельского поселения</w:t>
      </w:r>
    </w:p>
    <w:p>
      <w:pPr>
        <w:spacing w:before="0" w:after="0" w:line="240"/>
        <w:ind w:right="0" w:left="0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Урмарского района Чувашской Республики</w:t>
      </w:r>
    </w:p>
    <w:p>
      <w:pPr>
        <w:spacing w:before="0" w:after="240" w:line="288"/>
        <w:ind w:right="0" w:left="0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142" w:line="288"/>
        <w:ind w:right="0" w:left="-567" w:firstLine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соответствии со статьей 14 Федерального закона от 06.10.2003 г. № 131-ФЗ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»,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целях усиления контроля и повышения ответственности предприятий, организаций, учреждений, должностных лиц и граждан за санитарное и экологическое состояние, соблюдение чистоты и порядка на территории Чубаевского сельского поселения Урмарского района Чувашской Республики</w:t>
      </w:r>
    </w:p>
    <w:p>
      <w:pPr>
        <w:spacing w:before="0" w:after="142" w:line="288"/>
        <w:ind w:right="0" w:left="-567" w:firstLine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Собрание депутатов Чубаевского сельского поселения Урмарского района Чувашской Республики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</w:t>
      </w:r>
      <w:r>
        <w:rPr>
          <w:rFonts w:ascii="Times New Roman" w:hAnsi="Times New Roman" w:cs="Times New Roman" w:eastAsia="Times New Roman"/>
          <w:b/>
          <w:color w:val="000000"/>
          <w:spacing w:val="0"/>
          <w:position w:val="0"/>
          <w:sz w:val="24"/>
          <w:shd w:fill="auto" w:val="clear"/>
        </w:rPr>
        <w:t xml:space="preserve">р е ш и л о:</w:t>
      </w:r>
    </w:p>
    <w:p>
      <w:pPr>
        <w:spacing w:before="0" w:after="142" w:line="288"/>
        <w:ind w:right="0" w:left="-567" w:firstLine="283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Утвердить Правила благоустройства территории Чубаевского сельского поселения Урмарского района Чувашской Республики.</w:t>
      </w:r>
    </w:p>
    <w:p>
      <w:pPr>
        <w:spacing w:before="0" w:after="142" w:line="288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2.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Настоящее решение вступает в силу после его официального опубликования в периодическом печатном издании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Чубаевский вестник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»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и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 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4"/>
          <w:shd w:fill="auto" w:val="clear"/>
        </w:rPr>
        <w:t xml:space="preserve">в сети Интернет.</w:t>
      </w:r>
    </w:p>
    <w:p>
      <w:pPr>
        <w:spacing w:before="0" w:after="0" w:line="24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-567" w:firstLine="283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Председатель Собрания депутатов </w:t>
      </w:r>
    </w:p>
    <w:p>
      <w:pPr>
        <w:spacing w:before="0" w:after="0" w:line="240"/>
        <w:ind w:right="0" w:left="0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Чубаевского сельского поселения Урмарского</w:t>
      </w:r>
    </w:p>
    <w:p>
      <w:pPr>
        <w:spacing w:before="0" w:after="0" w:line="240"/>
        <w:ind w:right="0" w:left="0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района Чувашской Республики                                                                                     В.Н.Леонтьева</w:t>
      </w:r>
    </w:p>
    <w:p>
      <w:pPr>
        <w:spacing w:before="0" w:after="0" w:line="240"/>
        <w:ind w:right="0" w:left="0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Глава  Чубаевского сельского поселения</w:t>
      </w:r>
    </w:p>
    <w:p>
      <w:pPr>
        <w:spacing w:before="0" w:after="0" w:line="240"/>
        <w:ind w:right="0" w:left="0" w:hanging="567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  <w:t xml:space="preserve">Урмарского района Чувашской Республики                                                                   В.П.Андреев</w:t>
      </w: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