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"ОБ ОБЕСПЕЧЕНИИ ЭКОЛОГИЧЕСКОЙ БЕЗОПАСНОСТИ В ЧУВАШСКОЙ РЕСПУБЛИКЕ"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ЗАКОН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ЧУВАШСКОЙ РЕСПУБЛИКИ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от 20 июня 2002 года N 19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ОБ ОБЕСПЕЧЕНИИ ЭКОЛОГИЧЕСКОЙ БЕЗОПАСНОСТИ В ЧУВАШСКОЙ РЕСПУБЛИКЕ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Принят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Государственным Советом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Чувашской Республики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 июня 2002 года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{ИЗМЕНЕНИЯ И ДОПОЛНЕНИЯ:</w:t>
      </w:r>
      <w:proofErr w:type="gramEnd"/>
      <w:r>
        <w:rPr>
          <w:rFonts w:ascii="Verdana" w:hAnsi="Verdana"/>
          <w:color w:val="000000"/>
          <w:sz w:val="17"/>
          <w:szCs w:val="17"/>
        </w:rPr>
        <w:br/>
      </w:r>
      <w:hyperlink r:id="rId4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 Чувашской Республики от 18 октября 2004 г. N 28</w:t>
        </w:r>
      </w:hyperlink>
      <w:r>
        <w:rPr>
          <w:rFonts w:ascii="Verdana" w:hAnsi="Verdana"/>
          <w:color w:val="000000"/>
          <w:sz w:val="17"/>
          <w:szCs w:val="17"/>
        </w:rPr>
        <w:t>;</w:t>
      </w:r>
      <w:r>
        <w:rPr>
          <w:rFonts w:ascii="Verdana" w:hAnsi="Verdana"/>
          <w:color w:val="000000"/>
          <w:sz w:val="17"/>
          <w:szCs w:val="17"/>
        </w:rPr>
        <w:br/>
      </w:r>
      <w:hyperlink r:id="rId5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 Чувашской Республики от 5 октября 2006 г. N 46</w:t>
        </w:r>
      </w:hyperlink>
      <w:r>
        <w:rPr>
          <w:rFonts w:ascii="Verdana" w:hAnsi="Verdana"/>
          <w:color w:val="000000"/>
          <w:sz w:val="17"/>
          <w:szCs w:val="17"/>
        </w:rPr>
        <w:t>;</w:t>
      </w:r>
      <w:r>
        <w:rPr>
          <w:rFonts w:ascii="Verdana" w:hAnsi="Verdana"/>
          <w:color w:val="000000"/>
          <w:sz w:val="17"/>
          <w:szCs w:val="17"/>
        </w:rPr>
        <w:br/>
      </w:r>
      <w:hyperlink r:id="rId6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 Чувашской Республики от 19 июля 2007 г. N 47</w:t>
        </w:r>
      </w:hyperlink>
    </w:p>
    <w:p w:rsidR="000E44D9" w:rsidRDefault="00B06BDF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hyperlink r:id="rId7" w:history="1">
        <w:r w:rsidR="000E44D9">
          <w:rPr>
            <w:rStyle w:val="a4"/>
            <w:rFonts w:ascii="Verdana" w:hAnsi="Verdana"/>
            <w:color w:val="3271D0"/>
            <w:sz w:val="17"/>
            <w:szCs w:val="17"/>
          </w:rPr>
          <w:t>Закон Чувашской Республики от 5 декабря 2011 г. N 95</w:t>
        </w:r>
      </w:hyperlink>
    </w:p>
    <w:p w:rsidR="000E44D9" w:rsidRDefault="00B06BDF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hyperlink r:id="rId8" w:history="1">
        <w:r w:rsidR="000E44D9">
          <w:rPr>
            <w:rStyle w:val="a4"/>
            <w:rFonts w:ascii="Verdana" w:hAnsi="Verdana"/>
            <w:color w:val="3271D0"/>
            <w:sz w:val="17"/>
            <w:szCs w:val="17"/>
          </w:rPr>
          <w:t>Закон Чувашской Республики от 10 мая 2012 г. N 33</w:t>
        </w:r>
      </w:hyperlink>
    </w:p>
    <w:p w:rsidR="000E44D9" w:rsidRDefault="00B06BDF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hyperlink r:id="rId9" w:history="1">
        <w:r w:rsidR="000E44D9">
          <w:rPr>
            <w:rStyle w:val="a4"/>
            <w:rFonts w:ascii="Verdana" w:hAnsi="Verdana"/>
            <w:color w:val="3271D0"/>
            <w:sz w:val="17"/>
            <w:szCs w:val="17"/>
          </w:rPr>
          <w:t>Закон Чувашской Республики от 26 марта 2014 г. N 14</w:t>
        </w:r>
      </w:hyperlink>
      <w:r w:rsidR="000E44D9"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{Преамбула признана утратившей силу </w:t>
      </w:r>
      <w:hyperlink r:id="rId10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Глава I. ОБЩИЕ ПОЛОЖЕНИЯ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1. Основные понятия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В настоящем Законе используются следующие основные понятия: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экологическая безопасность -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3 признан утратившим силу </w:t>
      </w:r>
      <w:hyperlink r:id="rId11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государственный экологический мониторинг (государственный мониторинг окружающей среды) -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оценка и прогноз изменений состояния окружающей среды;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4 в редакции </w:t>
      </w:r>
      <w:hyperlink r:id="rId12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экологический риск 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6 в редакции </w:t>
      </w:r>
      <w:hyperlink r:id="rId13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19 июля 2007 г. N 47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{Абзац 7 признан утратившим силу </w:t>
      </w:r>
      <w:hyperlink r:id="rId14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специально уполномоченный государственный орган Чувашской Республики - орган исполнительной власти Чувашской Республики, осуществляющий государственную политику в сфере охраны окружающей среды и обеспечения экологической безопасности на территории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8 в редакции </w:t>
      </w:r>
      <w:hyperlink r:id="rId15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{Абзацы 9-10 признаны утратившими силу </w:t>
      </w:r>
      <w:hyperlink r:id="rId16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2. Законодательство об обеспечении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Законодательство Чувашской Республики, об обеспечении экологической безопасности основывается на </w:t>
      </w:r>
      <w:hyperlink r:id="rId17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Конституции Российской Федерации</w:t>
        </w:r>
      </w:hyperlink>
      <w:r>
        <w:rPr>
          <w:rFonts w:ascii="Verdana" w:hAnsi="Verdana"/>
          <w:color w:val="000000"/>
          <w:sz w:val="17"/>
          <w:szCs w:val="17"/>
        </w:rPr>
        <w:t>, федеральных законах и иных нормативных правовых актах Российской Федерации, </w:t>
      </w:r>
      <w:hyperlink r:id="rId18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Конституции Чувашской Республики</w:t>
        </w:r>
      </w:hyperlink>
      <w:r>
        <w:rPr>
          <w:rFonts w:ascii="Verdana" w:hAnsi="Verdana"/>
          <w:color w:val="000000"/>
          <w:sz w:val="17"/>
          <w:szCs w:val="17"/>
        </w:rPr>
        <w:t> и состоит из настоящего Закона, других законов Чувашской Республики и принимаемых в соответствии с ними иных нормативных правовых актов Чувашской Республики.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3. Основные принципы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Обеспечение экологической безопасности в Чувашской Республике осуществляется на основе следующих принципов: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обеспечение качества окружающей среды, не опасного для состояния здоровья человека и его жизнедеятельности;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государственная поддержка мероприятий по оздоровлению окружающей среды;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приоритетность обеспечения экологической безопасности;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сохранение естественных экологических систем, биологического разнообразия, природных ландшафтов;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баланс, оптимальное соотношение территорий, занимаемых различными видами природно-хозяйственных комплексов;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сохранение способности биосферы, ее компонентов обеспечивать свою устойчивость;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системность в обеспечении экологической безопасности, предусматривающая охват всех субъектов экологической опасности, все виды природных ресурсов и источников воздействия на окружающую среду.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4. Объекты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Объектами обеспечения экологической безопасности являются: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человек с его правом на здоровую и благоприятную для жизни окружающую среду;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общество с его материальными и духовными ценностями, зависящими от экологического состояния территории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природные ресурсы и окружающая среда как основа устойчивого развития общества и благополучия будущих поколений.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Глава II. ГОСУДАРСТВЕННАЯ ПОЛИТИКА В ОБЛАСТИ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5. Приоритетность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Государственная политика Чувашской Республики в области обеспечения экологической безопасности предусматривает единство и согласованность действий органов государственной власти Чувашской Республики с органами государственной власти Российской Федерации и субъектов Российской Федерации с целью обеспечения экологической безопасности в Российской Федерации в целом.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Деятельность органов государственной власти Чувашской Республики должна обеспечивать на территории республики сохранение биосферы, всех ее компонентов на региональном и локальном уровнях, сохранение условий жизнеобеспечения общества.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Государственная политика в области обеспечения экологической безопасности предусматривает планомерное понижение уровня экологической опасности. Установление требований к обеспечению экологической безопасности менее жестких, чем установленные законодательством Российской Федерации, не допускается.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{Часть 3 в редакции </w:t>
      </w:r>
      <w:hyperlink r:id="rId19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 формировании и реализации экономической стратегии развития Чувашской Республики экологическая безопасность должна обеспечиваться в приоритетном порядке.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6. Мероприятия по обеспечению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Экологическая безопасность в Чувашской Республике обеспечивается: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проведением комплекса мер правового, организационного, инженерно-технического, санитарно-гигиенического, медико-профилактического, воспитательного и образовательного характера;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проведением государственной экологической экспертизы в соответствии с законодательством Российской Федерации;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3 в редакции </w:t>
      </w:r>
      <w:hyperlink r:id="rId20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проведением научных исследований в области обеспечения экологического благополучия граждан;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проведением экологического аудита в соответствии с законодательством Российской Федерации;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5 в редакции </w:t>
      </w:r>
      <w:hyperlink r:id="rId21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разработкой и выполнением мероприятий по снижению экологической опасности, представлением отчетности о выполнении этих мероприятий;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регулярным информированием граждан об экологической опасности, мерах по ее устранению, о состоянии экологической обстановки в республике в целом и на территориях муниципальных образований.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7. Профилактические меры по обеспечению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Обязательными профилактическими мерами по обеспечению экологической безопасности являются: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реализация государственных программ Чувашской Республики (подпрограмм государственных программ Чувашской Республики</w:t>
      </w:r>
      <w:proofErr w:type="gramStart"/>
      <w:r>
        <w:rPr>
          <w:rFonts w:ascii="Verdana" w:hAnsi="Verdana"/>
          <w:color w:val="000000"/>
          <w:sz w:val="17"/>
          <w:szCs w:val="17"/>
        </w:rPr>
        <w:t>)в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области охраны окружающей среды;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2 в редакции </w:t>
      </w:r>
      <w:hyperlink r:id="rId22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Законов Чувашской Республики от 18 октября 2004 г. N 28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23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24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развитие системы государственного экологического нормирования;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4 признан утратившим силу </w:t>
      </w:r>
      <w:hyperlink r:id="rId25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18 октября 2004 г. N 28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проведение инвентаризации выбросов вредных (загрязняющих) веществ в атмосферный воздух, вредных физических воздействий на атмосферный воздух и их источников;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5 в редакции </w:t>
      </w:r>
      <w:hyperlink r:id="rId26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6 признан утратившим силу </w:t>
      </w:r>
      <w:hyperlink r:id="rId27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организация непрерывного процесса экологического образования и воспитания граждан, экологическая пропаганда.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8 признана утратившей силу </w:t>
      </w:r>
      <w:hyperlink r:id="rId28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9. Обеспечение экологической безопасности при производстве продуктов и потреблении питьевой воды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Продовольственное сырье, пищевые продукты, питьевая вода и контактирующие с ними в процессе изготовления, хранения, транспортировки и реализации материалы, используемые гражданами промышленные товары должны отвечать требованиям обеспечения экологической безопасности и санитарным правилам.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целях охраны водных объектов, используемых для целей питьевого и хозяйственно-бытового водоснабжения, природных лечебных ресурсов, лечебно-оздоровительных местностей и курортов, а также особо охраняемых природных территорий от загрязнения и других вредных воздействий устанавливаются соответственно зоны санитарной охраны, округа санитарной (горно-санитарной) охраны и охранные зоны в соответствии с законодательством Российской Федерации.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{Часть 2 в редакции </w:t>
      </w:r>
      <w:hyperlink r:id="rId29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Законов Чувашской Республики от 19 июля 2007 г. N 47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30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Глава III. ПОЛНОМОЧИЯ ОРГАНОВ ГОСУДАРСТВЕННОЙ ВЛАСТИ ЧУВАШСКОЙ РЕСПУБЛИКИ И ОРГАНОВ МЕСТНОГО САМОУПРАВЛЕНИЯ В ОБЛАСТИ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10. Вопросы ведения Чувашской Республики в области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К ведению Чувашской Республики в области обеспечения экологической безопасности относятся: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участие в определении основных направлений охраны окружающей среды на территории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участие в проведении государственной политики в области обращения с отходами производства и потребления, охраны атмосферного воздуха на территории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принятие законов и иных нормативных правовых актов Чувашской Республики в области охраны окружающей среды, обращения с отходами производства и потребления в соответствии с законодательством Российской Федерации, а также осуществление контроля за их исполнением;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5 признан утратившим силу </w:t>
      </w:r>
      <w:hyperlink r:id="rId31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участие в разработке и выполнении государственных программ Российской Федерации, федеральных целевых программ в области обращения с отходами производства и потребления;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6 в редакции </w:t>
      </w:r>
      <w:hyperlink r:id="rId32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обращения с отходами производства и потребления;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Чувашской Республики,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9 в редакции </w:t>
      </w:r>
      <w:hyperlink r:id="rId33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осуществление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11 в редакции </w:t>
      </w:r>
      <w:hyperlink r:id="rId34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утверждение перечня должностных лиц органов государственной власти Чувашской Республики, осуществляющих региональный государственный экологический надзор (государственных инспекторов в области охраны окружающей среды Чувашской Республики);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12 в редакции </w:t>
      </w:r>
      <w:hyperlink r:id="rId35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введение ограничений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введение ограничения на использование нефтепродуктов и других видов топлива, сжигание которых приводит к загрязнению атмосферного воздуха;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обращение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предъявление исков о возмещении вреда окружающей среде, причиненного в результате нарушения законодательства в области охраны окружающей среды, в том числе в области охраны атмосферного воздуха;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ведение учета объектов и источников негативного воздействия на окружающую среду, за которыми осуществляется региональный государственный экологический надзор;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18 в редакции </w:t>
      </w:r>
      <w:hyperlink r:id="rId36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участие в подготовке и осуществлении противопаводковых мероприятий на территории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контроль в установленном законодательством Российской Федерации порядке платы за негативное воздействие на окружающую среду по объектам хозяйственной и иной деятельности, за исключением объектов, подлежащих федеральному государственному экологическому надзору;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20 в редакции </w:t>
      </w:r>
      <w:hyperlink r:id="rId37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право организации и развития системы экологического образования и формирования экологической культуры на территории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участие в обеспечении населения информацией о состоянии окружающей среды на территории Чувашской Республики в области обращения с отходами;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информирование населения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право организации проведения экономической оценки воздействия на окружающую среду хозяйственной и иной деятельности, осуществления экологической паспортизации территории;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Чувашской Республики и в случае возможного воздействия на окружающую среду в пределах территории Чувашской Республики хозяйственной и иной деятельности, намечаемой другим субъектом Российской Федерации;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осуществление переданных Российской Федерацией государственных полномочий в области экологической экспертизы, в том числе: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принятие нормативных правовых актов в области экологической экспертизы объектов регионального уровня с учетом специфики экологических, социальных и экономических условий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{Абзацы 27-28 дополнены </w:t>
      </w:r>
      <w:hyperlink r:id="rId38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28 в редакции </w:t>
      </w:r>
      <w:hyperlink r:id="rId39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организация и проведение государственной экологической экспертизы объектов регионального уровня;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29 в редакции </w:t>
      </w:r>
      <w:hyperlink r:id="rId40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осуществление контроля за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контролю, осуществляемому специально уполномоченным государственным органом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информирование населения о намечаемых и проводимых экологических экспертизах и об их результатах;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иные полномочия, предусмотренные законодательством Российской Федерации.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10 в редакции </w:t>
      </w:r>
      <w:hyperlink r:id="rId41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5 октября 2006 г. N 46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11. Полномочия органов государственной власти Чувашской Республики в области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Глава Чувашской Республики: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1 в редакции </w:t>
      </w:r>
      <w:hyperlink r:id="rId42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5 декабря 2011 г. N 95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является гарантом обеспечения экологической безопасности в республике при принятии политических, социальных, экономических и иных решений;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обеспечивает координацию деятельности органов исполнительной власти Чувашской Республики с иными органами государственной власти Чувашской Республики и в соответствии с законодательством </w:t>
      </w:r>
      <w:r>
        <w:rPr>
          <w:rFonts w:ascii="Verdana" w:hAnsi="Verdana"/>
          <w:color w:val="000000"/>
          <w:sz w:val="17"/>
          <w:szCs w:val="17"/>
        </w:rPr>
        <w:lastRenderedPageBreak/>
        <w:t>Российской Федерации может организовывать взаимодействие органов исполнительной власти Чувашской Республики с федеральными органами исполнительной власти и их территориальными органами, органами местного самоуправления и общественными объединениями;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участвует в реализации федеральной политики в области экологического развития Российской Федерации на территории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{Абзацы 3 и 4 в редакции </w:t>
      </w:r>
      <w:hyperlink r:id="rId43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4 в редакции </w:t>
      </w:r>
      <w:hyperlink r:id="rId44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осуществляет в соответствии со своей компетенцией иные полномочия в области обеспечения экологической безопасности.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Государственный Совет Чувашской Республики: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определяет правовые основы деятельности в области обеспечения экологической безопасности;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определяет приоритетные направления в защите жизненно важных интересов граждан;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4 признан утратившим силу </w:t>
      </w:r>
      <w:hyperlink r:id="rId45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осуществляет в соответствии со своей компетенцией иные полномочия в области обеспечения экологической безопасности.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Кабинет Министров Чувашской Республики осуществляет: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принятие и реализацию государственных программ Чувашской Республики (подпрограмм государственных программ Чувашской Республики) в области охраны окружающей среды;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2 в редакции </w:t>
      </w:r>
      <w:hyperlink r:id="rId46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Законов Чувашской Республики от 5 октября 2006 г. N 46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47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48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3 признан утратившим силу </w:t>
      </w:r>
      <w:hyperlink r:id="rId49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участие в обеспечении населения достоверной информацией о состоянии окружающей среды на территории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4 в редакции </w:t>
      </w:r>
      <w:hyperlink r:id="rId50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5 октября 2006 г. N 46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участие в реализации государственной политики в области экологического развития Российской Федерации, обращения с отходами производства и потребления, охраны атмосферного воздуха на территории Чувашской Республики;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5 дополнен </w:t>
      </w:r>
      <w:hyperlink r:id="rId51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5 октября 2006 г. N 46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регулирование других вопросов в области охраны окружающей среды в пределах своих полномочий.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{Нумерация в редакции </w:t>
      </w:r>
      <w:hyperlink r:id="rId52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5 октября 2006 г. N 46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  <w:bookmarkStart w:id="0" w:name="_GoBack"/>
      <w:bookmarkEnd w:id="0"/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12. Полномочия органов местного самоуправления Чувашской Республики в области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Полномочия органов местного самоуправления в области обеспечения экологической безопасности определяются в соответствии с законодательством Российской Федерации.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12 в редакции </w:t>
      </w:r>
      <w:hyperlink r:id="rId53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Законов Чувашской Республики от 18 октября 2004 г. N 28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54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Глава IV. УПРАВЛЕНИЕ В ОБЛАСТИ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13 признана утратившей силу </w:t>
      </w:r>
      <w:hyperlink r:id="rId55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14. Возмещение причиненного вреда вследствие нарушения требований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Возмещение вреда, причиненного человеку и окружающей среде вследствие нарушения требований обеспечения экологической безопасности, производится в соответствии с законодательством Российской Федерации.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14 в редакции </w:t>
      </w:r>
      <w:hyperlink r:id="rId56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15 признана утратившей силу </w:t>
      </w:r>
      <w:hyperlink r:id="rId57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16. Информационное обеспечение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Информацию об обеспечении экологической безопасности предоставляют специально уполномоченный государственный орган Чувашской Республики и, согласно законодательству Российской Федерации, - органы местного самоуправления.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1 в редакции </w:t>
      </w:r>
      <w:hyperlink r:id="rId58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Граждане, общественные объединения и иные некоммерческие организации имеют право на получение точных и достоверных сведений об источниках экологической опасности, экологически опасной деятельности, мерах по их профилактике и устранению в специально уполномоченном государственном органе Чувашской Республики.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{Часть 2 в редакции </w:t>
      </w:r>
      <w:hyperlink r:id="rId59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Глава V. СОЦИАЛЬНАЯ ПОЛИТИКА В ОБЛАСТИ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{Статья 17 признана утратившей силу </w:t>
      </w:r>
      <w:hyperlink r:id="rId60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18 октября 2004 г. N 28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18. Экологическое образование, воспитание и просвещение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{Части 1-2 признаны утратившими силу </w:t>
      </w:r>
      <w:hyperlink r:id="rId61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Органы государственной власти Чувашской Республики и средства массовой информации с целью повышения экологической культуры граждан осуществляют распространение эколого-правовой информации с учетом экологической ситуации в республике.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Экологическое образование и просвещение осуществляются в целях формирования экологической культуры населения Чувашской Республики и воспитания бережного отношения к природе в соответствии с законодательством Российской Федерации и законодательством Чувашской Республики.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{Часть 4 дополнена </w:t>
      </w:r>
      <w:hyperlink r:id="rId62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19 признана утратившей силу </w:t>
      </w:r>
      <w:hyperlink r:id="rId63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Глава VI. ФИНАНСОВОЕ ОБЕСПЕЧЕНИЕ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20. Источники финансирования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Финансирование мероприятий по обеспечению экологической безопасности осуществляется за счет средств республиканского бюджета Чувашской Республики, выделяемых на реализацию государственных программ Чувашской Республики (подпрограмм государственных программ Чувашской Республики), а также из иных источников, не запрещенных законодательством российской Федерации.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20 в редакции </w:t>
      </w:r>
      <w:hyperlink r:id="rId64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Законов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65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Глава VII. МЕХАНИЗМ РЕАЛИЗАЦИИ НАСТОЯЩЕГО ЗАКОНА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21. Государственные программы Чувашской Республики (подпрограммы государственных программ Чувашской Республики)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{Наименование в редакции </w:t>
      </w:r>
      <w:hyperlink r:id="rId66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государственных программах Чувашской Республики (подпрограммах государственных программ Чувашской Республики) определяются сроки, этапы, источники финансирования мероприятий по обеспечению экологической безопасности и предусматривается: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1 в редакции </w:t>
      </w:r>
      <w:hyperlink r:id="rId67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2 признан утратившим силу </w:t>
      </w:r>
      <w:hyperlink r:id="rId68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снижение ресурсоемкости всех действующих технологий;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применение природосберегающих технологий;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повышение экологической культуры граждан;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{Абзац 6 признан утратившим силу </w:t>
      </w:r>
      <w:hyperlink r:id="rId69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18 октября 2004 г. N 28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ограничение размещения на территории Чувашской Республики новых вредных производств;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ограничение расширения нарушенных территорий (селитебных и промышленных зон) за счет земель лесного фонда и сельскохозяйственных угодий с повсеместным внедрением градостроительных решений интенсивного использования селитебных и промышленных земель,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решение иных задач по обеспечению экологической безопасности.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соответствии с законодательством Российской Федерации обязательной государственной экологической экспертизе подлежат проекты государственных программ Чувашской Республики (подпрограмм государственных программ Чувашской Республики),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{Часть 2 в редакции </w:t>
      </w:r>
      <w:hyperlink r:id="rId70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Законов Чувашской Республики от 18 октября 2004 г. N 28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71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от 19 июля 2007 г. N 47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72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73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Глава VIII. МЕЖРЕГИОНАЛЬНОЕ СОТРУДНИЧЕСТВО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br/>
        <w:t>{глава VIII в редакции </w:t>
      </w:r>
      <w:hyperlink r:id="rId74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18 октября 2004 г. N 28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22. Межрегиональные отношения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Вопросы межрегиональных отношений, возникающие при исполнении настоящего Закона, регулируются двусторонними и многосторонними соглашениями Чувашской Республики с другими субъектами Российской Федерации.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23 признана утратившей силу </w:t>
      </w:r>
      <w:hyperlink r:id="rId75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18 октября 2004 г. N 28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Глава IX. ГОСУДАРСТВЕННЫЙ КОНТРОЛЬ ЗА СОБЛЮДЕНИЕМ ТРЕБОВАНИЙ ЗАКОНА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24. Государственный контроль за исполнением настоящего Закона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Государственный контроль за исполнением требований настоящего Закона осуществляют в пределах своей компетенции органы государственной власти Чувашской Республики и специально уполномоченный государственный орган Чувашской Республики.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25. Ответственность за нарушение требований законодательства в области обеспечения экологической безопасности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Юридические и физические лица, виновные в нарушении требований законодательства в области обеспечения экологической безопасности, несут ответственность в соответствии с законодательством Российской Федерации.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25 в редакции </w:t>
      </w:r>
      <w:hyperlink r:id="rId76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Закона Чувашской Республики от 26 марта 2014 г. N 14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{Статья 26 признана утратившей силу </w:t>
      </w:r>
      <w:hyperlink r:id="rId77" w:history="1">
        <w:r>
          <w:rPr>
            <w:rStyle w:val="a4"/>
            <w:rFonts w:ascii="Verdana" w:hAnsi="Verdana"/>
            <w:color w:val="3271D0"/>
            <w:sz w:val="17"/>
            <w:szCs w:val="17"/>
          </w:rPr>
          <w:t>Законом Чувашской Республики от 10 мая 2012 г. N 33</w:t>
        </w:r>
      </w:hyperlink>
      <w:r>
        <w:rPr>
          <w:rFonts w:ascii="Verdana" w:hAnsi="Verdana"/>
          <w:color w:val="000000"/>
          <w:sz w:val="17"/>
          <w:szCs w:val="17"/>
        </w:rPr>
        <w:t>}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Глава X. ЗАКЛЮЧИТЕЛЬНЫЕ ПОЛОЖЕНИЯ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27. Вступление в силу настоящего Закона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Настоящий Закон вступает в силу через 10 дней со дня его официального опубликования.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Президент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Чувашской Республики - Н.Федоров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г. Чебоксары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20 июня 2002 года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 19</w:t>
      </w:r>
    </w:p>
    <w:p w:rsidR="000E44D9" w:rsidRDefault="000E44D9" w:rsidP="007D7922">
      <w:pPr>
        <w:pStyle w:val="a3"/>
        <w:shd w:val="clear" w:color="auto" w:fill="FFFFFF" w:themeFill="background1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9E45D2" w:rsidRDefault="009E45D2" w:rsidP="007D7922">
      <w:pPr>
        <w:shd w:val="clear" w:color="auto" w:fill="FFFFFF" w:themeFill="background1"/>
      </w:pPr>
    </w:p>
    <w:sectPr w:rsidR="009E45D2" w:rsidSect="00B0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90B"/>
    <w:rsid w:val="000E44D9"/>
    <w:rsid w:val="00257BF5"/>
    <w:rsid w:val="0047190B"/>
    <w:rsid w:val="007D7922"/>
    <w:rsid w:val="009E45D2"/>
    <w:rsid w:val="00B0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4D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4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19010902" TargetMode="External"/><Relationship Id="rId18" Type="http://schemas.openxmlformats.org/officeDocument/2006/relationships/hyperlink" Target="http://docs.cntd.ru/document/804959957" TargetMode="External"/><Relationship Id="rId26" Type="http://schemas.openxmlformats.org/officeDocument/2006/relationships/hyperlink" Target="http://docs.cntd.ru/document/460284846" TargetMode="External"/><Relationship Id="rId39" Type="http://schemas.openxmlformats.org/officeDocument/2006/relationships/hyperlink" Target="http://docs.cntd.ru/document/460284846" TargetMode="External"/><Relationship Id="rId21" Type="http://schemas.openxmlformats.org/officeDocument/2006/relationships/hyperlink" Target="http://docs.cntd.ru/document/460284846" TargetMode="External"/><Relationship Id="rId34" Type="http://schemas.openxmlformats.org/officeDocument/2006/relationships/hyperlink" Target="http://docs.cntd.ru/document/453117771" TargetMode="External"/><Relationship Id="rId42" Type="http://schemas.openxmlformats.org/officeDocument/2006/relationships/hyperlink" Target="http://docs.cntd.ru/document/453112729" TargetMode="External"/><Relationship Id="rId47" Type="http://schemas.openxmlformats.org/officeDocument/2006/relationships/hyperlink" Target="http://docs.cntd.ru/document/453117771" TargetMode="External"/><Relationship Id="rId50" Type="http://schemas.openxmlformats.org/officeDocument/2006/relationships/hyperlink" Target="http://docs.cntd.ru/document/802077634" TargetMode="External"/><Relationship Id="rId55" Type="http://schemas.openxmlformats.org/officeDocument/2006/relationships/hyperlink" Target="http://docs.cntd.ru/document/453117771" TargetMode="External"/><Relationship Id="rId63" Type="http://schemas.openxmlformats.org/officeDocument/2006/relationships/hyperlink" Target="http://docs.cntd.ru/document/453117771" TargetMode="External"/><Relationship Id="rId68" Type="http://schemas.openxmlformats.org/officeDocument/2006/relationships/hyperlink" Target="http://docs.cntd.ru/document/453117771" TargetMode="External"/><Relationship Id="rId76" Type="http://schemas.openxmlformats.org/officeDocument/2006/relationships/hyperlink" Target="http://docs.cntd.ru/document/460284846" TargetMode="External"/><Relationship Id="rId7" Type="http://schemas.openxmlformats.org/officeDocument/2006/relationships/hyperlink" Target="http://docs.cntd.ru/document/453112729" TargetMode="External"/><Relationship Id="rId71" Type="http://schemas.openxmlformats.org/officeDocument/2006/relationships/hyperlink" Target="http://docs.cntd.ru/document/8190109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0284846" TargetMode="External"/><Relationship Id="rId29" Type="http://schemas.openxmlformats.org/officeDocument/2006/relationships/hyperlink" Target="http://docs.cntd.ru/document/819010902" TargetMode="External"/><Relationship Id="rId11" Type="http://schemas.openxmlformats.org/officeDocument/2006/relationships/hyperlink" Target="http://docs.cntd.ru/document/453117771" TargetMode="External"/><Relationship Id="rId24" Type="http://schemas.openxmlformats.org/officeDocument/2006/relationships/hyperlink" Target="http://docs.cntd.ru/document/460284846" TargetMode="External"/><Relationship Id="rId32" Type="http://schemas.openxmlformats.org/officeDocument/2006/relationships/hyperlink" Target="http://docs.cntd.ru/document/460284846" TargetMode="External"/><Relationship Id="rId37" Type="http://schemas.openxmlformats.org/officeDocument/2006/relationships/hyperlink" Target="http://docs.cntd.ru/document/453117771" TargetMode="External"/><Relationship Id="rId40" Type="http://schemas.openxmlformats.org/officeDocument/2006/relationships/hyperlink" Target="http://docs.cntd.ru/document/460284846" TargetMode="External"/><Relationship Id="rId45" Type="http://schemas.openxmlformats.org/officeDocument/2006/relationships/hyperlink" Target="http://docs.cntd.ru/document/460284846" TargetMode="External"/><Relationship Id="rId53" Type="http://schemas.openxmlformats.org/officeDocument/2006/relationships/hyperlink" Target="http://docs.cntd.ru/document/802017563" TargetMode="External"/><Relationship Id="rId58" Type="http://schemas.openxmlformats.org/officeDocument/2006/relationships/hyperlink" Target="http://docs.cntd.ru/document/453117771" TargetMode="External"/><Relationship Id="rId66" Type="http://schemas.openxmlformats.org/officeDocument/2006/relationships/hyperlink" Target="http://docs.cntd.ru/document/460284846" TargetMode="External"/><Relationship Id="rId74" Type="http://schemas.openxmlformats.org/officeDocument/2006/relationships/hyperlink" Target="http://docs.cntd.ru/document/802017563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docs.cntd.ru/document/802077634" TargetMode="External"/><Relationship Id="rId61" Type="http://schemas.openxmlformats.org/officeDocument/2006/relationships/hyperlink" Target="http://docs.cntd.ru/document/460284846" TargetMode="External"/><Relationship Id="rId10" Type="http://schemas.openxmlformats.org/officeDocument/2006/relationships/hyperlink" Target="http://docs.cntd.ru/document/453117771" TargetMode="External"/><Relationship Id="rId19" Type="http://schemas.openxmlformats.org/officeDocument/2006/relationships/hyperlink" Target="http://docs.cntd.ru/document/460284846" TargetMode="External"/><Relationship Id="rId31" Type="http://schemas.openxmlformats.org/officeDocument/2006/relationships/hyperlink" Target="http://docs.cntd.ru/document/453117771" TargetMode="External"/><Relationship Id="rId44" Type="http://schemas.openxmlformats.org/officeDocument/2006/relationships/hyperlink" Target="http://docs.cntd.ru/document/460284846" TargetMode="External"/><Relationship Id="rId52" Type="http://schemas.openxmlformats.org/officeDocument/2006/relationships/hyperlink" Target="http://docs.cntd.ru/document/802077634" TargetMode="External"/><Relationship Id="rId60" Type="http://schemas.openxmlformats.org/officeDocument/2006/relationships/hyperlink" Target="http://docs.cntd.ru/document/802017563" TargetMode="External"/><Relationship Id="rId65" Type="http://schemas.openxmlformats.org/officeDocument/2006/relationships/hyperlink" Target="http://docs.cntd.ru/document/460284846" TargetMode="External"/><Relationship Id="rId73" Type="http://schemas.openxmlformats.org/officeDocument/2006/relationships/hyperlink" Target="http://docs.cntd.ru/document/460284846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docs.cntd.ru/document/802017563" TargetMode="External"/><Relationship Id="rId9" Type="http://schemas.openxmlformats.org/officeDocument/2006/relationships/hyperlink" Target="http://docs.cntd.ru/document/460284846" TargetMode="External"/><Relationship Id="rId14" Type="http://schemas.openxmlformats.org/officeDocument/2006/relationships/hyperlink" Target="http://docs.cntd.ru/document/453117771" TargetMode="External"/><Relationship Id="rId22" Type="http://schemas.openxmlformats.org/officeDocument/2006/relationships/hyperlink" Target="http://docs.cntd.ru/document/802017563" TargetMode="External"/><Relationship Id="rId27" Type="http://schemas.openxmlformats.org/officeDocument/2006/relationships/hyperlink" Target="http://docs.cntd.ru/document/460284846" TargetMode="External"/><Relationship Id="rId30" Type="http://schemas.openxmlformats.org/officeDocument/2006/relationships/hyperlink" Target="http://docs.cntd.ru/document/460284846" TargetMode="External"/><Relationship Id="rId35" Type="http://schemas.openxmlformats.org/officeDocument/2006/relationships/hyperlink" Target="http://docs.cntd.ru/document/453117771" TargetMode="External"/><Relationship Id="rId43" Type="http://schemas.openxmlformats.org/officeDocument/2006/relationships/hyperlink" Target="http://docs.cntd.ru/document/453117771" TargetMode="External"/><Relationship Id="rId48" Type="http://schemas.openxmlformats.org/officeDocument/2006/relationships/hyperlink" Target="http://docs.cntd.ru/document/460284846" TargetMode="External"/><Relationship Id="rId56" Type="http://schemas.openxmlformats.org/officeDocument/2006/relationships/hyperlink" Target="http://docs.cntd.ru/document/453117771" TargetMode="External"/><Relationship Id="rId64" Type="http://schemas.openxmlformats.org/officeDocument/2006/relationships/hyperlink" Target="http://docs.cntd.ru/document/453117771" TargetMode="External"/><Relationship Id="rId69" Type="http://schemas.openxmlformats.org/officeDocument/2006/relationships/hyperlink" Target="http://docs.cntd.ru/document/802017563" TargetMode="External"/><Relationship Id="rId77" Type="http://schemas.openxmlformats.org/officeDocument/2006/relationships/hyperlink" Target="http://docs.cntd.ru/document/453117771" TargetMode="External"/><Relationship Id="rId8" Type="http://schemas.openxmlformats.org/officeDocument/2006/relationships/hyperlink" Target="http://docs.cntd.ru/document/453117771" TargetMode="External"/><Relationship Id="rId51" Type="http://schemas.openxmlformats.org/officeDocument/2006/relationships/hyperlink" Target="http://docs.cntd.ru/document/802077634" TargetMode="External"/><Relationship Id="rId72" Type="http://schemas.openxmlformats.org/officeDocument/2006/relationships/hyperlink" Target="http://docs.cntd.ru/document/45311777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53117771" TargetMode="External"/><Relationship Id="rId17" Type="http://schemas.openxmlformats.org/officeDocument/2006/relationships/hyperlink" Target="http://docs.cntd.ru/document/9004937" TargetMode="External"/><Relationship Id="rId25" Type="http://schemas.openxmlformats.org/officeDocument/2006/relationships/hyperlink" Target="http://docs.cntd.ru/document/802017563" TargetMode="External"/><Relationship Id="rId33" Type="http://schemas.openxmlformats.org/officeDocument/2006/relationships/hyperlink" Target="http://docs.cntd.ru/document/453117771" TargetMode="External"/><Relationship Id="rId38" Type="http://schemas.openxmlformats.org/officeDocument/2006/relationships/hyperlink" Target="http://docs.cntd.ru/document/453117771" TargetMode="External"/><Relationship Id="rId46" Type="http://schemas.openxmlformats.org/officeDocument/2006/relationships/hyperlink" Target="http://docs.cntd.ru/document/802077634" TargetMode="External"/><Relationship Id="rId59" Type="http://schemas.openxmlformats.org/officeDocument/2006/relationships/hyperlink" Target="http://docs.cntd.ru/document/460284846" TargetMode="External"/><Relationship Id="rId67" Type="http://schemas.openxmlformats.org/officeDocument/2006/relationships/hyperlink" Target="http://docs.cntd.ru/document/460284846" TargetMode="External"/><Relationship Id="rId20" Type="http://schemas.openxmlformats.org/officeDocument/2006/relationships/hyperlink" Target="http://docs.cntd.ru/document/460284846" TargetMode="External"/><Relationship Id="rId41" Type="http://schemas.openxmlformats.org/officeDocument/2006/relationships/hyperlink" Target="http://docs.cntd.ru/document/802077634" TargetMode="External"/><Relationship Id="rId54" Type="http://schemas.openxmlformats.org/officeDocument/2006/relationships/hyperlink" Target="http://docs.cntd.ru/document/453117771" TargetMode="External"/><Relationship Id="rId62" Type="http://schemas.openxmlformats.org/officeDocument/2006/relationships/hyperlink" Target="http://docs.cntd.ru/document/460284846" TargetMode="External"/><Relationship Id="rId70" Type="http://schemas.openxmlformats.org/officeDocument/2006/relationships/hyperlink" Target="http://docs.cntd.ru/document/802017563" TargetMode="External"/><Relationship Id="rId75" Type="http://schemas.openxmlformats.org/officeDocument/2006/relationships/hyperlink" Target="http://docs.cntd.ru/document/80201756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10902" TargetMode="External"/><Relationship Id="rId15" Type="http://schemas.openxmlformats.org/officeDocument/2006/relationships/hyperlink" Target="http://docs.cntd.ru/document/460284846" TargetMode="External"/><Relationship Id="rId23" Type="http://schemas.openxmlformats.org/officeDocument/2006/relationships/hyperlink" Target="http://docs.cntd.ru/document/453117771" TargetMode="External"/><Relationship Id="rId28" Type="http://schemas.openxmlformats.org/officeDocument/2006/relationships/hyperlink" Target="http://docs.cntd.ru/document/460284846" TargetMode="External"/><Relationship Id="rId36" Type="http://schemas.openxmlformats.org/officeDocument/2006/relationships/hyperlink" Target="http://docs.cntd.ru/document/453117771" TargetMode="External"/><Relationship Id="rId49" Type="http://schemas.openxmlformats.org/officeDocument/2006/relationships/hyperlink" Target="http://docs.cntd.ru/document/460284846" TargetMode="External"/><Relationship Id="rId57" Type="http://schemas.openxmlformats.org/officeDocument/2006/relationships/hyperlink" Target="http://docs.cntd.ru/document/460284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4397</Words>
  <Characters>25069</Characters>
  <Application>Microsoft Office Word</Application>
  <DocSecurity>0</DocSecurity>
  <Lines>208</Lines>
  <Paragraphs>58</Paragraphs>
  <ScaleCrop>false</ScaleCrop>
  <Company>SPecialiST RePack</Company>
  <LinksUpToDate>false</LinksUpToDate>
  <CharactersWithSpaces>29408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nchsyrb</dc:creator>
  <cp:lastModifiedBy>Admin</cp:lastModifiedBy>
  <cp:revision>2</cp:revision>
  <dcterms:created xsi:type="dcterms:W3CDTF">2022-03-30T12:21:00Z</dcterms:created>
  <dcterms:modified xsi:type="dcterms:W3CDTF">2022-03-30T12:21:00Z</dcterms:modified>
</cp:coreProperties>
</file>