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32"/>
        <w:tblW w:w="10173" w:type="dxa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4253"/>
      </w:tblGrid>
      <w:tr w:rsidR="0041145E" w:rsidRPr="0041145E" w:rsidTr="00B41B0F">
        <w:trPr>
          <w:trHeight w:hRule="exact" w:val="1145"/>
        </w:trPr>
        <w:tc>
          <w:tcPr>
            <w:tcW w:w="4219" w:type="dxa"/>
            <w:shd w:val="clear" w:color="auto" w:fill="auto"/>
          </w:tcPr>
          <w:p w:rsidR="0041145E" w:rsidRPr="002A7AAC" w:rsidRDefault="002A7AAC" w:rsidP="004114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1145E" w:rsidRPr="0041145E" w:rsidRDefault="0041145E" w:rsidP="0041145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noProof/>
                <w:lang w:eastAsia="ru-RU"/>
              </w:rPr>
            </w:pPr>
          </w:p>
          <w:p w:rsidR="0041145E" w:rsidRPr="0041145E" w:rsidRDefault="002A7AAC" w:rsidP="0041145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</w:t>
            </w:r>
            <w:r w:rsidR="004114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4805" cy="450850"/>
                  <wp:effectExtent l="0" t="0" r="0" b="6350"/>
                  <wp:docPr id="3" name="Рисунок 3" descr="Герб основной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сновной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1145E" w:rsidRPr="0041145E" w:rsidRDefault="0041145E" w:rsidP="0041145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41145E" w:rsidRPr="0041145E" w:rsidRDefault="002A7AAC" w:rsidP="0041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45E"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Чувашская Республика  </w:t>
      </w:r>
    </w:p>
    <w:p w:rsidR="00A753B5" w:rsidRDefault="0041145E" w:rsidP="00A75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 </w:t>
      </w:r>
      <w:proofErr w:type="spellStart"/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Чуварлейского</w:t>
      </w:r>
      <w:proofErr w:type="spellEnd"/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A753B5" w:rsidRPr="0041145E" w:rsidRDefault="00A753B5" w:rsidP="00A75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Алатырский</w:t>
      </w:r>
      <w:proofErr w:type="spellEnd"/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 созыва</w:t>
      </w:r>
      <w:r w:rsidRPr="00A7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145E" w:rsidRPr="0041145E" w:rsidRDefault="0041145E" w:rsidP="0041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</w:t>
      </w:r>
    </w:p>
    <w:p w:rsidR="0041145E" w:rsidRPr="0041145E" w:rsidRDefault="0041145E" w:rsidP="0041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>Чӑ</w:t>
      </w:r>
      <w:proofErr w:type="gramStart"/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proofErr w:type="spellEnd"/>
      <w:proofErr w:type="gramEnd"/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</w:t>
      </w:r>
    </w:p>
    <w:p w:rsidR="0041145E" w:rsidRPr="0041145E" w:rsidRDefault="0041145E" w:rsidP="0041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Улатӑ</w:t>
      </w:r>
      <w:proofErr w:type="gramStart"/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районӗ</w:t>
      </w:r>
      <w:proofErr w:type="spellEnd"/>
    </w:p>
    <w:p w:rsidR="0041145E" w:rsidRPr="0041145E" w:rsidRDefault="0041145E" w:rsidP="00411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Чуварлеи</w:t>
      </w:r>
      <w:proofErr w:type="spellEnd"/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ял </w:t>
      </w:r>
      <w:proofErr w:type="spellStart"/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поселенийӗн</w:t>
      </w:r>
      <w:proofErr w:type="spellEnd"/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депутатсен</w:t>
      </w:r>
      <w:proofErr w:type="spellEnd"/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пухӑ</w:t>
      </w:r>
      <w:proofErr w:type="gramStart"/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1145E">
        <w:rPr>
          <w:rFonts w:ascii="Times New Roman" w:eastAsia="Times New Roman" w:hAnsi="Times New Roman" w:cs="Times New Roman"/>
          <w:sz w:val="24"/>
          <w:szCs w:val="24"/>
          <w:lang w:eastAsia="ru-RU"/>
        </w:rPr>
        <w:t>ӗ</w:t>
      </w:r>
      <w:proofErr w:type="spellEnd"/>
    </w:p>
    <w:p w:rsidR="0041145E" w:rsidRPr="0041145E" w:rsidRDefault="0041145E" w:rsidP="0041145E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00"/>
          <w:lang w:eastAsia="ru-RU"/>
        </w:rPr>
      </w:pPr>
      <w:r w:rsidRPr="0041145E">
        <w:rPr>
          <w:rFonts w:ascii="Times New Roman" w:eastAsia="Times New Roman" w:hAnsi="Times New Roman" w:cs="Times New Roman"/>
          <w:bCs/>
          <w:smallCaps/>
          <w:color w:val="000000"/>
          <w:lang w:eastAsia="ru-RU"/>
        </w:rPr>
        <w:t xml:space="preserve">          </w:t>
      </w:r>
    </w:p>
    <w:tbl>
      <w:tblPr>
        <w:tblW w:w="10457" w:type="dxa"/>
        <w:tblLook w:val="04A0" w:firstRow="1" w:lastRow="0" w:firstColumn="1" w:lastColumn="0" w:noHBand="0" w:noVBand="1"/>
      </w:tblPr>
      <w:tblGrid>
        <w:gridCol w:w="2802"/>
        <w:gridCol w:w="4961"/>
        <w:gridCol w:w="2694"/>
      </w:tblGrid>
      <w:tr w:rsidR="002C5D48" w:rsidRPr="007D43E9" w:rsidTr="007D43E9">
        <w:trPr>
          <w:trHeight w:val="467"/>
        </w:trPr>
        <w:tc>
          <w:tcPr>
            <w:tcW w:w="2802" w:type="dxa"/>
            <w:shd w:val="clear" w:color="auto" w:fill="auto"/>
          </w:tcPr>
          <w:p w:rsidR="002C5D48" w:rsidRPr="007D43E9" w:rsidRDefault="002C5D48" w:rsidP="002C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7D43E9" w:rsidRPr="007D43E9" w:rsidRDefault="00E916A4" w:rsidP="007D43E9">
            <w:pPr>
              <w:tabs>
                <w:tab w:val="left" w:pos="5000"/>
                <w:tab w:val="left" w:pos="510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</w:t>
            </w:r>
            <w:r w:rsidR="007D43E9" w:rsidRPr="007D43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2C5D48" w:rsidRPr="007D43E9" w:rsidRDefault="002C5D48" w:rsidP="002C5D48">
            <w:pPr>
              <w:tabs>
                <w:tab w:val="left" w:pos="5000"/>
                <w:tab w:val="left" w:pos="510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916A4" w:rsidRPr="007D43E9" w:rsidRDefault="00E916A4" w:rsidP="00E916A4">
            <w:pPr>
              <w:tabs>
                <w:tab w:val="left" w:pos="5000"/>
                <w:tab w:val="left" w:pos="510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D48" w:rsidRPr="007D43E9" w:rsidRDefault="002C5D48" w:rsidP="002C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2E4E" w:rsidRPr="007D43E9" w:rsidRDefault="00C62E4E" w:rsidP="00C62E4E">
      <w:pPr>
        <w:tabs>
          <w:tab w:val="left" w:pos="0"/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43E9" w:rsidRPr="007D43E9">
        <w:rPr>
          <w:rFonts w:ascii="Times New Roman" w:hAnsi="Times New Roman" w:cs="Times New Roman"/>
          <w:sz w:val="24"/>
          <w:szCs w:val="24"/>
        </w:rPr>
        <w:t>25.01.2022</w:t>
      </w:r>
      <w:r w:rsidRPr="007D4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7D43E9" w:rsidRPr="007D4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7D4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2C5D48" w:rsidRPr="007D4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7D4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</w:t>
      </w:r>
      <w:r w:rsidR="007D4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2C5D48" w:rsidRPr="007D4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7D4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7D43E9">
        <w:rPr>
          <w:rFonts w:ascii="Times New Roman" w:hAnsi="Times New Roman" w:cs="Times New Roman"/>
          <w:sz w:val="24"/>
          <w:szCs w:val="24"/>
        </w:rPr>
        <w:t xml:space="preserve">№ </w:t>
      </w:r>
      <w:r w:rsidR="007D43E9" w:rsidRPr="007D43E9">
        <w:rPr>
          <w:rFonts w:ascii="Times New Roman" w:hAnsi="Times New Roman" w:cs="Times New Roman"/>
          <w:sz w:val="24"/>
          <w:szCs w:val="24"/>
        </w:rPr>
        <w:t>18/1</w:t>
      </w:r>
    </w:p>
    <w:p w:rsidR="005A02BE" w:rsidRPr="007D43E9" w:rsidRDefault="005A02BE" w:rsidP="00C62E4E">
      <w:pPr>
        <w:tabs>
          <w:tab w:val="left" w:pos="0"/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3E9" w:rsidRPr="007D43E9" w:rsidRDefault="007D43E9" w:rsidP="00C62E4E">
      <w:pPr>
        <w:tabs>
          <w:tab w:val="left" w:pos="0"/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2BE" w:rsidRPr="007D43E9" w:rsidRDefault="005A02BE" w:rsidP="005A0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43E9">
        <w:rPr>
          <w:rFonts w:ascii="Times New Roman" w:eastAsia="Calibri" w:hAnsi="Times New Roman" w:cs="Times New Roman"/>
          <w:b/>
          <w:sz w:val="24"/>
          <w:szCs w:val="24"/>
        </w:rPr>
        <w:t>О согласии на преобразование муниципальных образований путем объединения всех сельских поселений, входящих в состав Алатырского района Чувашской Республики, и наделени</w:t>
      </w:r>
      <w:r w:rsidR="00B30C75" w:rsidRPr="007D43E9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7D43E9">
        <w:rPr>
          <w:rFonts w:ascii="Times New Roman" w:eastAsia="Calibri" w:hAnsi="Times New Roman" w:cs="Times New Roman"/>
          <w:b/>
          <w:sz w:val="24"/>
          <w:szCs w:val="24"/>
        </w:rPr>
        <w:t xml:space="preserve"> вновь образованного муниципального образования статусом муниципального округа с наименованием</w:t>
      </w:r>
      <w:r w:rsidR="007D43E9" w:rsidRPr="007D43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D43E9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Pr="007D43E9">
        <w:rPr>
          <w:rFonts w:ascii="Times New Roman" w:eastAsia="Calibri" w:hAnsi="Times New Roman" w:cs="Times New Roman"/>
          <w:b/>
          <w:sz w:val="24"/>
          <w:szCs w:val="24"/>
        </w:rPr>
        <w:t>Алатырский</w:t>
      </w:r>
      <w:proofErr w:type="spellEnd"/>
      <w:r w:rsidRPr="007D43E9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муниципальный округ Чувашской Республики» </w:t>
      </w:r>
    </w:p>
    <w:p w:rsidR="005A02BE" w:rsidRPr="007D43E9" w:rsidRDefault="005A02BE" w:rsidP="005A0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43E9">
        <w:rPr>
          <w:rFonts w:ascii="Times New Roman" w:eastAsia="Calibri" w:hAnsi="Times New Roman" w:cs="Times New Roman"/>
          <w:b/>
          <w:sz w:val="24"/>
          <w:szCs w:val="24"/>
        </w:rPr>
        <w:t>с административным центром в г. Алатырь</w:t>
      </w:r>
    </w:p>
    <w:p w:rsidR="005A02BE" w:rsidRPr="007D43E9" w:rsidRDefault="005A02BE" w:rsidP="005A0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02BE" w:rsidRDefault="005A02BE" w:rsidP="005A0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D43E9" w:rsidRDefault="005A02BE" w:rsidP="005A02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13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 w:rsidR="003042BA" w:rsidRPr="00835C6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Чуварлейского</w:t>
      </w:r>
      <w:proofErr w:type="spellEnd"/>
      <w:r w:rsidRPr="0083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proofErr w:type="gramStart"/>
      <w:r w:rsidRPr="00835C6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Алатырский</w:t>
      </w:r>
      <w:proofErr w:type="spellEnd"/>
      <w:proofErr w:type="gramEnd"/>
      <w:r w:rsidRPr="0083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Республики, выражая мнение населения </w:t>
      </w:r>
      <w:proofErr w:type="spellStart"/>
      <w:r w:rsidR="003042BA" w:rsidRPr="00835C6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Чуварлейского</w:t>
      </w:r>
      <w:proofErr w:type="spellEnd"/>
      <w:r w:rsidRPr="0083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Алатырского района Чувашской Республики, </w:t>
      </w:r>
      <w:r w:rsidRPr="00835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Собрание депутатов </w:t>
      </w:r>
      <w:proofErr w:type="spellStart"/>
      <w:r w:rsidR="003042BA" w:rsidRPr="00835C6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Чуварлейского</w:t>
      </w:r>
      <w:proofErr w:type="spellEnd"/>
      <w:r w:rsidRPr="0083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835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Алатырского района</w:t>
      </w:r>
    </w:p>
    <w:p w:rsidR="005A02BE" w:rsidRPr="00835C64" w:rsidRDefault="005A02BE" w:rsidP="005A02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2C5D48" w:rsidRPr="00835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="002C5D48" w:rsidRPr="00835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 о: </w:t>
      </w:r>
    </w:p>
    <w:p w:rsidR="005A02BE" w:rsidRPr="00835C64" w:rsidRDefault="005A02BE" w:rsidP="005A02BE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C64">
        <w:rPr>
          <w:rFonts w:ascii="Times New Roman" w:eastAsia="Calibri" w:hAnsi="Times New Roman" w:cs="Times New Roman"/>
          <w:sz w:val="24"/>
          <w:szCs w:val="24"/>
        </w:rPr>
        <w:t xml:space="preserve">Согласиться на преобразование муниципальных образований путем объединения всех сельских поселений, входящих в состав Алатырского района Чувашской Республики: </w:t>
      </w:r>
      <w:proofErr w:type="spellStart"/>
      <w:r w:rsidR="002C5D48" w:rsidRPr="00835C64">
        <w:rPr>
          <w:rFonts w:ascii="Times New Roman" w:eastAsia="Calibri" w:hAnsi="Times New Roman" w:cs="Times New Roman"/>
          <w:sz w:val="24"/>
          <w:szCs w:val="24"/>
        </w:rPr>
        <w:t>Алтышевского</w:t>
      </w:r>
      <w:proofErr w:type="spellEnd"/>
      <w:r w:rsidR="002C5D48" w:rsidRPr="00835C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5C64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Алатырского района Чувашской Республики, </w:t>
      </w:r>
      <w:proofErr w:type="spellStart"/>
      <w:r w:rsidRPr="00835C64">
        <w:rPr>
          <w:rFonts w:ascii="Times New Roman" w:eastAsia="Calibri" w:hAnsi="Times New Roman" w:cs="Times New Roman"/>
          <w:sz w:val="24"/>
          <w:szCs w:val="24"/>
        </w:rPr>
        <w:t>Атратского</w:t>
      </w:r>
      <w:proofErr w:type="spellEnd"/>
      <w:r w:rsidRPr="00835C6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Алатырского района Чувашской Республики, Ахматовского сельского поселения Алатырского района Чувашской Республики, </w:t>
      </w:r>
      <w:proofErr w:type="spellStart"/>
      <w:r w:rsidRPr="00835C64">
        <w:rPr>
          <w:rFonts w:ascii="Times New Roman" w:eastAsia="Calibri" w:hAnsi="Times New Roman" w:cs="Times New Roman"/>
          <w:sz w:val="24"/>
          <w:szCs w:val="24"/>
        </w:rPr>
        <w:t>Восходского</w:t>
      </w:r>
      <w:proofErr w:type="spellEnd"/>
      <w:r w:rsidRPr="00835C6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Pr="00835C64">
        <w:rPr>
          <w:rFonts w:ascii="Times New Roman" w:eastAsia="Calibri" w:hAnsi="Times New Roman" w:cs="Times New Roman"/>
          <w:sz w:val="24"/>
          <w:szCs w:val="24"/>
        </w:rPr>
        <w:t xml:space="preserve">Алатырского района Чувашской Республики, </w:t>
      </w:r>
      <w:proofErr w:type="spellStart"/>
      <w:r w:rsidRPr="00835C64">
        <w:rPr>
          <w:rFonts w:ascii="Times New Roman" w:eastAsia="Calibri" w:hAnsi="Times New Roman" w:cs="Times New Roman"/>
          <w:sz w:val="24"/>
          <w:szCs w:val="24"/>
        </w:rPr>
        <w:t>Иваньково</w:t>
      </w:r>
      <w:proofErr w:type="spellEnd"/>
      <w:r w:rsidRPr="00835C64">
        <w:rPr>
          <w:rFonts w:ascii="Times New Roman" w:eastAsia="Calibri" w:hAnsi="Times New Roman" w:cs="Times New Roman"/>
          <w:sz w:val="24"/>
          <w:szCs w:val="24"/>
        </w:rPr>
        <w:t xml:space="preserve">-Ленинского сельского поселения Алатырского района Чувашской Республики, </w:t>
      </w:r>
      <w:proofErr w:type="spellStart"/>
      <w:r w:rsidRPr="00835C64">
        <w:rPr>
          <w:rFonts w:ascii="Times New Roman" w:eastAsia="Calibri" w:hAnsi="Times New Roman" w:cs="Times New Roman"/>
          <w:sz w:val="24"/>
          <w:szCs w:val="24"/>
        </w:rPr>
        <w:t>Кирского</w:t>
      </w:r>
      <w:proofErr w:type="spellEnd"/>
      <w:r w:rsidRPr="00835C6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Алатырского района Чувашской Республики, </w:t>
      </w:r>
      <w:proofErr w:type="spellStart"/>
      <w:r w:rsidRPr="00835C64">
        <w:rPr>
          <w:rFonts w:ascii="Times New Roman" w:eastAsia="Calibri" w:hAnsi="Times New Roman" w:cs="Times New Roman"/>
          <w:sz w:val="24"/>
          <w:szCs w:val="24"/>
        </w:rPr>
        <w:t>Кувакинского</w:t>
      </w:r>
      <w:proofErr w:type="spellEnd"/>
      <w:r w:rsidRPr="00835C6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Алатырского района Чувашской Республики, Междуреченского сельского поселения Алатырского  района Чувашской Республики, </w:t>
      </w:r>
      <w:proofErr w:type="spellStart"/>
      <w:r w:rsidRPr="00835C64">
        <w:rPr>
          <w:rFonts w:ascii="Times New Roman" w:eastAsia="Calibri" w:hAnsi="Times New Roman" w:cs="Times New Roman"/>
          <w:sz w:val="24"/>
          <w:szCs w:val="24"/>
        </w:rPr>
        <w:t>Миренского</w:t>
      </w:r>
      <w:proofErr w:type="spellEnd"/>
      <w:r w:rsidRPr="00835C6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Алатырского района Чувашской Республики, </w:t>
      </w:r>
      <w:proofErr w:type="spellStart"/>
      <w:r w:rsidRPr="00835C64">
        <w:rPr>
          <w:rFonts w:ascii="Times New Roman" w:eastAsia="Calibri" w:hAnsi="Times New Roman" w:cs="Times New Roman"/>
          <w:sz w:val="24"/>
          <w:szCs w:val="24"/>
        </w:rPr>
        <w:t>Новоайбесинского</w:t>
      </w:r>
      <w:proofErr w:type="spellEnd"/>
      <w:r w:rsidRPr="00835C6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Алатырского района Чувашской Республики, Октябрьского сельского поселения Алатырского района Чувашской Республики, Первомайского сельского поселения Алатырского района Чувашской Республики</w:t>
      </w:r>
      <w:proofErr w:type="gramEnd"/>
      <w:r w:rsidRPr="00835C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35C64">
        <w:rPr>
          <w:rFonts w:ascii="Times New Roman" w:eastAsia="Calibri" w:hAnsi="Times New Roman" w:cs="Times New Roman"/>
          <w:sz w:val="24"/>
          <w:szCs w:val="24"/>
        </w:rPr>
        <w:t>Сойгинского</w:t>
      </w:r>
      <w:proofErr w:type="spellEnd"/>
      <w:r w:rsidRPr="00835C6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Алатырского района Чувашской Республики, </w:t>
      </w:r>
      <w:proofErr w:type="spellStart"/>
      <w:r w:rsidRPr="00835C64">
        <w:rPr>
          <w:rFonts w:ascii="Times New Roman" w:eastAsia="Calibri" w:hAnsi="Times New Roman" w:cs="Times New Roman"/>
          <w:sz w:val="24"/>
          <w:szCs w:val="24"/>
        </w:rPr>
        <w:t>Староайбесинского</w:t>
      </w:r>
      <w:proofErr w:type="spellEnd"/>
      <w:r w:rsidRPr="00835C6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Алатырского района Чувашской Республики, </w:t>
      </w:r>
      <w:proofErr w:type="spellStart"/>
      <w:r w:rsidRPr="00835C64">
        <w:rPr>
          <w:rFonts w:ascii="Times New Roman" w:eastAsia="Calibri" w:hAnsi="Times New Roman" w:cs="Times New Roman"/>
          <w:sz w:val="24"/>
          <w:szCs w:val="24"/>
        </w:rPr>
        <w:t>Стемасского</w:t>
      </w:r>
      <w:proofErr w:type="spellEnd"/>
      <w:r w:rsidRPr="00835C6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Алатырского района Чувашской Республики, </w:t>
      </w:r>
      <w:proofErr w:type="spellStart"/>
      <w:r w:rsidR="003042BA" w:rsidRPr="00835C64">
        <w:rPr>
          <w:rFonts w:ascii="Times New Roman" w:eastAsia="Calibri" w:hAnsi="Times New Roman" w:cs="Times New Roman"/>
          <w:sz w:val="24"/>
          <w:szCs w:val="24"/>
        </w:rPr>
        <w:t>Чуварлейского</w:t>
      </w:r>
      <w:proofErr w:type="spellEnd"/>
      <w:r w:rsidRPr="00835C6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Алатырского района Чувашской Республики, и наделени</w:t>
      </w:r>
      <w:r w:rsidR="00B30C75" w:rsidRPr="00835C64">
        <w:rPr>
          <w:rFonts w:ascii="Times New Roman" w:eastAsia="Calibri" w:hAnsi="Times New Roman" w:cs="Times New Roman"/>
          <w:sz w:val="24"/>
          <w:szCs w:val="24"/>
        </w:rPr>
        <w:t>я</w:t>
      </w:r>
      <w:r w:rsidRPr="00835C64">
        <w:rPr>
          <w:rFonts w:ascii="Times New Roman" w:eastAsia="Calibri" w:hAnsi="Times New Roman" w:cs="Times New Roman"/>
          <w:sz w:val="24"/>
          <w:szCs w:val="24"/>
        </w:rPr>
        <w:t xml:space="preserve"> вновь образованного муниципального образования статусом муниципального округа с наименованием «</w:t>
      </w:r>
      <w:proofErr w:type="spellStart"/>
      <w:r w:rsidRPr="00835C64">
        <w:rPr>
          <w:rFonts w:ascii="Times New Roman" w:eastAsia="Calibri" w:hAnsi="Times New Roman" w:cs="Times New Roman"/>
          <w:sz w:val="24"/>
          <w:szCs w:val="24"/>
        </w:rPr>
        <w:t>Алатырский</w:t>
      </w:r>
      <w:proofErr w:type="spellEnd"/>
      <w:r w:rsidRPr="00835C64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 Чувашской Республики» с административным центром в г. Алатырь. </w:t>
      </w:r>
    </w:p>
    <w:p w:rsidR="005A02BE" w:rsidRDefault="005A02BE" w:rsidP="005A02BE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C64">
        <w:rPr>
          <w:rFonts w:ascii="Times New Roman" w:eastAsia="Calibri" w:hAnsi="Times New Roman" w:cs="Times New Roman"/>
          <w:sz w:val="24"/>
          <w:szCs w:val="24"/>
        </w:rPr>
        <w:t>Направить настоящее решение в Собрание депутатов Алатырского района Чувашской Республики.</w:t>
      </w:r>
    </w:p>
    <w:p w:rsidR="005A02BE" w:rsidRPr="00835C64" w:rsidRDefault="005A02BE" w:rsidP="005A02BE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C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5A02BE" w:rsidRPr="00835C64" w:rsidRDefault="005A02BE" w:rsidP="00C62E4E">
      <w:pPr>
        <w:tabs>
          <w:tab w:val="left" w:pos="0"/>
          <w:tab w:val="left" w:pos="84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5D48" w:rsidRPr="00835C64" w:rsidRDefault="002C5D48" w:rsidP="002C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2C5D48" w:rsidRPr="00835C64" w:rsidRDefault="002C5D48" w:rsidP="00373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5C6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Чуварлейского</w:t>
      </w:r>
      <w:proofErr w:type="spellEnd"/>
      <w:r w:rsidRPr="0083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   </w:t>
      </w:r>
      <w:proofErr w:type="spellStart"/>
      <w:r w:rsidRPr="00835C64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В.Н.Кормишин</w:t>
      </w:r>
      <w:proofErr w:type="spellEnd"/>
    </w:p>
    <w:p w:rsidR="002C5D48" w:rsidRPr="00835C64" w:rsidRDefault="002C5D48" w:rsidP="002C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D48" w:rsidRPr="00835C64" w:rsidRDefault="002C5D48" w:rsidP="002C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2C5D48" w:rsidRDefault="002C5D48" w:rsidP="00493878">
      <w:pPr>
        <w:spacing w:after="0" w:line="240" w:lineRule="auto"/>
      </w:pPr>
      <w:proofErr w:type="spellStart"/>
      <w:r w:rsidRPr="00835C6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Чуварлейского</w:t>
      </w:r>
      <w:proofErr w:type="spellEnd"/>
      <w:r w:rsidRPr="0083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  </w:t>
      </w:r>
      <w:proofErr w:type="spellStart"/>
      <w:r w:rsidRPr="00835C64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</w:t>
      </w:r>
      <w:proofErr w:type="gramStart"/>
      <w:r w:rsidRPr="00835C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</w:t>
      </w:r>
      <w:proofErr w:type="spellEnd"/>
      <w:proofErr w:type="gramEnd"/>
      <w:r w:rsidRPr="0083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2C5D48" w:rsidSect="007D43E9">
      <w:headerReference w:type="default" r:id="rId9"/>
      <w:pgSz w:w="11906" w:h="16838"/>
      <w:pgMar w:top="244" w:right="70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16E" w:rsidRDefault="00FD116E" w:rsidP="0022315C">
      <w:pPr>
        <w:spacing w:after="0" w:line="240" w:lineRule="auto"/>
      </w:pPr>
      <w:r>
        <w:separator/>
      </w:r>
    </w:p>
  </w:endnote>
  <w:endnote w:type="continuationSeparator" w:id="0">
    <w:p w:rsidR="00FD116E" w:rsidRDefault="00FD116E" w:rsidP="0022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16E" w:rsidRDefault="00FD116E" w:rsidP="0022315C">
      <w:pPr>
        <w:spacing w:after="0" w:line="240" w:lineRule="auto"/>
      </w:pPr>
      <w:r>
        <w:separator/>
      </w:r>
    </w:p>
  </w:footnote>
  <w:footnote w:type="continuationSeparator" w:id="0">
    <w:p w:rsidR="00FD116E" w:rsidRDefault="00FD116E" w:rsidP="00223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399777"/>
      <w:docPartObj>
        <w:docPartGallery w:val="Page Numbers (Top of Page)"/>
        <w:docPartUnique/>
      </w:docPartObj>
    </w:sdtPr>
    <w:sdtEndPr/>
    <w:sdtContent>
      <w:p w:rsidR="00795B44" w:rsidRDefault="00795B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878">
          <w:rPr>
            <w:noProof/>
          </w:rPr>
          <w:t>2</w:t>
        </w:r>
        <w:r>
          <w:fldChar w:fldCharType="end"/>
        </w:r>
      </w:p>
    </w:sdtContent>
  </w:sdt>
  <w:p w:rsidR="00795B44" w:rsidRDefault="00795B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602E"/>
    <w:multiLevelType w:val="hybridMultilevel"/>
    <w:tmpl w:val="8B328BD6"/>
    <w:lvl w:ilvl="0" w:tplc="B73878D2">
      <w:start w:val="1"/>
      <w:numFmt w:val="decimal"/>
      <w:lvlText w:val="%1."/>
      <w:lvlJc w:val="left"/>
      <w:pPr>
        <w:ind w:left="91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526349D"/>
    <w:multiLevelType w:val="hybridMultilevel"/>
    <w:tmpl w:val="1D769DB2"/>
    <w:lvl w:ilvl="0" w:tplc="F77C0B4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77317E"/>
    <w:multiLevelType w:val="hybridMultilevel"/>
    <w:tmpl w:val="60CCDF16"/>
    <w:lvl w:ilvl="0" w:tplc="ADF65D4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29579E"/>
    <w:multiLevelType w:val="hybridMultilevel"/>
    <w:tmpl w:val="C068F374"/>
    <w:lvl w:ilvl="0" w:tplc="ED1290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8F"/>
    <w:rsid w:val="00014840"/>
    <w:rsid w:val="00061CC8"/>
    <w:rsid w:val="000C66AC"/>
    <w:rsid w:val="000D7B63"/>
    <w:rsid w:val="001D2117"/>
    <w:rsid w:val="001F3238"/>
    <w:rsid w:val="001F7F1F"/>
    <w:rsid w:val="0022315C"/>
    <w:rsid w:val="00267D58"/>
    <w:rsid w:val="00280FD8"/>
    <w:rsid w:val="002A7AAC"/>
    <w:rsid w:val="002C5D48"/>
    <w:rsid w:val="003042BA"/>
    <w:rsid w:val="00337D18"/>
    <w:rsid w:val="003520A5"/>
    <w:rsid w:val="003637F1"/>
    <w:rsid w:val="00373863"/>
    <w:rsid w:val="00394A66"/>
    <w:rsid w:val="003D5AA6"/>
    <w:rsid w:val="0041145E"/>
    <w:rsid w:val="00493878"/>
    <w:rsid w:val="004A66C9"/>
    <w:rsid w:val="004D0CDC"/>
    <w:rsid w:val="004D648F"/>
    <w:rsid w:val="00520F11"/>
    <w:rsid w:val="005A02BE"/>
    <w:rsid w:val="006A34D6"/>
    <w:rsid w:val="0071566C"/>
    <w:rsid w:val="00762A8C"/>
    <w:rsid w:val="00795B44"/>
    <w:rsid w:val="007B5C14"/>
    <w:rsid w:val="007D43E9"/>
    <w:rsid w:val="007F6BDF"/>
    <w:rsid w:val="00835C64"/>
    <w:rsid w:val="008658E6"/>
    <w:rsid w:val="009069F7"/>
    <w:rsid w:val="00942B3B"/>
    <w:rsid w:val="009A3C08"/>
    <w:rsid w:val="00A753B5"/>
    <w:rsid w:val="00AD54BD"/>
    <w:rsid w:val="00AE3B4E"/>
    <w:rsid w:val="00B0703D"/>
    <w:rsid w:val="00B11AEF"/>
    <w:rsid w:val="00B30C75"/>
    <w:rsid w:val="00BB2AE7"/>
    <w:rsid w:val="00BE554D"/>
    <w:rsid w:val="00BE6E54"/>
    <w:rsid w:val="00C25888"/>
    <w:rsid w:val="00C44B55"/>
    <w:rsid w:val="00C62E4E"/>
    <w:rsid w:val="00D431EA"/>
    <w:rsid w:val="00DB0592"/>
    <w:rsid w:val="00E8218D"/>
    <w:rsid w:val="00E916A4"/>
    <w:rsid w:val="00FA586C"/>
    <w:rsid w:val="00FD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E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B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3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315C"/>
  </w:style>
  <w:style w:type="paragraph" w:styleId="a8">
    <w:name w:val="footer"/>
    <w:basedOn w:val="a"/>
    <w:link w:val="a9"/>
    <w:uiPriority w:val="99"/>
    <w:unhideWhenUsed/>
    <w:rsid w:val="00223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3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E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B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3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315C"/>
  </w:style>
  <w:style w:type="paragraph" w:styleId="a8">
    <w:name w:val="footer"/>
    <w:basedOn w:val="a"/>
    <w:link w:val="a9"/>
    <w:uiPriority w:val="99"/>
    <w:unhideWhenUsed/>
    <w:rsid w:val="00223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3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2021-12-18T08:16:00Z</cp:lastPrinted>
  <dcterms:created xsi:type="dcterms:W3CDTF">2022-01-26T05:48:00Z</dcterms:created>
  <dcterms:modified xsi:type="dcterms:W3CDTF">2022-01-26T05:48:00Z</dcterms:modified>
</cp:coreProperties>
</file>