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C8" w:rsidRDefault="008E01BD">
      <w:pPr>
        <w:pStyle w:val="30"/>
        <w:framePr w:w="9610" w:h="14062" w:hRule="exact" w:wrap="none" w:vAnchor="page" w:hAnchor="page" w:x="1574" w:y="1094"/>
        <w:shd w:val="clear" w:color="auto" w:fill="auto"/>
        <w:spacing w:after="118" w:line="280" w:lineRule="exact"/>
        <w:ind w:firstLine="0"/>
      </w:pPr>
      <w:bookmarkStart w:id="0" w:name="_GoBack"/>
      <w:bookmarkEnd w:id="0"/>
      <w:r>
        <w:t>ПАМЯТКА</w:t>
      </w:r>
    </w:p>
    <w:p w:rsidR="00644CC8" w:rsidRDefault="008E01BD">
      <w:pPr>
        <w:pStyle w:val="30"/>
        <w:framePr w:w="9610" w:h="14062" w:hRule="exact" w:wrap="none" w:vAnchor="page" w:hAnchor="page" w:x="1574" w:y="1094"/>
        <w:shd w:val="clear" w:color="auto" w:fill="auto"/>
        <w:spacing w:after="32" w:line="280" w:lineRule="exact"/>
        <w:ind w:firstLine="0"/>
      </w:pPr>
      <w:r>
        <w:t>по приему заявки на заключение договора о подключении в рамках</w:t>
      </w:r>
    </w:p>
    <w:p w:rsidR="00644CC8" w:rsidRDefault="008E01BD">
      <w:pPr>
        <w:pStyle w:val="30"/>
        <w:framePr w:w="9610" w:h="14062" w:hRule="exact" w:wrap="none" w:vAnchor="page" w:hAnchor="page" w:x="1574" w:y="1094"/>
        <w:shd w:val="clear" w:color="auto" w:fill="auto"/>
        <w:spacing w:after="129" w:line="280" w:lineRule="exact"/>
        <w:ind w:firstLine="0"/>
      </w:pPr>
      <w:r>
        <w:t>догазификации</w:t>
      </w:r>
    </w:p>
    <w:p w:rsidR="00644CC8" w:rsidRDefault="008E01BD">
      <w:pPr>
        <w:pStyle w:val="20"/>
        <w:framePr w:w="9610" w:h="14062" w:hRule="exact" w:wrap="none" w:vAnchor="page" w:hAnchor="page" w:x="1574" w:y="1094"/>
        <w:shd w:val="clear" w:color="auto" w:fill="auto"/>
        <w:spacing w:before="0"/>
        <w:ind w:firstLine="800"/>
      </w:pPr>
      <w:r>
        <w:rPr>
          <w:rStyle w:val="21"/>
        </w:rPr>
        <w:t xml:space="preserve">Догазификация </w:t>
      </w:r>
      <w:r>
        <w:t xml:space="preserve">- газификация объектов капитального строительства </w:t>
      </w:r>
      <w:r>
        <w:rPr>
          <w:rStyle w:val="21"/>
        </w:rPr>
        <w:t xml:space="preserve">в </w:t>
      </w:r>
      <w:r>
        <w:rPr>
          <w:rStyle w:val="22"/>
        </w:rPr>
        <w:t>газифицированных</w:t>
      </w:r>
      <w:r>
        <w:rPr>
          <w:rStyle w:val="21"/>
        </w:rPr>
        <w:t xml:space="preserve"> </w:t>
      </w:r>
      <w:r>
        <w:t>населенных пунктах. Если объект капитального строительства находится вне границ газифицированного населенного пункта - программа догазификации на него не распространяется. Населенные пункты, где проложены газовые трубы, но газ по ним не подан - не попадают в программу догазификации и заявка на догазификацию не оформляется.</w:t>
      </w:r>
    </w:p>
    <w:p w:rsidR="00644CC8" w:rsidRDefault="008E01BD">
      <w:pPr>
        <w:pStyle w:val="20"/>
        <w:framePr w:w="9610" w:h="14062" w:hRule="exact" w:wrap="none" w:vAnchor="page" w:hAnchor="page" w:x="1574" w:y="1094"/>
        <w:shd w:val="clear" w:color="auto" w:fill="auto"/>
        <w:spacing w:before="0"/>
        <w:ind w:firstLine="800"/>
      </w:pPr>
      <w:r>
        <w:rPr>
          <w:rStyle w:val="21"/>
        </w:rPr>
        <w:t xml:space="preserve">Заявитель программы догазификации </w:t>
      </w:r>
      <w:r>
        <w:t>— это физическое лицо, у которого есть зарегистрированное право собственности на жилой дом и земельный участок. При наличии права собственности на земельный участок, но отсутствии права собственности на объект капитального строительства - программа догази</w:t>
      </w:r>
      <w:r w:rsidR="00A82D28">
        <w:t xml:space="preserve">фикации на данного заявителя не </w:t>
      </w:r>
      <w:r>
        <w:t>распространяется и заявка на догазификацию не оформляется.</w:t>
      </w:r>
    </w:p>
    <w:p w:rsidR="00644CC8" w:rsidRDefault="008E01BD">
      <w:pPr>
        <w:pStyle w:val="30"/>
        <w:framePr w:w="9610" w:h="14062" w:hRule="exact" w:wrap="none" w:vAnchor="page" w:hAnchor="page" w:x="1574" w:y="1094"/>
        <w:shd w:val="clear" w:color="auto" w:fill="auto"/>
        <w:spacing w:after="0" w:line="346" w:lineRule="exact"/>
        <w:ind w:left="1180"/>
        <w:jc w:val="both"/>
      </w:pPr>
      <w:r>
        <w:t>Объект капитального строительства для догазификации -</w:t>
      </w:r>
    </w:p>
    <w:p w:rsidR="00644CC8" w:rsidRDefault="008E01BD">
      <w:pPr>
        <w:pStyle w:val="20"/>
        <w:framePr w:w="9610" w:h="14062" w:hRule="exact" w:wrap="none" w:vAnchor="page" w:hAnchor="page" w:x="1574" w:y="1094"/>
        <w:shd w:val="clear" w:color="auto" w:fill="auto"/>
        <w:spacing w:before="0"/>
        <w:ind w:firstLine="0"/>
      </w:pPr>
      <w:r>
        <w:t>индивидуальный жилой дом, домовладение законченное строительством и зарегистрированное в установленном порядке. Если дом не зарегистрирован - заявка на догазификацию не оформляется</w:t>
      </w:r>
    </w:p>
    <w:p w:rsidR="00644CC8" w:rsidRDefault="008E01BD">
      <w:pPr>
        <w:pStyle w:val="20"/>
        <w:framePr w:w="9610" w:h="14062" w:hRule="exact" w:wrap="none" w:vAnchor="page" w:hAnchor="page" w:x="1574" w:y="1094"/>
        <w:shd w:val="clear" w:color="auto" w:fill="auto"/>
        <w:spacing w:before="0" w:after="124"/>
        <w:ind w:firstLine="800"/>
      </w:pPr>
      <w:r>
        <w:rPr>
          <w:rStyle w:val="21"/>
        </w:rPr>
        <w:t xml:space="preserve">Ситуационный план </w:t>
      </w:r>
      <w:r>
        <w:t>- графическая схема, составленная заявителем, на которой указаны расположение объекта капитального строительства и границы земельного участка заявителя, наименование населенного пункта, либо графическая схема, составленная заявителем с использованием фрагмента публичной кадастровой карты или карты поисковых систем информационно-телекоммуникационной сети "Интернет", на которой в случае отсутствия изображения объекта капитального строительства и (или) границ земельного участка на указанном фрагменте заявителем указываются объект капитального строительства и границы земельного участка Заявителя.</w:t>
      </w:r>
    </w:p>
    <w:p w:rsidR="00644CC8" w:rsidRDefault="008E01BD">
      <w:pPr>
        <w:pStyle w:val="20"/>
        <w:framePr w:w="9610" w:h="14062" w:hRule="exact" w:wrap="none" w:vAnchor="page" w:hAnchor="page" w:x="1574" w:y="1094"/>
        <w:shd w:val="clear" w:color="auto" w:fill="auto"/>
        <w:spacing w:before="0" w:after="113" w:line="341" w:lineRule="exact"/>
        <w:ind w:firstLine="800"/>
      </w:pPr>
      <w:r>
        <w:t>Прежде чем заполнить и принять заявку на заключение договора о подключении в рамках догазификации необходимо проверить наличие всех необходимых документов у Заявителя. А именно:</w:t>
      </w:r>
    </w:p>
    <w:p w:rsidR="00644CC8" w:rsidRDefault="008E01BD">
      <w:pPr>
        <w:pStyle w:val="20"/>
        <w:framePr w:w="9610" w:h="14062" w:hRule="exact" w:wrap="none" w:vAnchor="page" w:hAnchor="page" w:x="1574" w:y="1094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350" w:lineRule="exact"/>
        <w:ind w:left="1180"/>
      </w:pPr>
      <w:r>
        <w:t>Личный паспорт</w:t>
      </w:r>
    </w:p>
    <w:p w:rsidR="00644CC8" w:rsidRPr="00A82D28" w:rsidRDefault="00A82D28">
      <w:pPr>
        <w:pStyle w:val="10"/>
        <w:framePr w:w="9610" w:h="14062" w:hRule="exact" w:wrap="none" w:vAnchor="page" w:hAnchor="page" w:x="1574" w:y="1094"/>
        <w:numPr>
          <w:ilvl w:val="0"/>
          <w:numId w:val="1"/>
        </w:numPr>
        <w:shd w:val="clear" w:color="auto" w:fill="auto"/>
        <w:tabs>
          <w:tab w:val="left" w:pos="1161"/>
        </w:tabs>
        <w:ind w:left="1180"/>
        <w:rPr>
          <w:b w:val="0"/>
        </w:rPr>
      </w:pPr>
      <w:r w:rsidRPr="00A82D28">
        <w:rPr>
          <w:b w:val="0"/>
        </w:rPr>
        <w:t>СНИЛС</w:t>
      </w:r>
    </w:p>
    <w:p w:rsidR="00644CC8" w:rsidRDefault="008E01BD">
      <w:pPr>
        <w:pStyle w:val="20"/>
        <w:framePr w:w="9610" w:h="14062" w:hRule="exact" w:wrap="none" w:vAnchor="page" w:hAnchor="page" w:x="1574" w:y="1094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350" w:lineRule="exact"/>
        <w:ind w:left="1180"/>
      </w:pPr>
      <w:r>
        <w:t>Ситуационный план</w:t>
      </w:r>
    </w:p>
    <w:p w:rsidR="00644CC8" w:rsidRDefault="008E01BD">
      <w:pPr>
        <w:pStyle w:val="20"/>
        <w:framePr w:w="9610" w:h="14062" w:hRule="exact" w:wrap="none" w:vAnchor="page" w:hAnchor="page" w:x="1574" w:y="1094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336" w:lineRule="exact"/>
        <w:ind w:left="1180"/>
      </w:pPr>
      <w:r>
        <w:t>Документ, подтверждающий право собственности или иное предусмотренное законом основание на объект капитального строительства</w:t>
      </w:r>
    </w:p>
    <w:p w:rsidR="00644CC8" w:rsidRDefault="00644CC8">
      <w:pPr>
        <w:rPr>
          <w:sz w:val="2"/>
          <w:szCs w:val="2"/>
        </w:rPr>
        <w:sectPr w:rsidR="00644CC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4CC8" w:rsidRDefault="008E01BD">
      <w:pPr>
        <w:pStyle w:val="20"/>
        <w:framePr w:w="9552" w:h="6293" w:hRule="exact" w:wrap="none" w:vAnchor="page" w:hAnchor="page" w:x="1603" w:y="1047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/>
        <w:ind w:left="1160"/>
      </w:pPr>
      <w:r>
        <w:lastRenderedPageBreak/>
        <w:t xml:space="preserve">Документ, подтверждающий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Заявителя. В случае если земельный </w:t>
      </w:r>
      <w:r w:rsidR="00A10E09">
        <w:t>участок принадлежит З</w:t>
      </w:r>
      <w:r>
        <w:t>аявителю на ином законном основании. Заявитель представляет согласие собственника земельного участка на использование этого участка на период строительства сетей газораспределения;</w:t>
      </w:r>
    </w:p>
    <w:p w:rsidR="00644CC8" w:rsidRDefault="008E01BD">
      <w:pPr>
        <w:pStyle w:val="20"/>
        <w:framePr w:w="9552" w:h="6293" w:hRule="exact" w:wrap="none" w:vAnchor="page" w:hAnchor="page" w:x="1603" w:y="1047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0"/>
        <w:ind w:left="1160"/>
      </w:pPr>
      <w:r>
        <w:t>Доверенность или иные документы, подтверждающие полномочия представителя Заявителя (в случае если заявка о заключении договора подается представителем заявителя);</w:t>
      </w:r>
    </w:p>
    <w:p w:rsidR="00644CC8" w:rsidRDefault="008E01BD">
      <w:pPr>
        <w:pStyle w:val="20"/>
        <w:framePr w:w="9552" w:h="6293" w:hRule="exact" w:wrap="none" w:vAnchor="page" w:hAnchor="page" w:x="1603" w:y="1047"/>
        <w:numPr>
          <w:ilvl w:val="0"/>
          <w:numId w:val="1"/>
        </w:numPr>
        <w:shd w:val="clear" w:color="auto" w:fill="auto"/>
        <w:tabs>
          <w:tab w:val="left" w:pos="1167"/>
        </w:tabs>
        <w:spacing w:before="0" w:after="116"/>
        <w:ind w:left="1160"/>
      </w:pPr>
      <w:r>
        <w:t>Расчет максимального часового расхода газа (не прилагается, если планируемый максимальный часовой расход газа не более 7 куб. метров/час).</w:t>
      </w:r>
    </w:p>
    <w:p w:rsidR="00644CC8" w:rsidRDefault="008E01BD">
      <w:pPr>
        <w:pStyle w:val="20"/>
        <w:framePr w:w="9552" w:h="6293" w:hRule="exact" w:wrap="none" w:vAnchor="page" w:hAnchor="page" w:x="1603" w:y="1047"/>
        <w:shd w:val="clear" w:color="auto" w:fill="auto"/>
        <w:spacing w:before="0" w:after="176" w:line="350" w:lineRule="exact"/>
        <w:ind w:firstLine="440"/>
        <w:jc w:val="left"/>
      </w:pPr>
      <w:r>
        <w:rPr>
          <w:rStyle w:val="21"/>
        </w:rPr>
        <w:t xml:space="preserve">При наличии всех документов </w:t>
      </w:r>
      <w:r>
        <w:t>Заявитель заполняет бланк заявки, прикладывает кроме указанных в заявке приложений:</w:t>
      </w:r>
    </w:p>
    <w:p w:rsidR="00644CC8" w:rsidRDefault="008E01BD">
      <w:pPr>
        <w:pStyle w:val="20"/>
        <w:framePr w:w="9552" w:h="6293" w:hRule="exact" w:wrap="none" w:vAnchor="page" w:hAnchor="page" w:x="1603" w:y="1047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37" w:line="280" w:lineRule="exact"/>
        <w:ind w:left="440" w:firstLine="0"/>
      </w:pPr>
      <w:r>
        <w:t>Копию отдельных страниц личного паспорта (стр. 2 и 3, стр. 5 и 6).</w:t>
      </w:r>
    </w:p>
    <w:p w:rsidR="00644CC8" w:rsidRDefault="008E01BD">
      <w:pPr>
        <w:pStyle w:val="20"/>
        <w:framePr w:w="9552" w:h="6293" w:hRule="exact" w:wrap="none" w:vAnchor="page" w:hAnchor="page" w:x="1603" w:y="1047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280" w:lineRule="exact"/>
        <w:ind w:left="440" w:firstLine="0"/>
      </w:pPr>
      <w:r>
        <w:t>Копию СНИЛСа.</w:t>
      </w:r>
    </w:p>
    <w:p w:rsidR="00644CC8" w:rsidRDefault="00644CC8">
      <w:pPr>
        <w:rPr>
          <w:sz w:val="2"/>
          <w:szCs w:val="2"/>
        </w:rPr>
      </w:pPr>
    </w:p>
    <w:sectPr w:rsidR="00644CC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D4" w:rsidRDefault="006A63D4">
      <w:r>
        <w:separator/>
      </w:r>
    </w:p>
  </w:endnote>
  <w:endnote w:type="continuationSeparator" w:id="0">
    <w:p w:rsidR="006A63D4" w:rsidRDefault="006A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D4" w:rsidRDefault="006A63D4"/>
  </w:footnote>
  <w:footnote w:type="continuationSeparator" w:id="0">
    <w:p w:rsidR="006A63D4" w:rsidRDefault="006A63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414E5"/>
    <w:multiLevelType w:val="multilevel"/>
    <w:tmpl w:val="7722E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B70925"/>
    <w:multiLevelType w:val="multilevel"/>
    <w:tmpl w:val="E1702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C8"/>
    <w:rsid w:val="00243BBC"/>
    <w:rsid w:val="00644CC8"/>
    <w:rsid w:val="006A63D4"/>
    <w:rsid w:val="008D5AB4"/>
    <w:rsid w:val="008E01BD"/>
    <w:rsid w:val="00A10E09"/>
    <w:rsid w:val="00A82D28"/>
    <w:rsid w:val="00AA67D0"/>
    <w:rsid w:val="00B43521"/>
    <w:rsid w:val="00C351B9"/>
    <w:rsid w:val="00CE78D8"/>
    <w:rsid w:val="00D5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C6015-F1AB-4B19-B27D-353B051A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UnicodeMS20pt">
    <w:name w:val="Основной текст (2) + Arial Unicode MS;20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UnicodeMS21pt">
    <w:name w:val="Основной текст (2) + Arial Unicode MS;21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120" w:line="346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ind w:hanging="38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Елумов Владимир Измайлович</dc:creator>
  <cp:lastModifiedBy>Чердакова Инга Львовна</cp:lastModifiedBy>
  <cp:revision>2</cp:revision>
  <dcterms:created xsi:type="dcterms:W3CDTF">2021-07-23T11:36:00Z</dcterms:created>
  <dcterms:modified xsi:type="dcterms:W3CDTF">2021-07-23T11:36:00Z</dcterms:modified>
</cp:coreProperties>
</file>