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320"/>
        <w:gridCol w:w="1440"/>
        <w:gridCol w:w="4320"/>
      </w:tblGrid>
      <w:tr w:rsidR="00BC1C39" w:rsidRPr="007D567A" w:rsidTr="00F1319E"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BC1C39" w:rsidRPr="007D567A" w:rsidRDefault="00BC1C39" w:rsidP="00F1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noProof/>
                <w:color w:val="000080"/>
                <w:szCs w:val="24"/>
                <w:lang w:eastAsia="ru-RU"/>
              </w:rPr>
              <w:drawing>
                <wp:inline distT="0" distB="0" distL="0" distR="0" wp14:anchorId="3EE5E67E" wp14:editId="14C84904">
                  <wp:extent cx="7334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ind w:right="-108"/>
              <w:jc w:val="right"/>
              <w:rPr>
                <w:rFonts w:cs="Times New Roman"/>
                <w:szCs w:val="24"/>
                <w:lang w:eastAsia="ru-RU"/>
              </w:rPr>
            </w:pPr>
          </w:p>
        </w:tc>
      </w:tr>
      <w:tr w:rsidR="00BC1C39" w:rsidRPr="007D567A" w:rsidTr="00F1319E"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Ч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ă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ваш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Республики 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Елч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район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</w:p>
          <w:p w:rsidR="00BC1C39" w:rsidRPr="007D567A" w:rsidRDefault="00764F42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  <w:lang w:eastAsia="ru-RU"/>
              </w:rPr>
              <w:t>Лаш</w:t>
            </w:r>
            <w:proofErr w:type="spellEnd"/>
            <w:r w:rsidR="00BC1C39" w:rsidRPr="007D567A">
              <w:rPr>
                <w:rFonts w:ascii="Arial" w:hAnsi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1C39" w:rsidRPr="007D567A">
              <w:rPr>
                <w:rFonts w:ascii="Arial" w:hAnsi="Arial"/>
                <w:sz w:val="28"/>
                <w:szCs w:val="28"/>
                <w:lang w:eastAsia="ru-RU"/>
              </w:rPr>
              <w:t>Таяпа</w:t>
            </w:r>
            <w:proofErr w:type="spellEnd"/>
            <w:r w:rsidR="00BC1C39" w:rsidRPr="007D567A">
              <w:rPr>
                <w:rFonts w:ascii="Arial" w:hAnsi="Arial"/>
                <w:sz w:val="28"/>
                <w:szCs w:val="28"/>
                <w:lang w:eastAsia="ru-RU"/>
              </w:rPr>
              <w:t xml:space="preserve"> </w:t>
            </w:r>
            <w:r w:rsidR="00BC1C39"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ял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поселений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пу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ç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л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ă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х</w:t>
            </w:r>
            <w:r w:rsidRPr="007D567A">
              <w:rPr>
                <w:rFonts w:ascii="Arial" w:hAnsi="Arial"/>
                <w:sz w:val="28"/>
                <w:szCs w:val="28"/>
                <w:lang w:eastAsia="ru-RU"/>
              </w:rPr>
              <w:t>ĕ</w:t>
            </w:r>
            <w:proofErr w:type="spellEnd"/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  <w:t>ЙЫШ</w:t>
            </w:r>
            <w:r w:rsidRPr="007D567A">
              <w:rPr>
                <w:rFonts w:ascii="Arial" w:hAnsi="Arial"/>
                <w:b/>
                <w:sz w:val="28"/>
                <w:szCs w:val="28"/>
                <w:lang w:eastAsia="ru-RU"/>
              </w:rPr>
              <w:t>Ă</w:t>
            </w:r>
            <w:r w:rsidRPr="007D567A"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  <w:t>НУ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szCs w:val="24"/>
                <w:lang w:eastAsia="ru-RU"/>
              </w:rPr>
              <w:t>2021 ç</w:t>
            </w:r>
            <w:r w:rsidRPr="007D567A">
              <w:rPr>
                <w:rFonts w:ascii="Arial Cyr Chuv" w:hAnsi="Arial Cyr Chuv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 Chuv" w:hAnsi="Arial Cyr Chuv" w:cs="Times New Roman"/>
                <w:szCs w:val="24"/>
                <w:lang w:eastAsia="ru-RU"/>
              </w:rPr>
              <w:t>июл</w:t>
            </w:r>
            <w:proofErr w:type="gramStart"/>
            <w:r>
              <w:rPr>
                <w:rFonts w:ascii="Arial Cyr Chuv" w:hAnsi="Arial Cyr Chuv" w:cs="Times New Roman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Arial Cyr Chuv" w:hAnsi="Arial Cyr Chuv" w:cs="Times New Roman"/>
                <w:szCs w:val="24"/>
                <w:lang w:eastAsia="ru-RU"/>
              </w:rPr>
              <w:t xml:space="preserve"> 0</w:t>
            </w:r>
            <w:r w:rsidR="00764F42">
              <w:rPr>
                <w:rFonts w:ascii="Arial Cyr Chuv" w:hAnsi="Arial Cyr Chuv" w:cs="Times New Roman"/>
                <w:szCs w:val="24"/>
                <w:lang w:eastAsia="ru-RU"/>
              </w:rPr>
              <w:t>9</w:t>
            </w:r>
            <w:r w:rsidR="00361F1B">
              <w:rPr>
                <w:rFonts w:ascii="Arial Cyr Chuv" w:hAnsi="Arial Cyr Chuv" w:cs="Times New Roman"/>
                <w:szCs w:val="24"/>
                <w:lang w:eastAsia="ru-RU"/>
              </w:rPr>
              <w:t>-м.ш. №2</w:t>
            </w:r>
            <w:r w:rsidR="00764F42">
              <w:rPr>
                <w:rFonts w:ascii="Arial Cyr Chuv" w:hAnsi="Arial Cyr Chuv" w:cs="Times New Roman"/>
                <w:szCs w:val="24"/>
                <w:lang w:eastAsia="ru-RU"/>
              </w:rPr>
              <w:t>9</w:t>
            </w:r>
          </w:p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ascii="Arial Cyr Chuv" w:hAnsi="Arial Cyr Chuv" w:cs="Times New Roman"/>
                <w:sz w:val="20"/>
                <w:szCs w:val="20"/>
                <w:lang w:eastAsia="ru-RU"/>
              </w:rPr>
            </w:pPr>
          </w:p>
          <w:p w:rsidR="00BC1C39" w:rsidRPr="007D567A" w:rsidRDefault="00764F42" w:rsidP="00764F4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eastAsia="ru-RU"/>
              </w:rPr>
              <w:t>Лаш</w:t>
            </w:r>
            <w:proofErr w:type="spellEnd"/>
            <w:r w:rsidR="00BC1C39" w:rsidRPr="007D567A">
              <w:rPr>
                <w:rFonts w:ascii="Arial" w:hAnsi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C1C39" w:rsidRPr="007D567A">
              <w:rPr>
                <w:rFonts w:ascii="Arial" w:hAnsi="Arial"/>
                <w:sz w:val="18"/>
                <w:szCs w:val="18"/>
                <w:lang w:eastAsia="ru-RU"/>
              </w:rPr>
              <w:t>Таяпа</w:t>
            </w:r>
            <w:proofErr w:type="spellEnd"/>
            <w:r w:rsidR="00BC1C39" w:rsidRPr="007D567A">
              <w:rPr>
                <w:rFonts w:ascii="Arial" w:hAnsi="Arial"/>
                <w:sz w:val="18"/>
                <w:szCs w:val="18"/>
                <w:lang w:eastAsia="ru-RU"/>
              </w:rPr>
              <w:t xml:space="preserve"> </w:t>
            </w:r>
            <w:r w:rsidR="00BC1C39" w:rsidRPr="007D567A">
              <w:rPr>
                <w:rFonts w:ascii="Arial Cyr Chuv" w:hAnsi="Arial Cyr Chuv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C1C39" w:rsidRPr="007D567A">
              <w:rPr>
                <w:rFonts w:ascii="Arial Cyr Chuv" w:hAnsi="Arial Cyr Chuv" w:cs="Times New Roman"/>
                <w:sz w:val="18"/>
                <w:szCs w:val="18"/>
                <w:lang w:eastAsia="ru-RU"/>
              </w:rPr>
              <w:t>ял</w:t>
            </w:r>
            <w:r w:rsidR="00BC1C39" w:rsidRPr="007D567A">
              <w:rPr>
                <w:rFonts w:ascii="Arial" w:hAnsi="Arial"/>
                <w:sz w:val="18"/>
                <w:szCs w:val="18"/>
                <w:lang w:eastAsia="ru-RU"/>
              </w:rPr>
              <w:t>ĕ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Яльчикский район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r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Администрация</w:t>
            </w: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</w:t>
            </w:r>
          </w:p>
          <w:p w:rsidR="00BC1C39" w:rsidRPr="007D567A" w:rsidRDefault="00764F42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Лащ-Таябинского</w:t>
            </w:r>
            <w:proofErr w:type="spellEnd"/>
            <w:r w:rsidR="00BC1C39"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Cs w:val="24"/>
                <w:lang w:eastAsia="ru-RU"/>
              </w:rPr>
            </w:pPr>
            <w:r w:rsidRPr="007D567A">
              <w:rPr>
                <w:rFonts w:ascii="Arial Cyr Chuv" w:hAnsi="Arial Cyr Chuv" w:cs="Times New Roman"/>
                <w:sz w:val="28"/>
                <w:szCs w:val="28"/>
                <w:lang w:eastAsia="ru-RU"/>
              </w:rPr>
              <w:t>поселения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szCs w:val="24"/>
                <w:lang w:eastAsia="ru-RU"/>
              </w:rPr>
            </w:pP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</w:pPr>
            <w:r w:rsidRPr="007D567A">
              <w:rPr>
                <w:rFonts w:ascii="Arial Cyr Chuv" w:hAnsi="Arial Cyr Chuv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cs="Times New Roman"/>
                <w:szCs w:val="24"/>
                <w:lang w:eastAsia="ru-RU"/>
              </w:rPr>
            </w:pPr>
            <w:r w:rsidRPr="007D567A">
              <w:rPr>
                <w:rFonts w:cs="Times New Roman"/>
                <w:szCs w:val="24"/>
                <w:lang w:eastAsia="ru-RU"/>
              </w:rPr>
              <w:t>«</w:t>
            </w:r>
            <w:r w:rsidR="00361F1B">
              <w:rPr>
                <w:rFonts w:cs="Times New Roman"/>
                <w:szCs w:val="24"/>
                <w:lang w:eastAsia="ru-RU"/>
              </w:rPr>
              <w:t>0</w:t>
            </w:r>
            <w:r w:rsidR="00764F42">
              <w:rPr>
                <w:rFonts w:cs="Times New Roman"/>
                <w:szCs w:val="24"/>
                <w:lang w:eastAsia="ru-RU"/>
              </w:rPr>
              <w:t>9</w:t>
            </w:r>
            <w:r>
              <w:rPr>
                <w:rFonts w:cs="Times New Roman"/>
                <w:szCs w:val="24"/>
                <w:lang w:eastAsia="ru-RU"/>
              </w:rPr>
              <w:t>» июля 2021 г.№ 2</w:t>
            </w:r>
            <w:r w:rsidR="00764F42">
              <w:rPr>
                <w:rFonts w:cs="Times New Roman"/>
                <w:szCs w:val="24"/>
                <w:lang w:eastAsia="ru-RU"/>
              </w:rPr>
              <w:t>9</w:t>
            </w:r>
          </w:p>
          <w:p w:rsidR="00BC1C39" w:rsidRPr="007D567A" w:rsidRDefault="00BC1C39" w:rsidP="00F1319E">
            <w:pPr>
              <w:spacing w:after="0" w:line="240" w:lineRule="auto"/>
              <w:ind w:right="-108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  <w:p w:rsidR="00BC1C39" w:rsidRPr="007D567A" w:rsidRDefault="00BC1C39" w:rsidP="00764F42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Село  </w:t>
            </w:r>
            <w:proofErr w:type="spellStart"/>
            <w:r w:rsidR="00764F42">
              <w:rPr>
                <w:rFonts w:cs="Times New Roman"/>
                <w:sz w:val="20"/>
                <w:szCs w:val="20"/>
                <w:lang w:eastAsia="ru-RU"/>
              </w:rPr>
              <w:t>Лащ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567A">
              <w:rPr>
                <w:rFonts w:cs="Times New Roman"/>
                <w:sz w:val="20"/>
                <w:szCs w:val="20"/>
                <w:lang w:eastAsia="ru-RU"/>
              </w:rPr>
              <w:t>Таяба</w:t>
            </w:r>
            <w:proofErr w:type="spellEnd"/>
          </w:p>
        </w:tc>
      </w:tr>
    </w:tbl>
    <w:p w:rsidR="00361F1B" w:rsidRDefault="00361F1B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F1B" w:rsidRDefault="00361F1B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F1B" w:rsidRDefault="00361F1B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5A" w:rsidRPr="00764F42" w:rsidRDefault="00332560" w:rsidP="00C01C0B">
      <w:pPr>
        <w:spacing w:after="0" w:line="240" w:lineRule="auto"/>
        <w:ind w:right="37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375A"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Порядка организации снабжения населения твердым топливом </w:t>
      </w:r>
      <w:r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764F42"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Лащ-Таябинского</w:t>
      </w:r>
      <w:proofErr w:type="spellEnd"/>
      <w:r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BC1C39"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Яльчикского</w:t>
      </w:r>
      <w:proofErr w:type="spellEnd"/>
      <w:r w:rsidRP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3A724B" w:rsidRPr="00C01C0B" w:rsidRDefault="003A724B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05375A" w:rsidP="0076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4 части 1 статьи 14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131—ФЗ «Об общих принципах организации местного самоуправления в Российской Федерации»</w:t>
      </w:r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8 ч. 4 Закона ЧР от 18.10.2004 № 19 «Об организации местного самоуправления в Чувашской Республике»,</w:t>
      </w:r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населения,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в жилых домах с печным отоплением, твердым топливом (</w:t>
      </w:r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дровами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C1C39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6613C5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712239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об организации снабжения населения </w:t>
      </w:r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твердым топливом на территории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proofErr w:type="gram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223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75A" w:rsidRPr="00C01C0B" w:rsidRDefault="00712239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724B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</w:t>
      </w:r>
      <w:r w:rsidR="00361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24B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24B" w:rsidRPr="00C01C0B" w:rsidRDefault="0005375A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FC8" w:rsidRDefault="00EC4FC8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C8" w:rsidRDefault="00EC4FC8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C4" w:rsidRDefault="003B26C4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C4" w:rsidRDefault="003B26C4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5A" w:rsidRPr="00C01C0B" w:rsidRDefault="00BC1C39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С.В.Ермакова</w:t>
      </w:r>
      <w:proofErr w:type="spellEnd"/>
      <w:r w:rsid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75A" w:rsidRPr="00C01C0B" w:rsidRDefault="0005375A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24B" w:rsidRPr="00C01C0B" w:rsidRDefault="003A724B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5A" w:rsidRPr="00C01C0B" w:rsidRDefault="0005375A" w:rsidP="000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D4" w:rsidRDefault="0005375A" w:rsidP="007122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05375A" w:rsidRPr="00C01C0B" w:rsidRDefault="00712239" w:rsidP="007122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75A"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  <w:r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75A"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737"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E3737"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="0005375A" w:rsidRPr="00C0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№ </w:t>
      </w:r>
      <w:r w:rsidR="00361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64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712239" w:rsidRPr="00C01C0B" w:rsidRDefault="00712239" w:rsidP="0005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4D4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664D4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снабжения населения </w:t>
      </w:r>
      <w:r w:rsidR="00712239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твердым топливом на территории </w:t>
      </w:r>
    </w:p>
    <w:p w:rsidR="0005375A" w:rsidRPr="00C01C0B" w:rsidRDefault="00764F42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Лащ-Таябинского</w:t>
      </w:r>
      <w:proofErr w:type="spellEnd"/>
      <w:r w:rsidR="00712239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5B75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организации снабжения населения твердым топливом (</w:t>
      </w:r>
      <w:r w:rsidR="00465A3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дровами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— Положение) разработано в целях организации и обеспечения твердым топливом (</w:t>
      </w:r>
      <w:r w:rsidR="00465A3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дровами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</w:t>
      </w:r>
      <w:r w:rsidR="00351DFD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топливом) населения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465A3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</w:t>
      </w:r>
      <w:proofErr w:type="gramEnd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06.05.2011 г. № 354 «О предоставлении коммунальных услуг собственникам и пользователям помещений в многок</w:t>
      </w:r>
      <w:r w:rsidR="003602A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вартирных домах и жилых домов».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1 .3. Периодом снабжения граждан топливом является календарный год.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обеспечения населения топливом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топливоснабжающая</w:t>
      </w:r>
      <w:proofErr w:type="spellEnd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топлива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Розничные цены на твердое топливо устанавливаются нормативно правовым актом </w:t>
      </w:r>
      <w:r w:rsidR="00CF4C97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 Чувашской Республики по конкурентной политике и тарифам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66AEF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доставки топлива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EC436D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5375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доставки топлива населению не должны превышать более 20 дней с момента оплаты.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Полномочия администрации </w:t>
      </w:r>
      <w:proofErr w:type="spellStart"/>
      <w:r w:rsidR="0076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Лащ-Таябинского</w:t>
      </w:r>
      <w:proofErr w:type="spellEnd"/>
      <w:r w:rsidR="00A43677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обеспечению населения твердым топливом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</w:t>
      </w:r>
      <w:r w:rsidR="0014133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14133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деятельность: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 на планируемый год определяет потребность населения в топливе;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установленном порядке подписывает соглашение с </w:t>
      </w:r>
      <w:proofErr w:type="spell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совместно с </w:t>
      </w:r>
      <w:proofErr w:type="spell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контролирует процесс получения услуг по снабжению населения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FC1670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топливом в полном объеме и соответствующего качества;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решает спорные вопросы, возникающие между </w:t>
      </w:r>
      <w:proofErr w:type="spell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потребителями топлива.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Полномочия </w:t>
      </w:r>
      <w:proofErr w:type="spellStart"/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топливоснабжающих</w:t>
      </w:r>
      <w:proofErr w:type="spellEnd"/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 по созданию условий снабжения населения твердым топливом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Топливоснабжающая</w:t>
      </w:r>
      <w:proofErr w:type="spellEnd"/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следующую деятельность:</w:t>
      </w:r>
    </w:p>
    <w:p w:rsidR="00FD549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самостоятельно заготавливает для населения топливо; 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 предоставляет: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предоставление субсидии до 03 числа месяца, следующего за отчетным, на основании фактического объема </w:t>
      </w:r>
      <w:r w:rsidR="00FD549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реализованного за отчетный месяц; списки получателей </w:t>
      </w:r>
      <w:r w:rsidR="00FD549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Ф.И.О., адреса, количества</w:t>
      </w:r>
      <w:r w:rsidR="00766DF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складочный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9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</w:t>
      </w:r>
      <w:r w:rsidR="00766DF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49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 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месяц и расчет размера </w:t>
      </w:r>
      <w:r w:rsidR="00FD549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(согласно приложению)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числа месяца, следующего за отчетным; акт сверки расчетов до 25 числа месяца, следующего за окончанием квартала.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транспортных расходов.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совместно с администрацией </w:t>
      </w:r>
      <w:proofErr w:type="spellStart"/>
      <w:r w:rsidR="00764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Лащ-Таябинского</w:t>
      </w:r>
      <w:proofErr w:type="spellEnd"/>
      <w:r w:rsidR="003602A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население через средства массовой информации по вопросам обеспечения их топливом;</w:t>
      </w:r>
    </w:p>
    <w:p w:rsidR="0005375A" w:rsidRPr="00C01C0B" w:rsidRDefault="0005375A" w:rsidP="000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ежеквартально осуществляет сверку взаимных расчетов по договору (соглашению) и муниципальному контракту на поставку </w:t>
      </w:r>
      <w:r w:rsidR="00FD549A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населения, в части возмещения разницы в пене, возникающей в результате применения государственного регулирования цен на </w:t>
      </w:r>
      <w:r w:rsidR="003602A9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по договору субсидий.</w:t>
      </w:r>
    </w:p>
    <w:p w:rsidR="0005375A" w:rsidRPr="00C01C0B" w:rsidRDefault="0005375A" w:rsidP="00053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05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75A" w:rsidRPr="00C01C0B" w:rsidSect="00C01C0B">
          <w:pgSz w:w="12240" w:h="15840"/>
          <w:pgMar w:top="1134" w:right="851" w:bottom="1134" w:left="1701" w:header="720" w:footer="720" w:gutter="0"/>
          <w:cols w:space="720"/>
        </w:sectPr>
      </w:pPr>
    </w:p>
    <w:p w:rsidR="00C01C0B" w:rsidRDefault="00042132" w:rsidP="00126A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</w:t>
      </w:r>
      <w:bookmarkStart w:id="0" w:name="_GoBack"/>
      <w:bookmarkEnd w:id="0"/>
      <w:r w:rsidR="0005375A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  <w:r w:rsidR="00A43677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43677" w:rsidRPr="00C01C0B" w:rsidRDefault="0005375A" w:rsidP="00126A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об организации</w:t>
      </w:r>
      <w:r w:rsidR="00A43677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снабжения населения</w:t>
      </w:r>
      <w:r w:rsidR="00A43677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твердым топливом</w:t>
      </w:r>
      <w:r w:rsidR="00126A01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76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Лащ-Таябинского</w:t>
      </w:r>
      <w:proofErr w:type="spellEnd"/>
      <w:r w:rsidR="0004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6A01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A43677" w:rsidRPr="00C01C0B" w:rsidRDefault="00A43677" w:rsidP="00A43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75A" w:rsidRPr="00C01C0B" w:rsidRDefault="0005375A" w:rsidP="00A4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05375A" w:rsidRPr="00C01C0B" w:rsidRDefault="0005375A" w:rsidP="00A4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граждан твердым топливом </w:t>
      </w:r>
      <w:r w:rsidR="00A43677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764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Лащ-Таябинского</w:t>
      </w:r>
      <w:proofErr w:type="spellEnd"/>
      <w:r w:rsidR="00A43677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976CCC"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 квартал 20__ год</w:t>
      </w:r>
    </w:p>
    <w:p w:rsidR="0005375A" w:rsidRPr="00C01C0B" w:rsidRDefault="0005375A" w:rsidP="0005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13"/>
        <w:gridCol w:w="1457"/>
        <w:gridCol w:w="1777"/>
        <w:gridCol w:w="1220"/>
        <w:gridCol w:w="1113"/>
        <w:gridCol w:w="1492"/>
        <w:gridCol w:w="1282"/>
      </w:tblGrid>
      <w:tr w:rsidR="00A43677" w:rsidRPr="00C01C0B" w:rsidTr="00361F1B">
        <w:trPr>
          <w:trHeight w:val="4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976CCC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  <w:r w:rsidR="0005375A"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домохозяйств (адрес)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отапливаемая печным отоплением, м</w:t>
            </w: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топлива, м</w:t>
            </w: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цена по постановлению, руб.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97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цена, руб.</w:t>
            </w:r>
          </w:p>
        </w:tc>
      </w:tr>
      <w:tr w:rsidR="00A43677" w:rsidRPr="00C01C0B" w:rsidTr="00361F1B">
        <w:trPr>
          <w:trHeight w:val="4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</w:tcPr>
          <w:p w:rsidR="00A43677" w:rsidRPr="00C01C0B" w:rsidRDefault="00A43677" w:rsidP="00A43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677" w:rsidRPr="00C01C0B" w:rsidTr="00361F1B">
        <w:trPr>
          <w:trHeight w:val="4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350" w:type="dxa"/>
              <w:bottom w:w="0" w:type="dxa"/>
              <w:right w:w="115" w:type="dxa"/>
            </w:tcMar>
            <w:hideMark/>
          </w:tcPr>
          <w:p w:rsidR="0005375A" w:rsidRPr="00C01C0B" w:rsidRDefault="0005375A" w:rsidP="0005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6A01" w:rsidRPr="00C01C0B" w:rsidRDefault="00126A01" w:rsidP="00A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01" w:rsidRPr="00C01C0B" w:rsidRDefault="00126A01" w:rsidP="00A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5A" w:rsidRPr="00C01C0B" w:rsidRDefault="0005375A" w:rsidP="00A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5A" w:rsidRPr="00C01C0B" w:rsidRDefault="0005375A" w:rsidP="00A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43677"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_____________________________       __________________________</w:t>
      </w:r>
    </w:p>
    <w:p w:rsidR="0005375A" w:rsidRPr="00C01C0B" w:rsidRDefault="0005375A" w:rsidP="00A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подпись                                        Ф.И.О.</w:t>
      </w:r>
    </w:p>
    <w:p w:rsidR="0005375A" w:rsidRPr="00C01C0B" w:rsidRDefault="0005375A" w:rsidP="00A4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375A" w:rsidRPr="00C01C0B" w:rsidRDefault="0005375A" w:rsidP="00A436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20D" w:rsidRPr="00C01C0B" w:rsidRDefault="00F5020D" w:rsidP="0005375A">
      <w:pPr>
        <w:rPr>
          <w:rFonts w:ascii="Times New Roman" w:hAnsi="Times New Roman" w:cs="Times New Roman"/>
          <w:sz w:val="24"/>
          <w:szCs w:val="24"/>
        </w:rPr>
      </w:pPr>
    </w:p>
    <w:p w:rsidR="00C01C0B" w:rsidRPr="00C01C0B" w:rsidRDefault="00C01C0B">
      <w:pPr>
        <w:rPr>
          <w:rFonts w:ascii="Times New Roman" w:hAnsi="Times New Roman" w:cs="Times New Roman"/>
          <w:sz w:val="24"/>
          <w:szCs w:val="24"/>
        </w:rPr>
      </w:pPr>
    </w:p>
    <w:sectPr w:rsidR="00C01C0B" w:rsidRPr="00C01C0B" w:rsidSect="00C01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C2"/>
    <w:rsid w:val="00042132"/>
    <w:rsid w:val="0005375A"/>
    <w:rsid w:val="00114938"/>
    <w:rsid w:val="00126A01"/>
    <w:rsid w:val="0014133A"/>
    <w:rsid w:val="00144CD3"/>
    <w:rsid w:val="00146E45"/>
    <w:rsid w:val="001C5934"/>
    <w:rsid w:val="00332560"/>
    <w:rsid w:val="00351DFD"/>
    <w:rsid w:val="003602A9"/>
    <w:rsid w:val="00361F1B"/>
    <w:rsid w:val="00366AEF"/>
    <w:rsid w:val="00386818"/>
    <w:rsid w:val="003A724B"/>
    <w:rsid w:val="003B26C4"/>
    <w:rsid w:val="003C0FB7"/>
    <w:rsid w:val="003F4499"/>
    <w:rsid w:val="00465A3A"/>
    <w:rsid w:val="004664D4"/>
    <w:rsid w:val="0064717C"/>
    <w:rsid w:val="006613C5"/>
    <w:rsid w:val="00712239"/>
    <w:rsid w:val="00764F42"/>
    <w:rsid w:val="00766DF9"/>
    <w:rsid w:val="007E2361"/>
    <w:rsid w:val="0093518E"/>
    <w:rsid w:val="00976CCC"/>
    <w:rsid w:val="00A43677"/>
    <w:rsid w:val="00AA6DCE"/>
    <w:rsid w:val="00AD2B62"/>
    <w:rsid w:val="00B472AB"/>
    <w:rsid w:val="00BA0FC2"/>
    <w:rsid w:val="00BC1C39"/>
    <w:rsid w:val="00BE3737"/>
    <w:rsid w:val="00C01C0B"/>
    <w:rsid w:val="00C52BF9"/>
    <w:rsid w:val="00CF4C97"/>
    <w:rsid w:val="00D878BE"/>
    <w:rsid w:val="00DD5B75"/>
    <w:rsid w:val="00E45504"/>
    <w:rsid w:val="00EC436D"/>
    <w:rsid w:val="00EC4FC8"/>
    <w:rsid w:val="00F005C8"/>
    <w:rsid w:val="00F5020D"/>
    <w:rsid w:val="00FA3068"/>
    <w:rsid w:val="00FC1670"/>
    <w:rsid w:val="00FD458D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B7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01C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C01C0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B7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C01C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C01C0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8530-8C17-4732-B827-9BDA56F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2021-07-14T10:38:00Z</cp:lastPrinted>
  <dcterms:created xsi:type="dcterms:W3CDTF">2021-07-09T12:22:00Z</dcterms:created>
  <dcterms:modified xsi:type="dcterms:W3CDTF">2021-07-14T10:40:00Z</dcterms:modified>
</cp:coreProperties>
</file>