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EF" w:rsidRDefault="00536F5E" w:rsidP="00536F5E">
      <w:pPr>
        <w:ind w:right="2266"/>
        <w:jc w:val="right"/>
        <w:rPr>
          <w:sz w:val="23"/>
          <w:szCs w:val="23"/>
        </w:rPr>
      </w:pPr>
      <w:r>
        <w:rPr>
          <w:rFonts w:cs="Courier New"/>
          <w:noProof/>
          <w:sz w:val="26"/>
          <w:szCs w:val="20"/>
        </w:rPr>
        <w:drawing>
          <wp:anchor distT="0" distB="0" distL="114300" distR="114300" simplePos="0" relativeHeight="251659264" behindDoc="0" locked="0" layoutInCell="1" allowOverlap="1" wp14:anchorId="109BE8C4" wp14:editId="483D6DEF">
            <wp:simplePos x="0" y="0"/>
            <wp:positionH relativeFrom="column">
              <wp:posOffset>2865368</wp:posOffset>
            </wp:positionH>
            <wp:positionV relativeFrom="paragraph">
              <wp:posOffset>-99059</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5EF">
        <w:rPr>
          <w:sz w:val="23"/>
          <w:szCs w:val="23"/>
        </w:rPr>
        <w:t xml:space="preserve">                                                  </w:t>
      </w:r>
      <w:r>
        <w:rPr>
          <w:sz w:val="23"/>
          <w:szCs w:val="23"/>
        </w:rPr>
        <w:t xml:space="preserve">     </w:t>
      </w:r>
      <w:r w:rsidR="006215EF">
        <w:rPr>
          <w:sz w:val="23"/>
          <w:szCs w:val="23"/>
        </w:rPr>
        <w:t xml:space="preserve">                                                              </w:t>
      </w:r>
    </w:p>
    <w:p w:rsidR="00682402" w:rsidRDefault="00682402" w:rsidP="00523CDE">
      <w:pPr>
        <w:ind w:right="5102"/>
        <w:jc w:val="right"/>
        <w:rPr>
          <w:sz w:val="23"/>
          <w:szCs w:val="23"/>
        </w:rPr>
      </w:pPr>
    </w:p>
    <w:p w:rsidR="00682402" w:rsidRPr="00682402" w:rsidRDefault="00682402" w:rsidP="00682402">
      <w:pPr>
        <w:tabs>
          <w:tab w:val="left" w:pos="1530"/>
          <w:tab w:val="center" w:pos="4536"/>
          <w:tab w:val="right" w:pos="9072"/>
        </w:tabs>
        <w:autoSpaceDE w:val="0"/>
        <w:autoSpaceDN w:val="0"/>
        <w:adjustRightInd w:val="0"/>
        <w:jc w:val="right"/>
        <w:rPr>
          <w:rFonts w:cs="Courier New"/>
          <w:sz w:val="26"/>
          <w:szCs w:val="20"/>
        </w:rPr>
      </w:pPr>
    </w:p>
    <w:tbl>
      <w:tblPr>
        <w:tblW w:w="18706" w:type="dxa"/>
        <w:tblInd w:w="534" w:type="dxa"/>
        <w:tblLook w:val="0000" w:firstRow="0" w:lastRow="0" w:firstColumn="0" w:lastColumn="0" w:noHBand="0" w:noVBand="0"/>
      </w:tblPr>
      <w:tblGrid>
        <w:gridCol w:w="4031"/>
        <w:gridCol w:w="1497"/>
        <w:gridCol w:w="3891"/>
        <w:gridCol w:w="4031"/>
        <w:gridCol w:w="1170"/>
        <w:gridCol w:w="4086"/>
      </w:tblGrid>
      <w:tr w:rsidR="00682402" w:rsidRPr="00682402" w:rsidTr="00536F5E">
        <w:trPr>
          <w:cantSplit/>
          <w:trHeight w:val="542"/>
        </w:trPr>
        <w:tc>
          <w:tcPr>
            <w:tcW w:w="4031" w:type="dxa"/>
          </w:tcPr>
          <w:p w:rsidR="00682402" w:rsidRPr="00682402" w:rsidRDefault="00682402" w:rsidP="00682402">
            <w:pPr>
              <w:spacing w:line="192" w:lineRule="auto"/>
              <w:jc w:val="center"/>
              <w:rPr>
                <w:b/>
                <w:bCs/>
                <w:noProof/>
                <w:sz w:val="26"/>
                <w:szCs w:val="26"/>
              </w:rPr>
            </w:pPr>
            <w:r w:rsidRPr="00682402">
              <w:rPr>
                <w:b/>
                <w:bCs/>
                <w:noProof/>
                <w:sz w:val="26"/>
                <w:szCs w:val="26"/>
              </w:rPr>
              <w:t>ЧĂВАШ РЕСПУБЛИКИ</w:t>
            </w:r>
          </w:p>
          <w:p w:rsidR="00682402" w:rsidRPr="00682402" w:rsidRDefault="00682402" w:rsidP="00682402">
            <w:pPr>
              <w:tabs>
                <w:tab w:val="left" w:pos="390"/>
              </w:tabs>
              <w:spacing w:line="192" w:lineRule="auto"/>
              <w:rPr>
                <w:b/>
                <w:bCs/>
                <w:noProof/>
                <w:sz w:val="26"/>
                <w:szCs w:val="26"/>
              </w:rPr>
            </w:pPr>
            <w:r w:rsidRPr="00682402">
              <w:rPr>
                <w:b/>
                <w:bCs/>
                <w:noProof/>
                <w:sz w:val="26"/>
                <w:szCs w:val="26"/>
              </w:rPr>
              <w:tab/>
            </w:r>
          </w:p>
          <w:p w:rsidR="00682402" w:rsidRPr="00682402" w:rsidRDefault="00682402" w:rsidP="00682402">
            <w:pPr>
              <w:spacing w:line="192" w:lineRule="auto"/>
              <w:jc w:val="center"/>
              <w:rPr>
                <w:sz w:val="26"/>
                <w:szCs w:val="26"/>
              </w:rPr>
            </w:pPr>
            <w:r w:rsidRPr="00682402">
              <w:rPr>
                <w:b/>
                <w:bCs/>
                <w:noProof/>
                <w:sz w:val="26"/>
                <w:szCs w:val="26"/>
              </w:rPr>
              <w:t>ÇĚМĚРЛЕ РАЙОНĚ</w:t>
            </w:r>
          </w:p>
        </w:tc>
        <w:tc>
          <w:tcPr>
            <w:tcW w:w="1497" w:type="dxa"/>
          </w:tcPr>
          <w:p w:rsidR="00682402" w:rsidRPr="00682402" w:rsidRDefault="00682402" w:rsidP="00682402">
            <w:pPr>
              <w:jc w:val="center"/>
              <w:rPr>
                <w:sz w:val="26"/>
                <w:szCs w:val="26"/>
              </w:rPr>
            </w:pPr>
          </w:p>
        </w:tc>
        <w:tc>
          <w:tcPr>
            <w:tcW w:w="3891" w:type="dxa"/>
          </w:tcPr>
          <w:p w:rsidR="00682402" w:rsidRPr="00682402" w:rsidRDefault="00682402" w:rsidP="00682402">
            <w:pPr>
              <w:spacing w:line="192" w:lineRule="auto"/>
              <w:jc w:val="center"/>
              <w:rPr>
                <w:b/>
                <w:bCs/>
                <w:noProof/>
              </w:rPr>
            </w:pPr>
            <w:r w:rsidRPr="00682402">
              <w:rPr>
                <w:b/>
                <w:bCs/>
                <w:noProof/>
              </w:rPr>
              <w:t>ЧУВАШСКАЯ РЕСПУБЛИКА</w:t>
            </w:r>
          </w:p>
          <w:p w:rsidR="00682402" w:rsidRPr="00682402" w:rsidRDefault="00682402" w:rsidP="00682402">
            <w:pPr>
              <w:spacing w:line="192" w:lineRule="auto"/>
              <w:jc w:val="center"/>
              <w:rPr>
                <w:b/>
                <w:bCs/>
                <w:noProof/>
                <w:sz w:val="26"/>
                <w:szCs w:val="26"/>
              </w:rPr>
            </w:pPr>
          </w:p>
          <w:p w:rsidR="00682402" w:rsidRPr="00682402" w:rsidRDefault="00682402" w:rsidP="00682402">
            <w:pPr>
              <w:spacing w:line="192" w:lineRule="auto"/>
              <w:jc w:val="center"/>
              <w:rPr>
                <w:sz w:val="26"/>
                <w:szCs w:val="26"/>
              </w:rPr>
            </w:pPr>
            <w:r w:rsidRPr="00682402">
              <w:rPr>
                <w:b/>
                <w:bCs/>
                <w:noProof/>
                <w:sz w:val="26"/>
                <w:szCs w:val="26"/>
              </w:rPr>
              <w:t>ШУМЕРЛИНСКИЙ РАЙОН</w:t>
            </w:r>
          </w:p>
        </w:tc>
        <w:tc>
          <w:tcPr>
            <w:tcW w:w="4031" w:type="dxa"/>
          </w:tcPr>
          <w:p w:rsidR="00682402" w:rsidRPr="00682402" w:rsidRDefault="00682402" w:rsidP="00682402">
            <w:pPr>
              <w:spacing w:line="192" w:lineRule="auto"/>
              <w:jc w:val="center"/>
              <w:rPr>
                <w:sz w:val="26"/>
                <w:szCs w:val="20"/>
              </w:rPr>
            </w:pPr>
          </w:p>
        </w:tc>
        <w:tc>
          <w:tcPr>
            <w:tcW w:w="1170" w:type="dxa"/>
            <w:vMerge w:val="restart"/>
          </w:tcPr>
          <w:p w:rsidR="00682402" w:rsidRPr="00682402" w:rsidRDefault="00682402" w:rsidP="00682402">
            <w:pPr>
              <w:jc w:val="center"/>
              <w:rPr>
                <w:sz w:val="26"/>
                <w:szCs w:val="20"/>
              </w:rPr>
            </w:pPr>
          </w:p>
        </w:tc>
        <w:tc>
          <w:tcPr>
            <w:tcW w:w="4086" w:type="dxa"/>
          </w:tcPr>
          <w:p w:rsidR="00682402" w:rsidRPr="00682402" w:rsidRDefault="00682402" w:rsidP="00682402">
            <w:pPr>
              <w:spacing w:line="192" w:lineRule="auto"/>
              <w:jc w:val="center"/>
              <w:rPr>
                <w:sz w:val="20"/>
                <w:szCs w:val="20"/>
              </w:rPr>
            </w:pPr>
          </w:p>
        </w:tc>
      </w:tr>
      <w:tr w:rsidR="00682402" w:rsidRPr="00682402" w:rsidTr="00536F5E">
        <w:trPr>
          <w:cantSplit/>
          <w:trHeight w:val="1785"/>
        </w:trPr>
        <w:tc>
          <w:tcPr>
            <w:tcW w:w="403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 xml:space="preserve">АНАТ КĂМАША ЯЛ </w:t>
            </w:r>
          </w:p>
          <w:p w:rsidR="00682402" w:rsidRPr="00682402" w:rsidRDefault="00682402" w:rsidP="00682402">
            <w:pPr>
              <w:spacing w:before="40" w:line="192" w:lineRule="auto"/>
              <w:jc w:val="center"/>
              <w:rPr>
                <w:b/>
                <w:bCs/>
                <w:noProof/>
                <w:sz w:val="26"/>
                <w:szCs w:val="26"/>
              </w:rPr>
            </w:pPr>
            <w:r w:rsidRPr="00682402">
              <w:rPr>
                <w:b/>
                <w:bCs/>
                <w:noProof/>
                <w:sz w:val="26"/>
                <w:szCs w:val="26"/>
              </w:rPr>
              <w:t>ПОСЕЛЕНИЙĚН</w:t>
            </w:r>
          </w:p>
          <w:p w:rsidR="00682402" w:rsidRPr="00682402" w:rsidRDefault="00682402" w:rsidP="00682402">
            <w:pPr>
              <w:spacing w:before="20" w:line="192" w:lineRule="auto"/>
              <w:jc w:val="center"/>
              <w:rPr>
                <w:b/>
                <w:bCs/>
                <w:noProof/>
                <w:color w:val="000080"/>
                <w:sz w:val="26"/>
                <w:szCs w:val="26"/>
              </w:rPr>
            </w:pPr>
            <w:r w:rsidRPr="00682402">
              <w:rPr>
                <w:b/>
                <w:bCs/>
                <w:noProof/>
                <w:sz w:val="26"/>
                <w:szCs w:val="26"/>
              </w:rPr>
              <w:t>ДЕПУТАТСЕН ПУХĂВĚ</w:t>
            </w:r>
          </w:p>
          <w:p w:rsidR="00682402" w:rsidRPr="00682402" w:rsidRDefault="00682402" w:rsidP="00682402">
            <w:pPr>
              <w:autoSpaceDE w:val="0"/>
              <w:autoSpaceDN w:val="0"/>
              <w:adjustRightInd w:val="0"/>
              <w:spacing w:line="192" w:lineRule="auto"/>
              <w:ind w:right="-35"/>
              <w:jc w:val="center"/>
              <w:rPr>
                <w:b/>
                <w:bCs/>
                <w:noProof/>
                <w:sz w:val="26"/>
                <w:szCs w:val="26"/>
              </w:rPr>
            </w:pPr>
          </w:p>
          <w:p w:rsidR="00682402" w:rsidRPr="00682402" w:rsidRDefault="00682402" w:rsidP="00682402">
            <w:pPr>
              <w:autoSpaceDE w:val="0"/>
              <w:autoSpaceDN w:val="0"/>
              <w:adjustRightInd w:val="0"/>
              <w:spacing w:line="192" w:lineRule="auto"/>
              <w:ind w:right="-35"/>
              <w:jc w:val="center"/>
              <w:rPr>
                <w:b/>
                <w:bCs/>
                <w:noProof/>
                <w:sz w:val="26"/>
                <w:szCs w:val="26"/>
              </w:rPr>
            </w:pPr>
            <w:r w:rsidRPr="00682402">
              <w:rPr>
                <w:b/>
                <w:bCs/>
                <w:noProof/>
                <w:sz w:val="26"/>
                <w:szCs w:val="26"/>
              </w:rPr>
              <w:t>ЙЫШĂНУ</w:t>
            </w:r>
          </w:p>
          <w:p w:rsidR="00682402" w:rsidRPr="00682402" w:rsidRDefault="00682402" w:rsidP="00682402">
            <w:pPr>
              <w:jc w:val="center"/>
              <w:rPr>
                <w:sz w:val="26"/>
                <w:szCs w:val="26"/>
              </w:rPr>
            </w:pPr>
          </w:p>
          <w:p w:rsidR="00682402" w:rsidRPr="00682402" w:rsidRDefault="0098106A" w:rsidP="00682402">
            <w:pPr>
              <w:jc w:val="center"/>
              <w:rPr>
                <w:noProof/>
                <w:sz w:val="26"/>
                <w:szCs w:val="26"/>
              </w:rPr>
            </w:pPr>
            <w:r>
              <w:rPr>
                <w:noProof/>
                <w:sz w:val="26"/>
                <w:szCs w:val="26"/>
              </w:rPr>
              <w:t>10.09.</w:t>
            </w:r>
            <w:r w:rsidR="00AC6E89" w:rsidRPr="00AC6E89">
              <w:rPr>
                <w:noProof/>
                <w:sz w:val="26"/>
                <w:szCs w:val="26"/>
              </w:rPr>
              <w:t>2021 г.</w:t>
            </w:r>
            <w:r w:rsidR="006215EF">
              <w:rPr>
                <w:noProof/>
                <w:sz w:val="26"/>
                <w:szCs w:val="26"/>
              </w:rPr>
              <w:t xml:space="preserve"> </w:t>
            </w:r>
            <w:r>
              <w:rPr>
                <w:noProof/>
                <w:sz w:val="26"/>
                <w:szCs w:val="26"/>
              </w:rPr>
              <w:t xml:space="preserve">12/4 </w:t>
            </w:r>
            <w:bookmarkStart w:id="0" w:name="_GoBack"/>
            <w:bookmarkEnd w:id="0"/>
            <w:r w:rsidR="00AC6E89">
              <w:rPr>
                <w:noProof/>
                <w:sz w:val="26"/>
                <w:szCs w:val="26"/>
              </w:rPr>
              <w:t xml:space="preserve"> </w:t>
            </w:r>
            <w:r w:rsidR="00682402" w:rsidRPr="00682402">
              <w:rPr>
                <w:noProof/>
                <w:sz w:val="26"/>
                <w:szCs w:val="26"/>
              </w:rPr>
              <w:t>№</w:t>
            </w:r>
          </w:p>
          <w:p w:rsidR="00682402" w:rsidRPr="00682402" w:rsidRDefault="00682402" w:rsidP="00682402">
            <w:pPr>
              <w:jc w:val="center"/>
              <w:rPr>
                <w:noProof/>
                <w:sz w:val="26"/>
                <w:szCs w:val="26"/>
              </w:rPr>
            </w:pPr>
            <w:r w:rsidRPr="00682402">
              <w:rPr>
                <w:noProof/>
                <w:sz w:val="26"/>
                <w:szCs w:val="26"/>
              </w:rPr>
              <w:t>Анат Кăмаша сали</w:t>
            </w:r>
          </w:p>
        </w:tc>
        <w:tc>
          <w:tcPr>
            <w:tcW w:w="1497" w:type="dxa"/>
          </w:tcPr>
          <w:p w:rsidR="00682402" w:rsidRPr="00682402" w:rsidRDefault="00682402" w:rsidP="00682402">
            <w:pPr>
              <w:jc w:val="center"/>
              <w:rPr>
                <w:sz w:val="26"/>
                <w:szCs w:val="26"/>
              </w:rPr>
            </w:pPr>
          </w:p>
        </w:tc>
        <w:tc>
          <w:tcPr>
            <w:tcW w:w="3891" w:type="dxa"/>
          </w:tcPr>
          <w:p w:rsidR="00682402" w:rsidRPr="00682402" w:rsidRDefault="00682402" w:rsidP="00682402">
            <w:pPr>
              <w:spacing w:before="40" w:line="192" w:lineRule="auto"/>
              <w:jc w:val="center"/>
              <w:rPr>
                <w:b/>
                <w:bCs/>
                <w:noProof/>
                <w:sz w:val="26"/>
                <w:szCs w:val="26"/>
              </w:rPr>
            </w:pPr>
            <w:r w:rsidRPr="00682402">
              <w:rPr>
                <w:b/>
                <w:bCs/>
                <w:noProof/>
                <w:sz w:val="26"/>
                <w:szCs w:val="26"/>
              </w:rPr>
              <w:t>СОБРАНИЕ ДЕПУТАТОВ</w:t>
            </w:r>
          </w:p>
          <w:p w:rsidR="00682402" w:rsidRPr="00682402" w:rsidRDefault="00682402" w:rsidP="00682402">
            <w:pPr>
              <w:spacing w:line="192" w:lineRule="auto"/>
              <w:jc w:val="center"/>
              <w:rPr>
                <w:noProof/>
                <w:sz w:val="26"/>
                <w:szCs w:val="26"/>
              </w:rPr>
            </w:pPr>
            <w:r w:rsidRPr="00682402">
              <w:rPr>
                <w:b/>
                <w:bCs/>
                <w:noProof/>
                <w:sz w:val="26"/>
                <w:szCs w:val="26"/>
              </w:rPr>
              <w:t>НИЖНЕКУМАШКИНСКОГО СЕЛЬСКОГО ПОСЕЛЕНИЯ</w:t>
            </w:r>
          </w:p>
          <w:p w:rsidR="00682402" w:rsidRPr="00682402" w:rsidRDefault="00682402" w:rsidP="00682402">
            <w:pPr>
              <w:spacing w:line="192" w:lineRule="auto"/>
              <w:jc w:val="center"/>
              <w:outlineLvl w:val="1"/>
              <w:rPr>
                <w:sz w:val="26"/>
                <w:szCs w:val="26"/>
              </w:rPr>
            </w:pPr>
          </w:p>
          <w:p w:rsidR="00682402" w:rsidRPr="00682402" w:rsidRDefault="00682402" w:rsidP="00682402">
            <w:pPr>
              <w:spacing w:line="192" w:lineRule="auto"/>
              <w:jc w:val="center"/>
              <w:outlineLvl w:val="1"/>
              <w:rPr>
                <w:sz w:val="26"/>
                <w:szCs w:val="26"/>
              </w:rPr>
            </w:pPr>
            <w:r w:rsidRPr="00682402">
              <w:rPr>
                <w:sz w:val="26"/>
                <w:szCs w:val="26"/>
              </w:rPr>
              <w:t>РЕШЕНИЕ</w:t>
            </w:r>
          </w:p>
          <w:p w:rsidR="00682402" w:rsidRPr="00682402" w:rsidRDefault="00682402" w:rsidP="00682402">
            <w:pPr>
              <w:jc w:val="center"/>
              <w:rPr>
                <w:sz w:val="26"/>
                <w:szCs w:val="26"/>
              </w:rPr>
            </w:pPr>
          </w:p>
          <w:p w:rsidR="00682402" w:rsidRPr="00682402" w:rsidRDefault="0098106A" w:rsidP="00682402">
            <w:pPr>
              <w:jc w:val="center"/>
              <w:rPr>
                <w:sz w:val="26"/>
                <w:szCs w:val="26"/>
              </w:rPr>
            </w:pPr>
            <w:r>
              <w:rPr>
                <w:noProof/>
                <w:sz w:val="26"/>
                <w:szCs w:val="26"/>
              </w:rPr>
              <w:t>10.09.</w:t>
            </w:r>
            <w:r w:rsidR="006215EF">
              <w:rPr>
                <w:noProof/>
                <w:sz w:val="26"/>
                <w:szCs w:val="26"/>
              </w:rPr>
              <w:t>202</w:t>
            </w:r>
            <w:r w:rsidR="00AC6E89">
              <w:rPr>
                <w:noProof/>
                <w:sz w:val="26"/>
                <w:szCs w:val="26"/>
              </w:rPr>
              <w:t xml:space="preserve">1 г. </w:t>
            </w:r>
            <w:r w:rsidR="00682402" w:rsidRPr="00682402">
              <w:rPr>
                <w:noProof/>
                <w:sz w:val="26"/>
                <w:szCs w:val="26"/>
              </w:rPr>
              <w:t>№</w:t>
            </w:r>
            <w:r w:rsidR="00682402">
              <w:rPr>
                <w:noProof/>
                <w:sz w:val="26"/>
                <w:szCs w:val="26"/>
              </w:rPr>
              <w:t xml:space="preserve"> </w:t>
            </w:r>
            <w:r>
              <w:rPr>
                <w:noProof/>
                <w:sz w:val="26"/>
                <w:szCs w:val="26"/>
              </w:rPr>
              <w:t>12/4</w:t>
            </w:r>
          </w:p>
          <w:p w:rsidR="00682402" w:rsidRPr="00682402" w:rsidRDefault="00682402" w:rsidP="00682402">
            <w:pPr>
              <w:jc w:val="center"/>
              <w:rPr>
                <w:noProof/>
                <w:sz w:val="26"/>
                <w:szCs w:val="26"/>
              </w:rPr>
            </w:pPr>
            <w:r w:rsidRPr="00682402">
              <w:rPr>
                <w:noProof/>
                <w:sz w:val="26"/>
                <w:szCs w:val="26"/>
              </w:rPr>
              <w:t>село Нижняя Кумашка</w:t>
            </w:r>
          </w:p>
        </w:tc>
        <w:tc>
          <w:tcPr>
            <w:tcW w:w="4031" w:type="dxa"/>
          </w:tcPr>
          <w:p w:rsidR="00682402" w:rsidRPr="00682402" w:rsidRDefault="00682402" w:rsidP="00682402">
            <w:pPr>
              <w:jc w:val="center"/>
              <w:rPr>
                <w:noProof/>
                <w:sz w:val="26"/>
                <w:szCs w:val="20"/>
              </w:rPr>
            </w:pPr>
          </w:p>
        </w:tc>
        <w:tc>
          <w:tcPr>
            <w:tcW w:w="1170" w:type="dxa"/>
            <w:vMerge/>
          </w:tcPr>
          <w:p w:rsidR="00682402" w:rsidRPr="00682402" w:rsidRDefault="00682402" w:rsidP="00682402">
            <w:pPr>
              <w:jc w:val="center"/>
              <w:rPr>
                <w:sz w:val="26"/>
                <w:szCs w:val="20"/>
              </w:rPr>
            </w:pPr>
          </w:p>
        </w:tc>
        <w:tc>
          <w:tcPr>
            <w:tcW w:w="4086" w:type="dxa"/>
          </w:tcPr>
          <w:p w:rsidR="00682402" w:rsidRPr="00682402" w:rsidRDefault="00682402" w:rsidP="00682402">
            <w:pPr>
              <w:jc w:val="center"/>
              <w:rPr>
                <w:noProof/>
                <w:sz w:val="25"/>
                <w:szCs w:val="25"/>
              </w:rPr>
            </w:pPr>
          </w:p>
        </w:tc>
      </w:tr>
    </w:tbl>
    <w:p w:rsidR="00682402" w:rsidRDefault="00682402" w:rsidP="00E50495">
      <w:pPr>
        <w:ind w:right="5102"/>
        <w:jc w:val="both"/>
        <w:rPr>
          <w:sz w:val="23"/>
          <w:szCs w:val="23"/>
        </w:rPr>
      </w:pPr>
    </w:p>
    <w:tbl>
      <w:tblPr>
        <w:tblW w:w="5900" w:type="dxa"/>
        <w:tblInd w:w="445" w:type="dxa"/>
        <w:tblLook w:val="0000" w:firstRow="0" w:lastRow="0" w:firstColumn="0" w:lastColumn="0" w:noHBand="0" w:noVBand="0"/>
      </w:tblPr>
      <w:tblGrid>
        <w:gridCol w:w="5900"/>
      </w:tblGrid>
      <w:tr w:rsidR="00AC788D" w:rsidRPr="00AC788D" w:rsidTr="00A25E7A">
        <w:trPr>
          <w:trHeight w:val="1787"/>
        </w:trPr>
        <w:tc>
          <w:tcPr>
            <w:tcW w:w="5900" w:type="dxa"/>
          </w:tcPr>
          <w:p w:rsidR="00AC788D" w:rsidRPr="00AC788D" w:rsidRDefault="00AC788D" w:rsidP="00536F5E">
            <w:pPr>
              <w:jc w:val="both"/>
              <w:rPr>
                <w:color w:val="000000"/>
                <w:sz w:val="28"/>
                <w:szCs w:val="20"/>
              </w:rPr>
            </w:pPr>
            <w:r w:rsidRPr="00AC788D">
              <w:rPr>
                <w:color w:val="000000"/>
              </w:rPr>
              <w:t xml:space="preserve">О внесении изменения в Положение "О вопросах налогового регулирования в </w:t>
            </w:r>
            <w:proofErr w:type="spellStart"/>
            <w:r w:rsidR="00536F5E">
              <w:rPr>
                <w:color w:val="000000"/>
              </w:rPr>
              <w:t>Нижнекумашкинском</w:t>
            </w:r>
            <w:proofErr w:type="spellEnd"/>
            <w:r w:rsidRPr="00AC788D">
              <w:rPr>
                <w:color w:val="000000"/>
              </w:rPr>
              <w:t xml:space="preserve"> сельском поселении </w:t>
            </w:r>
            <w:proofErr w:type="spellStart"/>
            <w:r w:rsidRPr="00AC788D">
              <w:rPr>
                <w:color w:val="000000"/>
              </w:rPr>
              <w:t>Шумерлинского</w:t>
            </w:r>
            <w:proofErr w:type="spellEnd"/>
            <w:r w:rsidRPr="00AC788D">
              <w:rPr>
                <w:color w:val="000000"/>
              </w:rPr>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w:t>
            </w:r>
          </w:p>
        </w:tc>
      </w:tr>
    </w:tbl>
    <w:p w:rsidR="00AC788D" w:rsidRPr="00AC788D" w:rsidRDefault="00AC788D" w:rsidP="00AC788D">
      <w:pPr>
        <w:ind w:firstLine="567"/>
        <w:jc w:val="center"/>
        <w:rPr>
          <w:b/>
          <w:color w:val="000000"/>
        </w:rPr>
      </w:pPr>
    </w:p>
    <w:p w:rsidR="00AC788D" w:rsidRPr="00AC788D" w:rsidRDefault="00AC788D" w:rsidP="00AC788D">
      <w:pPr>
        <w:ind w:firstLine="540"/>
        <w:jc w:val="both"/>
      </w:pPr>
      <w:r w:rsidRPr="00AC788D">
        <w:t>В соответствии с Законом Чувашской Республики от 20.05.2021 № 35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AC788D" w:rsidRPr="00AC788D" w:rsidRDefault="00AC788D" w:rsidP="00AC788D">
      <w:pPr>
        <w:ind w:firstLine="567"/>
        <w:jc w:val="center"/>
        <w:rPr>
          <w:b/>
          <w:color w:val="000000"/>
        </w:rPr>
      </w:pPr>
    </w:p>
    <w:p w:rsidR="00AC788D" w:rsidRPr="00AC788D" w:rsidRDefault="00AC788D" w:rsidP="00AC788D">
      <w:pPr>
        <w:ind w:firstLine="567"/>
        <w:jc w:val="center"/>
        <w:rPr>
          <w:b/>
          <w:color w:val="000000"/>
        </w:rPr>
      </w:pPr>
      <w:r w:rsidRPr="00AC788D">
        <w:rPr>
          <w:b/>
          <w:color w:val="000000"/>
        </w:rPr>
        <w:t xml:space="preserve">Собрание депутатов </w:t>
      </w:r>
      <w:proofErr w:type="spellStart"/>
      <w:r w:rsidR="00536F5E">
        <w:rPr>
          <w:b/>
          <w:color w:val="000000"/>
        </w:rPr>
        <w:t>Нижнекумашкинского</w:t>
      </w:r>
      <w:proofErr w:type="spellEnd"/>
      <w:r w:rsidRPr="00AC788D">
        <w:rPr>
          <w:b/>
          <w:color w:val="000000"/>
        </w:rPr>
        <w:t xml:space="preserve"> сельского поселения </w:t>
      </w:r>
      <w:proofErr w:type="spellStart"/>
      <w:r w:rsidRPr="00AC788D">
        <w:rPr>
          <w:b/>
          <w:color w:val="000000"/>
        </w:rPr>
        <w:t>Шумерлинского</w:t>
      </w:r>
      <w:proofErr w:type="spellEnd"/>
      <w:r w:rsidRPr="00AC788D">
        <w:rPr>
          <w:b/>
          <w:color w:val="000000"/>
        </w:rPr>
        <w:t xml:space="preserve"> района</w:t>
      </w:r>
      <w:r w:rsidR="00536F5E">
        <w:rPr>
          <w:b/>
          <w:color w:val="000000"/>
        </w:rPr>
        <w:t xml:space="preserve"> </w:t>
      </w:r>
      <w:r w:rsidRPr="00AC788D">
        <w:rPr>
          <w:b/>
          <w:color w:val="000000"/>
        </w:rPr>
        <w:t>Чувашской Республики решило:</w:t>
      </w:r>
    </w:p>
    <w:p w:rsidR="00AC788D" w:rsidRPr="00AC788D" w:rsidRDefault="00AC788D" w:rsidP="00AC788D">
      <w:pPr>
        <w:ind w:firstLine="567"/>
        <w:jc w:val="center"/>
        <w:rPr>
          <w:b/>
          <w:color w:val="000000"/>
        </w:rPr>
      </w:pPr>
    </w:p>
    <w:p w:rsidR="00AC788D" w:rsidRPr="00AC788D" w:rsidRDefault="00AC788D" w:rsidP="00AC788D">
      <w:pPr>
        <w:ind w:firstLine="540"/>
        <w:jc w:val="both"/>
      </w:pPr>
      <w:r w:rsidRPr="00AC788D">
        <w:t xml:space="preserve">Статья 1. </w:t>
      </w:r>
    </w:p>
    <w:p w:rsidR="00AC788D" w:rsidRPr="00AC788D" w:rsidRDefault="00AC788D" w:rsidP="00AC788D">
      <w:pPr>
        <w:ind w:firstLine="540"/>
        <w:jc w:val="both"/>
      </w:pPr>
      <w:r w:rsidRPr="00AC788D">
        <w:t xml:space="preserve">Внести в Положение "О вопросах налогового регулирования в </w:t>
      </w:r>
      <w:proofErr w:type="spellStart"/>
      <w:r w:rsidR="00536F5E" w:rsidRPr="00536F5E">
        <w:t>Нижнекумашкинском</w:t>
      </w:r>
      <w:proofErr w:type="spellEnd"/>
      <w:r w:rsidRPr="00AC788D">
        <w:t xml:space="preserve"> сельском поселении </w:t>
      </w:r>
      <w:proofErr w:type="spellStart"/>
      <w:r w:rsidRPr="00AC788D">
        <w:t>Шумерлинского</w:t>
      </w:r>
      <w:proofErr w:type="spellEnd"/>
      <w:r w:rsidRPr="00AC788D">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w:t>
      </w:r>
      <w:proofErr w:type="spellStart"/>
      <w:r w:rsidR="00536F5E">
        <w:t>Нижнекумашкинского</w:t>
      </w:r>
      <w:proofErr w:type="spellEnd"/>
      <w:r w:rsidRPr="00AC788D">
        <w:t xml:space="preserve"> сельского поселения </w:t>
      </w:r>
      <w:proofErr w:type="spellStart"/>
      <w:r w:rsidRPr="00AC788D">
        <w:t>Шумерлинского</w:t>
      </w:r>
      <w:proofErr w:type="spellEnd"/>
      <w:r w:rsidRPr="00AC788D">
        <w:t xml:space="preserve"> района от </w:t>
      </w:r>
      <w:r w:rsidR="00536F5E" w:rsidRPr="00536F5E">
        <w:t xml:space="preserve">28.11.2017 года № 31/1 </w:t>
      </w:r>
      <w:r w:rsidRPr="00AC788D">
        <w:t>следующее изменение:</w:t>
      </w:r>
    </w:p>
    <w:p w:rsidR="00AC788D" w:rsidRPr="00AC788D" w:rsidRDefault="00AC788D" w:rsidP="00AC788D">
      <w:pPr>
        <w:autoSpaceDE w:val="0"/>
        <w:autoSpaceDN w:val="0"/>
        <w:adjustRightInd w:val="0"/>
        <w:ind w:firstLine="540"/>
        <w:jc w:val="both"/>
      </w:pPr>
      <w:r w:rsidRPr="00AC788D">
        <w:t xml:space="preserve">1) в </w:t>
      </w:r>
      <w:hyperlink r:id="rId8" w:history="1">
        <w:r w:rsidRPr="00AC788D">
          <w:rPr>
            <w:color w:val="0000FF"/>
          </w:rPr>
          <w:t xml:space="preserve">пункте 1 статьи </w:t>
        </w:r>
      </w:hyperlink>
      <w:r w:rsidRPr="00AC788D">
        <w:t>3 слова "дает письменные разъяснения" заменить словами "дает письменные разъяснения налоговым органам</w:t>
      </w:r>
      <w:proofErr w:type="gramStart"/>
      <w:r w:rsidRPr="00AC788D">
        <w:t>,"</w:t>
      </w:r>
      <w:proofErr w:type="gramEnd"/>
      <w:r w:rsidRPr="00AC788D">
        <w:t>;</w:t>
      </w:r>
    </w:p>
    <w:p w:rsidR="00AC788D" w:rsidRPr="00AC788D" w:rsidRDefault="00AC788D" w:rsidP="00AC788D">
      <w:pPr>
        <w:autoSpaceDE w:val="0"/>
        <w:autoSpaceDN w:val="0"/>
        <w:adjustRightInd w:val="0"/>
        <w:ind w:firstLine="539"/>
        <w:jc w:val="both"/>
      </w:pPr>
    </w:p>
    <w:p w:rsidR="00AC788D" w:rsidRPr="00AC788D" w:rsidRDefault="00AC788D" w:rsidP="00AC788D">
      <w:pPr>
        <w:suppressAutoHyphens/>
        <w:autoSpaceDE w:val="0"/>
        <w:autoSpaceDN w:val="0"/>
        <w:adjustRightInd w:val="0"/>
        <w:ind w:firstLine="567"/>
        <w:jc w:val="both"/>
      </w:pPr>
      <w:r w:rsidRPr="00AC788D">
        <w:t xml:space="preserve">Статья 2. </w:t>
      </w:r>
    </w:p>
    <w:p w:rsidR="00AC788D" w:rsidRPr="00AC788D" w:rsidRDefault="00AC788D" w:rsidP="00AC788D">
      <w:pPr>
        <w:suppressAutoHyphens/>
        <w:autoSpaceDE w:val="0"/>
        <w:autoSpaceDN w:val="0"/>
        <w:adjustRightInd w:val="0"/>
        <w:ind w:firstLine="567"/>
        <w:jc w:val="both"/>
        <w:rPr>
          <w:color w:val="000000"/>
        </w:rPr>
      </w:pPr>
      <w:r w:rsidRPr="00AC788D">
        <w:t>1. Настоящее решение вступает в силу после</w:t>
      </w:r>
      <w:r w:rsidRPr="00AC788D">
        <w:rPr>
          <w:color w:val="000000"/>
        </w:rPr>
        <w:t xml:space="preserve"> его официального опубликования в издании "Вестник </w:t>
      </w:r>
      <w:proofErr w:type="spellStart"/>
      <w:r w:rsidR="00536F5E">
        <w:rPr>
          <w:color w:val="000000"/>
        </w:rPr>
        <w:t>Нижнекумашкинского</w:t>
      </w:r>
      <w:proofErr w:type="spellEnd"/>
      <w:r w:rsidRPr="00AC788D">
        <w:rPr>
          <w:color w:val="000000"/>
        </w:rPr>
        <w:t xml:space="preserve"> сельского поселения".</w:t>
      </w:r>
    </w:p>
    <w:p w:rsidR="00AC788D" w:rsidRPr="00AC788D" w:rsidRDefault="00AC788D" w:rsidP="00AC788D">
      <w:pPr>
        <w:ind w:firstLine="567"/>
        <w:jc w:val="both"/>
        <w:rPr>
          <w:color w:val="000000"/>
        </w:rPr>
      </w:pPr>
    </w:p>
    <w:p w:rsidR="00AC788D" w:rsidRPr="00AC788D" w:rsidRDefault="00AC788D" w:rsidP="00AC788D">
      <w:pPr>
        <w:ind w:firstLine="567"/>
        <w:jc w:val="both"/>
        <w:rPr>
          <w:color w:val="000000"/>
        </w:rPr>
      </w:pPr>
    </w:p>
    <w:p w:rsidR="00C1207F" w:rsidRPr="003E3630" w:rsidRDefault="00C1207F" w:rsidP="00AC788D">
      <w:pPr>
        <w:pStyle w:val="a3"/>
        <w:spacing w:before="0" w:beforeAutospacing="0" w:after="0" w:afterAutospacing="0"/>
        <w:rPr>
          <w:rFonts w:ascii="Times New Roman" w:hAnsi="Times New Roman" w:cs="Times New Roman"/>
          <w:sz w:val="22"/>
          <w:szCs w:val="22"/>
        </w:rPr>
      </w:pPr>
      <w:r w:rsidRPr="003E3630">
        <w:rPr>
          <w:rFonts w:ascii="Times New Roman" w:hAnsi="Times New Roman" w:cs="Times New Roman"/>
          <w:sz w:val="22"/>
          <w:szCs w:val="22"/>
        </w:rPr>
        <w:t xml:space="preserve">Председатель Собрания депутатов </w:t>
      </w:r>
    </w:p>
    <w:p w:rsidR="00C1207F" w:rsidRPr="003E3630" w:rsidRDefault="0012162B" w:rsidP="00C1207F">
      <w:pPr>
        <w:jc w:val="both"/>
        <w:rPr>
          <w:sz w:val="22"/>
          <w:szCs w:val="22"/>
        </w:rPr>
      </w:pPr>
      <w:r w:rsidRPr="003E3630">
        <w:rPr>
          <w:noProof/>
          <w:color w:val="000000"/>
          <w:sz w:val="22"/>
          <w:szCs w:val="22"/>
        </w:rPr>
        <w:t>Нижнекумашкинского</w:t>
      </w:r>
      <w:r w:rsidR="00C1207F" w:rsidRPr="003E3630">
        <w:rPr>
          <w:sz w:val="22"/>
          <w:szCs w:val="22"/>
        </w:rPr>
        <w:t xml:space="preserve"> сельского поселения  </w:t>
      </w:r>
      <w:r w:rsidRPr="003E3630">
        <w:rPr>
          <w:sz w:val="22"/>
          <w:szCs w:val="22"/>
        </w:rPr>
        <w:t xml:space="preserve">                                                Н.М. Архипова</w:t>
      </w:r>
    </w:p>
    <w:p w:rsidR="00C1207F" w:rsidRPr="003E3630" w:rsidRDefault="00C1207F" w:rsidP="00C1207F">
      <w:pPr>
        <w:jc w:val="both"/>
        <w:rPr>
          <w:sz w:val="22"/>
          <w:szCs w:val="22"/>
        </w:rPr>
      </w:pPr>
    </w:p>
    <w:tbl>
      <w:tblPr>
        <w:tblW w:w="0" w:type="auto"/>
        <w:tblLayout w:type="fixed"/>
        <w:tblLook w:val="0000" w:firstRow="0" w:lastRow="0" w:firstColumn="0" w:lastColumn="0" w:noHBand="0" w:noVBand="0"/>
      </w:tblPr>
      <w:tblGrid>
        <w:gridCol w:w="4181"/>
        <w:gridCol w:w="2962"/>
        <w:gridCol w:w="2325"/>
      </w:tblGrid>
      <w:tr w:rsidR="00C1207F" w:rsidRPr="003E3630" w:rsidTr="00E433CE">
        <w:trPr>
          <w:trHeight w:val="845"/>
        </w:trPr>
        <w:tc>
          <w:tcPr>
            <w:tcW w:w="4181" w:type="dxa"/>
          </w:tcPr>
          <w:p w:rsidR="0013659C" w:rsidRPr="003E3630" w:rsidRDefault="0013659C" w:rsidP="0013659C">
            <w:pPr>
              <w:pStyle w:val="a3"/>
              <w:spacing w:before="0" w:beforeAutospacing="0" w:after="0" w:afterAutospacing="0"/>
              <w:rPr>
                <w:rFonts w:ascii="Times New Roman" w:hAnsi="Times New Roman" w:cs="Times New Roman"/>
                <w:sz w:val="22"/>
                <w:szCs w:val="22"/>
              </w:rPr>
            </w:pPr>
            <w:r w:rsidRPr="003E3630">
              <w:rPr>
                <w:rFonts w:ascii="Times New Roman" w:hAnsi="Times New Roman" w:cs="Times New Roman"/>
                <w:sz w:val="22"/>
                <w:szCs w:val="22"/>
              </w:rPr>
              <w:t>Глава Нижнекумашкинского</w:t>
            </w:r>
          </w:p>
          <w:p w:rsidR="00C1207F" w:rsidRPr="003E3630" w:rsidRDefault="0013659C" w:rsidP="0013659C">
            <w:pPr>
              <w:rPr>
                <w:sz w:val="22"/>
                <w:szCs w:val="22"/>
              </w:rPr>
            </w:pPr>
            <w:r w:rsidRPr="003E3630">
              <w:rPr>
                <w:sz w:val="22"/>
                <w:szCs w:val="22"/>
              </w:rPr>
              <w:t xml:space="preserve">сельского поселения                                                                 </w:t>
            </w:r>
          </w:p>
        </w:tc>
        <w:tc>
          <w:tcPr>
            <w:tcW w:w="2962" w:type="dxa"/>
          </w:tcPr>
          <w:p w:rsidR="00C1207F" w:rsidRPr="003E3630" w:rsidRDefault="00C1207F" w:rsidP="00E433CE">
            <w:pPr>
              <w:rPr>
                <w:sz w:val="22"/>
                <w:szCs w:val="22"/>
              </w:rPr>
            </w:pPr>
          </w:p>
        </w:tc>
        <w:tc>
          <w:tcPr>
            <w:tcW w:w="2325" w:type="dxa"/>
          </w:tcPr>
          <w:p w:rsidR="0013659C" w:rsidRPr="003E3630" w:rsidRDefault="0013659C" w:rsidP="00E433CE">
            <w:pPr>
              <w:ind w:right="-108"/>
              <w:jc w:val="right"/>
              <w:rPr>
                <w:noProof/>
                <w:color w:val="000000"/>
                <w:sz w:val="22"/>
                <w:szCs w:val="22"/>
              </w:rPr>
            </w:pPr>
          </w:p>
          <w:p w:rsidR="0013659C" w:rsidRPr="003E3630" w:rsidRDefault="0013659C" w:rsidP="0013659C">
            <w:pPr>
              <w:rPr>
                <w:sz w:val="22"/>
                <w:szCs w:val="22"/>
              </w:rPr>
            </w:pPr>
            <w:r w:rsidRPr="003E3630">
              <w:rPr>
                <w:sz w:val="22"/>
                <w:szCs w:val="22"/>
              </w:rPr>
              <w:t>В.В. Губанова</w:t>
            </w:r>
          </w:p>
        </w:tc>
      </w:tr>
    </w:tbl>
    <w:p w:rsidR="002E72CC" w:rsidRDefault="002E72CC"/>
    <w:sectPr w:rsidR="002E72CC" w:rsidSect="003E3630">
      <w:headerReference w:type="default" r:id="rId9"/>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58" w:rsidRDefault="00707658" w:rsidP="006215EF">
      <w:r>
        <w:separator/>
      </w:r>
    </w:p>
  </w:endnote>
  <w:endnote w:type="continuationSeparator" w:id="0">
    <w:p w:rsidR="00707658" w:rsidRDefault="00707658" w:rsidP="0062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58" w:rsidRDefault="00707658" w:rsidP="006215EF">
      <w:r>
        <w:separator/>
      </w:r>
    </w:p>
  </w:footnote>
  <w:footnote w:type="continuationSeparator" w:id="0">
    <w:p w:rsidR="00707658" w:rsidRDefault="00707658" w:rsidP="0062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EF" w:rsidRDefault="006215EF" w:rsidP="006215EF">
    <w:pPr>
      <w:pStyle w:val="a4"/>
      <w:tabs>
        <w:tab w:val="clear" w:pos="4677"/>
        <w:tab w:val="clear" w:pos="9355"/>
        <w:tab w:val="left" w:pos="8621"/>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7F"/>
    <w:rsid w:val="0012162B"/>
    <w:rsid w:val="0013659C"/>
    <w:rsid w:val="001A2EC7"/>
    <w:rsid w:val="002E72CC"/>
    <w:rsid w:val="003C4E01"/>
    <w:rsid w:val="003E3630"/>
    <w:rsid w:val="004F7C5B"/>
    <w:rsid w:val="00523CDE"/>
    <w:rsid w:val="00536F5E"/>
    <w:rsid w:val="00571ED5"/>
    <w:rsid w:val="006215EF"/>
    <w:rsid w:val="00682402"/>
    <w:rsid w:val="00707658"/>
    <w:rsid w:val="0098106A"/>
    <w:rsid w:val="00AC6E89"/>
    <w:rsid w:val="00AC788D"/>
    <w:rsid w:val="00BF1A8F"/>
    <w:rsid w:val="00C1207F"/>
    <w:rsid w:val="00E5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6215EF"/>
    <w:pPr>
      <w:tabs>
        <w:tab w:val="center" w:pos="4677"/>
        <w:tab w:val="right" w:pos="9355"/>
      </w:tabs>
    </w:pPr>
  </w:style>
  <w:style w:type="character" w:customStyle="1" w:styleId="a5">
    <w:name w:val="Верхний колонтитул Знак"/>
    <w:basedOn w:val="a0"/>
    <w:link w:val="a4"/>
    <w:uiPriority w:val="99"/>
    <w:rsid w:val="006215E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15EF"/>
    <w:pPr>
      <w:tabs>
        <w:tab w:val="center" w:pos="4677"/>
        <w:tab w:val="right" w:pos="9355"/>
      </w:tabs>
    </w:pPr>
  </w:style>
  <w:style w:type="character" w:customStyle="1" w:styleId="a7">
    <w:name w:val="Нижний колонтитул Знак"/>
    <w:basedOn w:val="a0"/>
    <w:link w:val="a6"/>
    <w:uiPriority w:val="99"/>
    <w:rsid w:val="006215EF"/>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C788D"/>
    <w:pPr>
      <w:spacing w:after="120"/>
      <w:ind w:left="283"/>
    </w:pPr>
  </w:style>
  <w:style w:type="character" w:customStyle="1" w:styleId="a9">
    <w:name w:val="Основной текст с отступом Знак"/>
    <w:basedOn w:val="a0"/>
    <w:link w:val="a8"/>
    <w:uiPriority w:val="99"/>
    <w:semiHidden/>
    <w:rsid w:val="00AC78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C1207F"/>
    <w:pPr>
      <w:spacing w:before="100" w:beforeAutospacing="1" w:after="100" w:afterAutospacing="1"/>
    </w:pPr>
    <w:rPr>
      <w:rFonts w:ascii="Arial Unicode MS" w:eastAsia="Arial Unicode MS" w:hAnsi="Arial Unicode MS" w:cs="Arial Unicode MS"/>
    </w:rPr>
  </w:style>
  <w:style w:type="paragraph" w:styleId="a4">
    <w:name w:val="header"/>
    <w:basedOn w:val="a"/>
    <w:link w:val="a5"/>
    <w:uiPriority w:val="99"/>
    <w:unhideWhenUsed/>
    <w:rsid w:val="006215EF"/>
    <w:pPr>
      <w:tabs>
        <w:tab w:val="center" w:pos="4677"/>
        <w:tab w:val="right" w:pos="9355"/>
      </w:tabs>
    </w:pPr>
  </w:style>
  <w:style w:type="character" w:customStyle="1" w:styleId="a5">
    <w:name w:val="Верхний колонтитул Знак"/>
    <w:basedOn w:val="a0"/>
    <w:link w:val="a4"/>
    <w:uiPriority w:val="99"/>
    <w:rsid w:val="006215E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215EF"/>
    <w:pPr>
      <w:tabs>
        <w:tab w:val="center" w:pos="4677"/>
        <w:tab w:val="right" w:pos="9355"/>
      </w:tabs>
    </w:pPr>
  </w:style>
  <w:style w:type="character" w:customStyle="1" w:styleId="a7">
    <w:name w:val="Нижний колонтитул Знак"/>
    <w:basedOn w:val="a0"/>
    <w:link w:val="a6"/>
    <w:uiPriority w:val="99"/>
    <w:rsid w:val="006215EF"/>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AC788D"/>
    <w:pPr>
      <w:spacing w:after="120"/>
      <w:ind w:left="283"/>
    </w:pPr>
  </w:style>
  <w:style w:type="character" w:customStyle="1" w:styleId="a9">
    <w:name w:val="Основной текст с отступом Знак"/>
    <w:basedOn w:val="a0"/>
    <w:link w:val="a8"/>
    <w:uiPriority w:val="99"/>
    <w:semiHidden/>
    <w:rsid w:val="00AC78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EEBD64992C5A30627A5C5E57831D4D1BA1979DC343F2AC678CC4FC33192C83A87544603C9A0AEA1CD4A6EF11BD3FDBB91F3F6BBE63971B902B22FQAlF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shumsao-nizn</cp:lastModifiedBy>
  <cp:revision>3</cp:revision>
  <cp:lastPrinted>2021-07-13T06:26:00Z</cp:lastPrinted>
  <dcterms:created xsi:type="dcterms:W3CDTF">2021-08-05T10:41:00Z</dcterms:created>
  <dcterms:modified xsi:type="dcterms:W3CDTF">2021-09-07T08:25:00Z</dcterms:modified>
</cp:coreProperties>
</file>