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0"/>
        <w:tblW w:w="0" w:type="auto"/>
        <w:tblLook w:val="0000"/>
      </w:tblPr>
      <w:tblGrid>
        <w:gridCol w:w="4195"/>
        <w:gridCol w:w="1173"/>
        <w:gridCol w:w="4202"/>
      </w:tblGrid>
      <w:tr w:rsidR="001710D7" w:rsidRPr="006B3DDA" w:rsidTr="00870563">
        <w:trPr>
          <w:cantSplit/>
          <w:trHeight w:val="420"/>
        </w:trPr>
        <w:tc>
          <w:tcPr>
            <w:tcW w:w="4195" w:type="dxa"/>
          </w:tcPr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710D7" w:rsidRPr="006B3DDA" w:rsidRDefault="001710D7" w:rsidP="00870563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710D7" w:rsidRPr="006B3DDA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710D7" w:rsidRPr="006B3DDA" w:rsidRDefault="001710D7" w:rsidP="00870563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B3DDA">
              <w:rPr>
                <w:rStyle w:val="a5"/>
                <w:bCs w:val="0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710D7" w:rsidRPr="0055106E" w:rsidTr="00870563">
        <w:trPr>
          <w:cantSplit/>
          <w:trHeight w:val="2355"/>
        </w:trPr>
        <w:tc>
          <w:tcPr>
            <w:tcW w:w="4195" w:type="dxa"/>
          </w:tcPr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ПОСЕЛЕНИЙĚН </w:t>
            </w: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spacing w:line="192" w:lineRule="auto"/>
            </w:pPr>
          </w:p>
          <w:p w:rsidR="001710D7" w:rsidRPr="0055106E" w:rsidRDefault="001710D7" w:rsidP="00870563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710D7" w:rsidRPr="0055106E" w:rsidRDefault="001710D7" w:rsidP="00870563"/>
          <w:p w:rsidR="001710D7" w:rsidRPr="0055106E" w:rsidRDefault="001710D7" w:rsidP="00870563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 ҫ.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835F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1710D7" w:rsidRPr="0055106E" w:rsidRDefault="001710D7" w:rsidP="00870563">
            <w:pPr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1710D7" w:rsidRPr="0055106E" w:rsidRDefault="001710D7" w:rsidP="00870563">
            <w:pPr>
              <w:jc w:val="center"/>
            </w:pPr>
          </w:p>
        </w:tc>
        <w:tc>
          <w:tcPr>
            <w:tcW w:w="4202" w:type="dxa"/>
          </w:tcPr>
          <w:p w:rsidR="001710D7" w:rsidRPr="0055106E" w:rsidRDefault="001710D7" w:rsidP="00870563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1710D7" w:rsidRPr="0055106E" w:rsidRDefault="001710D7" w:rsidP="00870563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710D7" w:rsidRPr="0055106E" w:rsidRDefault="001710D7" w:rsidP="00870563"/>
          <w:p w:rsidR="001710D7" w:rsidRPr="0055106E" w:rsidRDefault="00076846" w:rsidP="008705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>20 г.</w:t>
            </w:r>
            <w:r w:rsidR="001710D7" w:rsidRPr="005510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C835F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</w:t>
            </w:r>
          </w:p>
          <w:p w:rsidR="001710D7" w:rsidRPr="0055106E" w:rsidRDefault="001710D7" w:rsidP="00870563">
            <w:pPr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-26670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C835FC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 w:rsidR="00076846">
              <w:t xml:space="preserve"> сельском поселении на 20</w:t>
            </w:r>
            <w:r w:rsidR="00C835FC">
              <w:t>20</w:t>
            </w:r>
            <w:r w:rsidR="00133B6C">
              <w:t>-202</w:t>
            </w:r>
            <w:r w:rsidR="00C835FC">
              <w:t>1</w:t>
            </w:r>
            <w:r>
              <w:t xml:space="preserve"> год</w:t>
            </w:r>
            <w:r w:rsidR="00133B6C">
              <w:t>ы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  <w:r>
        <w:t xml:space="preserve">администрация </w:t>
      </w:r>
      <w:r w:rsidR="001710D7">
        <w:t>Магаринского</w:t>
      </w:r>
      <w:r>
        <w:t xml:space="preserve"> сельского поселения Шумерлинского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proofErr w:type="spellStart"/>
      <w:r w:rsidR="001710D7">
        <w:rPr>
          <w:rFonts w:ascii="Times New Roman" w:hAnsi="Times New Roman" w:cs="Times New Roman"/>
          <w:sz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201</w:t>
      </w:r>
      <w:r w:rsidR="00AB5989">
        <w:rPr>
          <w:rFonts w:ascii="Times New Roman" w:hAnsi="Times New Roman" w:cs="Times New Roman"/>
          <w:sz w:val="24"/>
        </w:rPr>
        <w:t>9-2020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C6775E" w:rsidRDefault="00C6775E" w:rsidP="00C6775E">
      <w:pPr>
        <w:ind w:firstLine="567"/>
        <w:jc w:val="both"/>
      </w:pPr>
      <w:r>
        <w:t xml:space="preserve">2. Разместить  План мероприятий по противодействию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 Шумерлинского района на 20</w:t>
      </w:r>
      <w:r w:rsidR="00EB7ACA">
        <w:t>1</w:t>
      </w:r>
      <w:r w:rsidR="00AB5989">
        <w:t>9-2020</w:t>
      </w:r>
      <w:r>
        <w:t xml:space="preserve"> год</w:t>
      </w:r>
      <w:r w:rsidR="00AB5989">
        <w:t>ы</w:t>
      </w:r>
      <w:r>
        <w:t xml:space="preserve"> на официальном сайте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в сети Интернет.</w:t>
      </w:r>
    </w:p>
    <w:p w:rsidR="00C6775E" w:rsidRDefault="00C835FC" w:rsidP="00C6775E">
      <w:pPr>
        <w:ind w:firstLine="540"/>
        <w:jc w:val="both"/>
        <w:rPr>
          <w:sz w:val="26"/>
        </w:rPr>
      </w:pPr>
      <w:r>
        <w:rPr>
          <w:sz w:val="26"/>
        </w:rPr>
        <w:t xml:space="preserve">3. Признать утратившим силу постановление </w:t>
      </w:r>
      <w:proofErr w:type="spellStart"/>
      <w:r>
        <w:rPr>
          <w:sz w:val="26"/>
        </w:rPr>
        <w:t>администрпции</w:t>
      </w:r>
      <w:proofErr w:type="spellEnd"/>
      <w:r>
        <w:rPr>
          <w:sz w:val="26"/>
        </w:rPr>
        <w:t xml:space="preserve"> Магаринского сельского поселения № 31 от 17 мая 2019 года</w:t>
      </w:r>
      <w:r w:rsidRPr="00C835FC">
        <w:t xml:space="preserve"> </w:t>
      </w:r>
      <w:r>
        <w:t xml:space="preserve">«О плане мероприятий по противодействию коррупции в </w:t>
      </w:r>
      <w:proofErr w:type="spellStart"/>
      <w:r>
        <w:t>Магаринском</w:t>
      </w:r>
      <w:proofErr w:type="spellEnd"/>
      <w:r>
        <w:t xml:space="preserve"> сельском поселении на 2019-2020 годы»</w:t>
      </w:r>
    </w:p>
    <w:p w:rsidR="00C6775E" w:rsidRDefault="00C6775E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710D7">
              <w:t>Магаринского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710D7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Л.Д. Егорова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835FC" w:rsidRDefault="00C6775E" w:rsidP="00C835FC">
      <w:pPr>
        <w:pStyle w:val="a4"/>
        <w:ind w:left="4536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C835FC">
      <w:pPr>
        <w:pStyle w:val="a4"/>
        <w:ind w:left="4536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Магаринского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C6775E" w:rsidP="00C835FC">
      <w:pPr>
        <w:pStyle w:val="a4"/>
        <w:ind w:left="4536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>«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__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» 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__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20 г.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__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2C5E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2C5E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2C5E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1710D7">
        <w:rPr>
          <w:b/>
        </w:rPr>
        <w:t>Магаринском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20</w:t>
      </w:r>
      <w:r w:rsidR="00AB5989">
        <w:rPr>
          <w:b/>
          <w:sz w:val="22"/>
          <w:szCs w:val="22"/>
        </w:rPr>
        <w:t>-202</w:t>
      </w:r>
      <w:r w:rsidR="00C835F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</w:t>
      </w:r>
      <w:r w:rsidR="00AB5989">
        <w:rPr>
          <w:b/>
          <w:sz w:val="22"/>
          <w:szCs w:val="22"/>
        </w:rPr>
        <w:t>ы</w:t>
      </w:r>
    </w:p>
    <w:tbl>
      <w:tblPr>
        <w:tblW w:w="1034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536"/>
        <w:gridCol w:w="2397"/>
        <w:gridCol w:w="1439"/>
        <w:gridCol w:w="1125"/>
      </w:tblGrid>
      <w:tr w:rsidR="00C835FC" w:rsidRPr="00C835FC" w:rsidTr="00885041">
        <w:trPr>
          <w:trHeight w:val="383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ind w:right="-141"/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№</w:t>
            </w:r>
          </w:p>
          <w:p w:rsidR="00C835FC" w:rsidRPr="00C835FC" w:rsidRDefault="00C835FC" w:rsidP="002C5EEB">
            <w:pPr>
              <w:ind w:right="-141"/>
              <w:jc w:val="center"/>
              <w:rPr>
                <w:color w:val="262626"/>
              </w:rPr>
            </w:pPr>
            <w:proofErr w:type="spellStart"/>
            <w:proofErr w:type="gramStart"/>
            <w:r w:rsidRPr="00C835FC">
              <w:rPr>
                <w:color w:val="262626"/>
                <w:sz w:val="22"/>
                <w:szCs w:val="22"/>
              </w:rPr>
              <w:t>п</w:t>
            </w:r>
            <w:proofErr w:type="spellEnd"/>
            <w:proofErr w:type="gramEnd"/>
            <w:r w:rsidRPr="00C835FC">
              <w:rPr>
                <w:color w:val="262626"/>
                <w:sz w:val="22"/>
                <w:szCs w:val="22"/>
              </w:rPr>
              <w:t>/</w:t>
            </w:r>
            <w:proofErr w:type="spellStart"/>
            <w:r w:rsidRPr="00C835FC">
              <w:rPr>
                <w:color w:val="26262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Исполнители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Срок исполнения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Отметка об исполнении</w:t>
            </w:r>
          </w:p>
        </w:tc>
      </w:tr>
      <w:tr w:rsidR="00C835FC" w:rsidRPr="00C835FC" w:rsidTr="00885041">
        <w:trPr>
          <w:trHeight w:val="125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5</w:t>
            </w:r>
          </w:p>
        </w:tc>
      </w:tr>
      <w:tr w:rsidR="00C835FC" w:rsidRPr="00C835FC" w:rsidTr="00885041">
        <w:trPr>
          <w:trHeight w:val="399"/>
        </w:trPr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1. Организационные меры по созданию механизма реализации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антикоррупционной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политики в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Шумерлинском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районе</w:t>
            </w:r>
          </w:p>
        </w:tc>
      </w:tr>
      <w:tr w:rsidR="00C835FC" w:rsidRPr="00C835FC" w:rsidTr="00885041">
        <w:trPr>
          <w:trHeight w:val="1148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1.1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Представление главе администрации </w:t>
            </w:r>
            <w:r>
              <w:rPr>
                <w:color w:val="262626"/>
                <w:sz w:val="22"/>
                <w:szCs w:val="22"/>
              </w:rPr>
              <w:t xml:space="preserve">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 </w:t>
            </w:r>
            <w:r w:rsidRPr="00C835FC">
              <w:rPr>
                <w:color w:val="262626"/>
                <w:sz w:val="22"/>
                <w:szCs w:val="22"/>
              </w:rPr>
              <w:t xml:space="preserve">Шумерлинского района информации о реализации мер по противодействию коррупции в </w:t>
            </w:r>
            <w:proofErr w:type="spellStart"/>
            <w:r>
              <w:rPr>
                <w:color w:val="262626"/>
                <w:sz w:val="22"/>
                <w:szCs w:val="22"/>
              </w:rPr>
              <w:t>Магаринском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сельском поселении </w:t>
            </w:r>
            <w:r w:rsidRPr="00C835FC">
              <w:rPr>
                <w:color w:val="262626"/>
                <w:sz w:val="22"/>
                <w:szCs w:val="22"/>
              </w:rPr>
              <w:t>Шумерлинско</w:t>
            </w:r>
            <w:r>
              <w:rPr>
                <w:color w:val="262626"/>
                <w:sz w:val="22"/>
                <w:szCs w:val="22"/>
              </w:rPr>
              <w:t>го</w:t>
            </w:r>
            <w:r w:rsidRPr="00C835FC">
              <w:rPr>
                <w:color w:val="262626"/>
                <w:sz w:val="22"/>
                <w:szCs w:val="22"/>
              </w:rPr>
              <w:t xml:space="preserve"> район</w:t>
            </w:r>
            <w:r>
              <w:rPr>
                <w:color w:val="262626"/>
                <w:sz w:val="22"/>
                <w:szCs w:val="22"/>
              </w:rPr>
              <w:t>а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Специалисты администрации 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</w:t>
            </w:r>
            <w:r w:rsidRPr="00C835FC">
              <w:rPr>
                <w:color w:val="262626"/>
                <w:sz w:val="22"/>
                <w:szCs w:val="22"/>
              </w:rPr>
              <w:t xml:space="preserve"> </w:t>
            </w:r>
          </w:p>
          <w:p w:rsidR="00C835FC" w:rsidRPr="00C835FC" w:rsidRDefault="00C835FC" w:rsidP="002C5EEB">
            <w:pPr>
              <w:rPr>
                <w:color w:val="262626"/>
              </w:rPr>
            </w:pP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2. Нормативно – правовое обеспечение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антикоррупционной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деятельности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proofErr w:type="spellStart"/>
            <w:r w:rsidR="002C5EEB">
              <w:rPr>
                <w:color w:val="262626"/>
                <w:sz w:val="22"/>
                <w:szCs w:val="22"/>
              </w:rPr>
              <w:t>Магаринском</w:t>
            </w:r>
            <w:proofErr w:type="spellEnd"/>
            <w:r w:rsidR="002C5EEB">
              <w:rPr>
                <w:color w:val="262626"/>
                <w:sz w:val="22"/>
                <w:szCs w:val="22"/>
              </w:rPr>
              <w:t xml:space="preserve"> сельском поселении </w:t>
            </w:r>
            <w:proofErr w:type="spellStart"/>
            <w:r w:rsidRPr="00C835FC">
              <w:rPr>
                <w:color w:val="262626"/>
                <w:sz w:val="22"/>
                <w:szCs w:val="22"/>
              </w:rPr>
              <w:t>Шумерлинск</w:t>
            </w:r>
            <w:r w:rsidR="002C5EEB">
              <w:rPr>
                <w:color w:val="262626"/>
                <w:sz w:val="22"/>
                <w:szCs w:val="22"/>
              </w:rPr>
              <w:t>го</w:t>
            </w:r>
            <w:proofErr w:type="spellEnd"/>
            <w:r w:rsidRPr="00C835FC">
              <w:rPr>
                <w:color w:val="262626"/>
                <w:sz w:val="22"/>
                <w:szCs w:val="22"/>
              </w:rPr>
              <w:t xml:space="preserve"> район</w:t>
            </w:r>
            <w:r w:rsidR="002C5EEB">
              <w:rPr>
                <w:color w:val="262626"/>
                <w:sz w:val="22"/>
                <w:szCs w:val="22"/>
              </w:rPr>
              <w:t>а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5EEB" w:rsidRPr="00C835FC" w:rsidRDefault="002C5EEB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Специалисты администрации 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</w:t>
            </w:r>
            <w:r w:rsidRPr="00C835FC">
              <w:rPr>
                <w:color w:val="262626"/>
                <w:sz w:val="22"/>
                <w:szCs w:val="22"/>
              </w:rPr>
              <w:t xml:space="preserve"> </w:t>
            </w:r>
          </w:p>
          <w:p w:rsidR="00C835FC" w:rsidRPr="00C835FC" w:rsidRDefault="00C835FC" w:rsidP="002C5EEB">
            <w:pPr>
              <w:rPr>
                <w:color w:val="262626"/>
              </w:rPr>
            </w:pP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2C5EEB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Разработка нормативных правовых актов </w:t>
            </w:r>
            <w:r w:rsidR="002C5EEB"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>Шумерлинского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proofErr w:type="gramStart"/>
            <w:r w:rsidRPr="00C835FC">
              <w:rPr>
                <w:color w:val="262626"/>
                <w:sz w:val="22"/>
                <w:szCs w:val="22"/>
              </w:rPr>
              <w:t>Финансовый</w:t>
            </w:r>
            <w:proofErr w:type="gramEnd"/>
            <w:r w:rsidRPr="00C835FC">
              <w:rPr>
                <w:color w:val="262626"/>
                <w:sz w:val="22"/>
                <w:szCs w:val="22"/>
              </w:rPr>
              <w:t xml:space="preserve"> отдел</w:t>
            </w:r>
            <w:r w:rsidR="002C5EEB">
              <w:rPr>
                <w:color w:val="262626"/>
                <w:sz w:val="22"/>
                <w:szCs w:val="22"/>
              </w:rPr>
              <w:t xml:space="preserve"> (по согласованию)</w:t>
            </w:r>
            <w:r w:rsidRPr="00C835FC">
              <w:rPr>
                <w:color w:val="262626"/>
                <w:sz w:val="22"/>
                <w:szCs w:val="22"/>
              </w:rPr>
              <w:t xml:space="preserve">,  </w:t>
            </w:r>
            <w:r w:rsidR="002C5EEB">
              <w:rPr>
                <w:color w:val="262626"/>
                <w:sz w:val="22"/>
                <w:szCs w:val="22"/>
              </w:rPr>
              <w:t>специалисты</w:t>
            </w:r>
            <w:r w:rsidRPr="00C835FC">
              <w:rPr>
                <w:color w:val="262626"/>
                <w:sz w:val="22"/>
                <w:szCs w:val="22"/>
              </w:rPr>
              <w:t xml:space="preserve"> администрации </w:t>
            </w:r>
            <w:r w:rsidR="002C5EEB">
              <w:rPr>
                <w:color w:val="262626"/>
                <w:sz w:val="22"/>
                <w:szCs w:val="22"/>
              </w:rPr>
              <w:t>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2C5EEB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3.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Антикоррупционная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экспертиза нормативных правовых актов и их проектов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3.1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Экспертиза решений Собрания депутатов </w:t>
            </w:r>
            <w:r w:rsidR="002C5EEB"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 xml:space="preserve">Шумерлинского района и постановлений администрации </w:t>
            </w:r>
            <w:r w:rsidR="002C5EEB"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 xml:space="preserve">Шумерлинского района и их проектов на </w:t>
            </w:r>
            <w:proofErr w:type="spellStart"/>
            <w:r w:rsidRPr="00C835FC">
              <w:rPr>
                <w:color w:val="262626"/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2C5EEB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специалисты</w:t>
            </w:r>
            <w:r w:rsidR="00C835FC" w:rsidRPr="00C835FC">
              <w:rPr>
                <w:color w:val="262626"/>
                <w:sz w:val="22"/>
                <w:szCs w:val="22"/>
              </w:rPr>
              <w:t xml:space="preserve"> администрации </w:t>
            </w:r>
            <w:r>
              <w:rPr>
                <w:color w:val="262626"/>
                <w:sz w:val="22"/>
                <w:szCs w:val="22"/>
              </w:rPr>
              <w:t xml:space="preserve">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2C5EEB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proofErr w:type="gramStart"/>
            <w:r w:rsidRPr="00C835FC">
              <w:rPr>
                <w:color w:val="262626"/>
                <w:sz w:val="22"/>
                <w:szCs w:val="22"/>
              </w:rPr>
              <w:t xml:space="preserve">Размещение проектов нормативных правовых актов на официальном сайте </w:t>
            </w:r>
            <w:r w:rsidR="002C5EEB"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 xml:space="preserve">Шумерлинского района в сети Интернет для проведения независимой </w:t>
            </w:r>
            <w:proofErr w:type="spellStart"/>
            <w:r w:rsidRPr="00C835FC">
              <w:rPr>
                <w:color w:val="262626"/>
                <w:sz w:val="22"/>
                <w:szCs w:val="22"/>
              </w:rPr>
              <w:t>антикоррупционной</w:t>
            </w:r>
            <w:proofErr w:type="spellEnd"/>
            <w:r w:rsidRPr="00C835FC">
              <w:rPr>
                <w:color w:val="262626"/>
                <w:sz w:val="22"/>
                <w:szCs w:val="22"/>
              </w:rPr>
              <w:t xml:space="preserve"> экспертизы</w:t>
            </w:r>
            <w:proofErr w:type="gramEnd"/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2C5EEB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специалисты</w:t>
            </w:r>
            <w:r w:rsidRPr="00C835FC">
              <w:rPr>
                <w:color w:val="262626"/>
                <w:sz w:val="22"/>
                <w:szCs w:val="22"/>
              </w:rPr>
              <w:t xml:space="preserve"> администрации </w:t>
            </w:r>
            <w:r>
              <w:rPr>
                <w:color w:val="262626"/>
                <w:sz w:val="22"/>
                <w:szCs w:val="22"/>
              </w:rPr>
              <w:t xml:space="preserve">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2C5EEB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коррупциогенных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факторов  и мер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антикоррупционной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политики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4.1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2C5EEB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Глава администрации Магаринского </w:t>
            </w:r>
            <w:proofErr w:type="gramStart"/>
            <w:r>
              <w:rPr>
                <w:color w:val="262626"/>
                <w:sz w:val="22"/>
                <w:szCs w:val="22"/>
              </w:rPr>
              <w:t>сельского</w:t>
            </w:r>
            <w:proofErr w:type="gramEnd"/>
            <w:r>
              <w:rPr>
                <w:color w:val="262626"/>
                <w:sz w:val="22"/>
                <w:szCs w:val="22"/>
              </w:rPr>
              <w:t xml:space="preserve">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4.2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  <w:r w:rsidR="002C5EEB">
              <w:rPr>
                <w:color w:val="262626"/>
                <w:sz w:val="22"/>
                <w:szCs w:val="22"/>
              </w:rPr>
              <w:t xml:space="preserve"> Магаринского сельского поселения Шумерлинского</w:t>
            </w:r>
            <w:r w:rsidRPr="00C835FC">
              <w:rPr>
                <w:color w:val="262626"/>
                <w:sz w:val="22"/>
                <w:szCs w:val="22"/>
              </w:rPr>
              <w:t xml:space="preserve"> района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к 28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4.3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По мере поступления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5. Внедрение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антикоррупционных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механизмов в рамках организации деятельности по размещению муниципальных заказов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5.1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C835FC">
              <w:rPr>
                <w:color w:val="262626"/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8B3694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5.2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Мониторинга цен закупаемой продукции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8B3694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5.3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C835FC">
              <w:rPr>
                <w:color w:val="262626"/>
                <w:sz w:val="22"/>
                <w:szCs w:val="22"/>
              </w:rPr>
              <w:t>контроля за</w:t>
            </w:r>
            <w:proofErr w:type="gramEnd"/>
            <w:r w:rsidRPr="00C835FC">
              <w:rPr>
                <w:color w:val="262626"/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B3694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8B3694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B3694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6. Внедрение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антикоррупционных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механизмов в рамках реализации кадровой политики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DD5246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DD5246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DD5246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6.1.1.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EF511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EF511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EF511D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EF511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EF511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EF511D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6.3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EF511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EF511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EF511D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C835FC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6.4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885041" w:rsidRDefault="00885041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885041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885041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885041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C835FC" w:rsidRDefault="00C835FC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885041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041" w:rsidRPr="00C835FC" w:rsidRDefault="00885041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6.5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041" w:rsidRPr="00C835FC" w:rsidRDefault="00885041" w:rsidP="00885041">
            <w:pPr>
              <w:rPr>
                <w:color w:val="262626"/>
              </w:rPr>
            </w:pPr>
            <w:r>
              <w:rPr>
                <w:color w:val="262626"/>
              </w:rPr>
              <w:t>Проведение разъяснительной работы по недопущению лицами, замещающими должности му</w:t>
            </w:r>
            <w:r w:rsidR="00BC784D">
              <w:rPr>
                <w:color w:val="262626"/>
              </w:rPr>
              <w:t>ниципальной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041" w:rsidRPr="00C835FC" w:rsidRDefault="00885041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041" w:rsidRPr="00C835FC" w:rsidRDefault="00885041" w:rsidP="00BC784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BC784D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5041" w:rsidRPr="00C835FC" w:rsidRDefault="00885041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C784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6.6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proofErr w:type="gramStart"/>
            <w:r w:rsidRPr="00C835FC">
              <w:rPr>
                <w:color w:val="262626"/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r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>Шумерлинского района и урегулированию конфликта интересов</w:t>
            </w:r>
            <w:proofErr w:type="gramEnd"/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BC784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C784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6.7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BC784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Оперативное информирование муниципальных служащих администрации </w:t>
            </w:r>
            <w:r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>Шумерлинского района о результатах служебных проверок, обстоятельствах совершения коррупционных проступков и принятых мерах</w:t>
            </w:r>
          </w:p>
          <w:p w:rsidR="00BC784D" w:rsidRPr="00C835FC" w:rsidRDefault="00BC784D" w:rsidP="002C5EEB">
            <w:pPr>
              <w:rPr>
                <w:color w:val="262626"/>
              </w:rPr>
            </w:pP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C784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6.8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2020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C784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6.9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Проведение совещания с муниципальными служащими администрации Шумерлинского района по этическому просвещению для формирования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B75DEA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C784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BC784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6.1</w:t>
            </w:r>
            <w:r>
              <w:rPr>
                <w:color w:val="262626"/>
                <w:sz w:val="22"/>
                <w:szCs w:val="22"/>
              </w:rPr>
              <w:t>0</w:t>
            </w:r>
            <w:r w:rsidRPr="00C835FC">
              <w:rPr>
                <w:color w:val="262626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Ознакомление муниципальных служащих администрации Магаринского сельского поселения с новыми </w:t>
            </w:r>
            <w:proofErr w:type="spellStart"/>
            <w:r>
              <w:rPr>
                <w:color w:val="262626"/>
                <w:sz w:val="22"/>
                <w:szCs w:val="22"/>
              </w:rPr>
              <w:t>нормативнами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правовыми актами в сфере противодействия коррупции, в том числе с использованием электронной почты, локальной сети и </w:t>
            </w:r>
            <w:proofErr w:type="spellStart"/>
            <w:r>
              <w:rPr>
                <w:color w:val="262626"/>
                <w:sz w:val="22"/>
                <w:szCs w:val="22"/>
              </w:rPr>
              <w:t>сайти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Магаринского сельского поселения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75DEA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 w:rsidR="00B75DEA"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784D" w:rsidRPr="00C835FC" w:rsidRDefault="00BC784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C784D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6.11.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Формирование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путем проведения совещания с муниципальными служащими администрации Магаринского сельского поселения по этическому просвещению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</w:p>
        </w:tc>
      </w:tr>
      <w:tr w:rsidR="00B75DEA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>7. Внедрение внутреннего контроля в администрации района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7.1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C835FC">
              <w:rPr>
                <w:color w:val="262626"/>
                <w:sz w:val="22"/>
                <w:szCs w:val="22"/>
              </w:rPr>
              <w:t>контроля за</w:t>
            </w:r>
            <w:proofErr w:type="gramEnd"/>
            <w:r w:rsidRPr="00C835FC">
              <w:rPr>
                <w:color w:val="262626"/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7.2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7.3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7.4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7.5.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proofErr w:type="gramStart"/>
            <w:r w:rsidRPr="00C835FC">
              <w:rPr>
                <w:color w:val="262626"/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B75DEA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jc w:val="center"/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8. Организация </w:t>
            </w:r>
            <w:proofErr w:type="spellStart"/>
            <w:r w:rsidRPr="00C835FC">
              <w:rPr>
                <w:b/>
                <w:bCs/>
                <w:color w:val="262626"/>
                <w:sz w:val="22"/>
                <w:szCs w:val="22"/>
              </w:rPr>
              <w:t>антикоррупционной</w:t>
            </w:r>
            <w:proofErr w:type="spellEnd"/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 пропаганды и просвещения</w:t>
            </w:r>
          </w:p>
        </w:tc>
      </w:tr>
      <w:tr w:rsidR="00B75DEA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8.1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B75DEA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75DEA" w:rsidRPr="00C835FC" w:rsidRDefault="00B75DEA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02233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B75DEA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8.2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 xml:space="preserve">Проведение пресс-конференций, брифингов, круглых столов по </w:t>
            </w:r>
            <w:proofErr w:type="spellStart"/>
            <w:r>
              <w:rPr>
                <w:color w:val="262626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color w:val="262626"/>
                <w:sz w:val="22"/>
                <w:szCs w:val="22"/>
              </w:rPr>
              <w:t xml:space="preserve"> проблематике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</w:p>
        </w:tc>
      </w:tr>
      <w:tr w:rsidR="0002233D" w:rsidRPr="00C835FC" w:rsidTr="00885041">
        <w:tc>
          <w:tcPr>
            <w:tcW w:w="1034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b/>
                <w:bCs/>
                <w:color w:val="262626"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Шумерлинского района </w:t>
            </w:r>
          </w:p>
        </w:tc>
      </w:tr>
      <w:tr w:rsidR="0002233D" w:rsidRPr="00C835FC" w:rsidTr="0002233D">
        <w:trPr>
          <w:trHeight w:val="1563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9.1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Введение в практику отчётов о деятельности органов местного самоуправления района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02233D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9.2.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02233D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33D" w:rsidRPr="00C835FC" w:rsidRDefault="0002233D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</w:tr>
      <w:tr w:rsidR="00EC1747" w:rsidRPr="00C835FC" w:rsidTr="00885041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747" w:rsidRPr="00C835FC" w:rsidRDefault="00EC1747" w:rsidP="00EC1747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9.</w:t>
            </w:r>
            <w:r>
              <w:rPr>
                <w:color w:val="262626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747" w:rsidRPr="00C835FC" w:rsidRDefault="00EC1747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 xml:space="preserve">Информационное наполнение сайта </w:t>
            </w:r>
            <w:r>
              <w:rPr>
                <w:color w:val="262626"/>
                <w:sz w:val="22"/>
                <w:szCs w:val="22"/>
              </w:rPr>
              <w:t xml:space="preserve">Магаринского сельского поселения </w:t>
            </w:r>
            <w:r w:rsidRPr="00C835FC">
              <w:rPr>
                <w:color w:val="262626"/>
                <w:sz w:val="22"/>
                <w:szCs w:val="22"/>
              </w:rPr>
              <w:t>Шумерлинского района по предоставлению муниципальных услуг гражданам и организациям </w:t>
            </w:r>
          </w:p>
          <w:p w:rsidR="00EC1747" w:rsidRPr="00C835FC" w:rsidRDefault="00EC1747" w:rsidP="002C5EEB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 </w:t>
            </w:r>
          </w:p>
        </w:tc>
        <w:tc>
          <w:tcPr>
            <w:tcW w:w="239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747" w:rsidRPr="00C835FC" w:rsidRDefault="00EC1747" w:rsidP="00EC1747">
            <w:pPr>
              <w:rPr>
                <w:color w:val="262626"/>
              </w:rPr>
            </w:pPr>
            <w:r>
              <w:rPr>
                <w:color w:val="262626"/>
                <w:sz w:val="22"/>
                <w:szCs w:val="22"/>
              </w:rPr>
              <w:t>Администрация Магаринского сельского поселения</w:t>
            </w:r>
          </w:p>
        </w:tc>
        <w:tc>
          <w:tcPr>
            <w:tcW w:w="14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747" w:rsidRPr="00C835FC" w:rsidRDefault="00EC1747" w:rsidP="00EC1747">
            <w:pPr>
              <w:rPr>
                <w:color w:val="262626"/>
              </w:rPr>
            </w:pPr>
            <w:r w:rsidRPr="00C835FC">
              <w:rPr>
                <w:color w:val="262626"/>
                <w:sz w:val="22"/>
                <w:szCs w:val="22"/>
              </w:rPr>
              <w:t>20</w:t>
            </w:r>
            <w:r>
              <w:rPr>
                <w:color w:val="262626"/>
                <w:sz w:val="22"/>
                <w:szCs w:val="22"/>
              </w:rPr>
              <w:t>20</w:t>
            </w:r>
            <w:r w:rsidRPr="00C835FC">
              <w:rPr>
                <w:color w:val="262626"/>
                <w:sz w:val="22"/>
                <w:szCs w:val="22"/>
              </w:rPr>
              <w:t>- 2021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747" w:rsidRPr="00C835FC" w:rsidRDefault="00EC1747" w:rsidP="002C5EEB">
            <w:pPr>
              <w:rPr>
                <w:color w:val="262626"/>
              </w:rPr>
            </w:pPr>
          </w:p>
        </w:tc>
      </w:tr>
    </w:tbl>
    <w:p w:rsidR="00B813F9" w:rsidRDefault="00B813F9" w:rsidP="002C5EEB"/>
    <w:sectPr w:rsidR="00B813F9" w:rsidSect="0088504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compat/>
  <w:rsids>
    <w:rsidRoot w:val="00600889"/>
    <w:rsid w:val="0002233D"/>
    <w:rsid w:val="00076846"/>
    <w:rsid w:val="0008505D"/>
    <w:rsid w:val="00117B4C"/>
    <w:rsid w:val="00133B6C"/>
    <w:rsid w:val="001710D7"/>
    <w:rsid w:val="002C5EEB"/>
    <w:rsid w:val="003B02AF"/>
    <w:rsid w:val="00600889"/>
    <w:rsid w:val="0061498D"/>
    <w:rsid w:val="00645ECD"/>
    <w:rsid w:val="007F730F"/>
    <w:rsid w:val="00816015"/>
    <w:rsid w:val="00870563"/>
    <w:rsid w:val="00885041"/>
    <w:rsid w:val="008B3694"/>
    <w:rsid w:val="00977611"/>
    <w:rsid w:val="009E745A"/>
    <w:rsid w:val="00AB5989"/>
    <w:rsid w:val="00B75DEA"/>
    <w:rsid w:val="00B813F9"/>
    <w:rsid w:val="00BC784D"/>
    <w:rsid w:val="00BF4225"/>
    <w:rsid w:val="00C6775E"/>
    <w:rsid w:val="00C835FC"/>
    <w:rsid w:val="00D361AF"/>
    <w:rsid w:val="00DD5246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F65AD05EDB227A2B60CCAE0D4BD61D3D4BE987D1BCE9B72AF57A7E40649936m7z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7660-0F0D-49F0-BBD3-3AD62DD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Nmag</cp:lastModifiedBy>
  <cp:revision>6</cp:revision>
  <cp:lastPrinted>2020-08-07T07:15:00Z</cp:lastPrinted>
  <dcterms:created xsi:type="dcterms:W3CDTF">2020-08-06T12:02:00Z</dcterms:created>
  <dcterms:modified xsi:type="dcterms:W3CDTF">2020-08-07T07:16:00Z</dcterms:modified>
</cp:coreProperties>
</file>