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C3" w:rsidRPr="00A22C11" w:rsidRDefault="008B03C3" w:rsidP="00A22C11">
      <w:pPr>
        <w:pStyle w:val="a4"/>
        <w:jc w:val="right"/>
        <w:rPr>
          <w:rFonts w:ascii="Times New Roman" w:hAnsi="Times New Roman"/>
          <w:sz w:val="16"/>
          <w:szCs w:val="16"/>
          <w:lang w:eastAsia="ru-RU"/>
        </w:rPr>
      </w:pPr>
      <w:r w:rsidRPr="00A22C11">
        <w:rPr>
          <w:rFonts w:ascii="Arial" w:hAnsi="Arial" w:cs="Arial"/>
          <w:noProof/>
          <w:sz w:val="16"/>
          <w:szCs w:val="16"/>
          <w:lang w:eastAsia="ru-RU"/>
        </w:rPr>
        <w:t>Приложение № 1</w:t>
      </w:r>
    </w:p>
    <w:p w:rsidR="008B03C3" w:rsidRPr="00A22C11" w:rsidRDefault="008B03C3" w:rsidP="00A22C11">
      <w:pPr>
        <w:pStyle w:val="a4"/>
        <w:jc w:val="right"/>
        <w:rPr>
          <w:rFonts w:ascii="Times New Roman" w:hAnsi="Times New Roman"/>
          <w:sz w:val="16"/>
          <w:szCs w:val="16"/>
          <w:lang w:eastAsia="ru-RU"/>
        </w:rPr>
      </w:pPr>
      <w:r w:rsidRPr="00A22C11">
        <w:rPr>
          <w:rFonts w:ascii="Arial" w:hAnsi="Arial" w:cs="Arial"/>
          <w:noProof/>
          <w:sz w:val="16"/>
          <w:szCs w:val="16"/>
          <w:lang w:eastAsia="ru-RU"/>
        </w:rPr>
        <w:t>к решению Собрания</w:t>
      </w:r>
      <w:r w:rsidR="00CB4A1F">
        <w:rPr>
          <w:rFonts w:ascii="Arial" w:hAnsi="Arial" w:cs="Arial"/>
          <w:noProof/>
          <w:sz w:val="16"/>
          <w:szCs w:val="16"/>
          <w:lang w:eastAsia="ru-RU"/>
        </w:rPr>
        <w:t xml:space="preserve"> </w:t>
      </w:r>
      <w:r w:rsidRPr="00A22C11">
        <w:rPr>
          <w:rFonts w:ascii="Arial" w:hAnsi="Arial" w:cs="Arial"/>
          <w:noProof/>
          <w:sz w:val="16"/>
          <w:szCs w:val="16"/>
          <w:lang w:eastAsia="ru-RU"/>
        </w:rPr>
        <w:t>депутатов Чукальского</w:t>
      </w:r>
    </w:p>
    <w:p w:rsidR="00CB4A1F" w:rsidRDefault="008B03C3" w:rsidP="00A22C11">
      <w:pPr>
        <w:pStyle w:val="a4"/>
        <w:jc w:val="right"/>
        <w:rPr>
          <w:rFonts w:ascii="Arial" w:hAnsi="Arial" w:cs="Arial"/>
          <w:noProof/>
          <w:sz w:val="16"/>
          <w:szCs w:val="16"/>
          <w:lang w:eastAsia="ru-RU"/>
        </w:rPr>
      </w:pPr>
      <w:r w:rsidRPr="00A22C11">
        <w:rPr>
          <w:rFonts w:ascii="Arial" w:hAnsi="Arial" w:cs="Arial"/>
          <w:noProof/>
          <w:sz w:val="16"/>
          <w:szCs w:val="16"/>
          <w:lang w:eastAsia="ru-RU"/>
        </w:rPr>
        <w:t>сельского поселения</w:t>
      </w:r>
      <w:r w:rsidR="00CB4A1F">
        <w:rPr>
          <w:rFonts w:ascii="Arial" w:hAnsi="Arial" w:cs="Arial"/>
          <w:noProof/>
          <w:sz w:val="16"/>
          <w:szCs w:val="16"/>
          <w:lang w:eastAsia="ru-RU"/>
        </w:rPr>
        <w:t xml:space="preserve"> </w:t>
      </w:r>
      <w:r w:rsidRPr="00A22C11">
        <w:rPr>
          <w:rFonts w:ascii="Arial" w:hAnsi="Arial" w:cs="Arial"/>
          <w:noProof/>
          <w:sz w:val="16"/>
          <w:szCs w:val="16"/>
          <w:lang w:eastAsia="ru-RU"/>
        </w:rPr>
        <w:t>Шемуршинского района</w:t>
      </w:r>
    </w:p>
    <w:p w:rsidR="008B03C3" w:rsidRDefault="008B03C3" w:rsidP="00A22C11">
      <w:pPr>
        <w:pStyle w:val="a4"/>
        <w:jc w:val="right"/>
        <w:rPr>
          <w:rFonts w:ascii="Arial" w:hAnsi="Arial" w:cs="Arial"/>
          <w:noProof/>
          <w:sz w:val="16"/>
          <w:szCs w:val="16"/>
          <w:lang w:eastAsia="ru-RU"/>
        </w:rPr>
      </w:pPr>
      <w:r w:rsidRPr="00A22C11">
        <w:rPr>
          <w:rFonts w:ascii="Arial" w:hAnsi="Arial" w:cs="Arial"/>
          <w:noProof/>
          <w:sz w:val="16"/>
          <w:szCs w:val="16"/>
          <w:lang w:eastAsia="ru-RU"/>
        </w:rPr>
        <w:t xml:space="preserve"> </w:t>
      </w:r>
      <w:r w:rsidR="00CB4A1F">
        <w:rPr>
          <w:rFonts w:ascii="Arial" w:hAnsi="Arial" w:cs="Arial"/>
          <w:noProof/>
          <w:sz w:val="16"/>
          <w:szCs w:val="16"/>
          <w:lang w:eastAsia="ru-RU"/>
        </w:rPr>
        <w:t xml:space="preserve"> от 28.05.2008 №6</w:t>
      </w:r>
    </w:p>
    <w:p w:rsidR="00CB4A1F" w:rsidRPr="00A22C11" w:rsidRDefault="00CB4A1F" w:rsidP="00A22C11">
      <w:pPr>
        <w:pStyle w:val="a4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8B03C3" w:rsidRPr="008B03C3" w:rsidRDefault="008B03C3" w:rsidP="00A22C11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noProof/>
          <w:sz w:val="20"/>
          <w:szCs w:val="20"/>
          <w:lang w:eastAsia="ru-RU"/>
        </w:rPr>
        <w:t>ПОЛОЖЕНИЕ</w:t>
      </w:r>
    </w:p>
    <w:p w:rsidR="008B03C3" w:rsidRPr="008B03C3" w:rsidRDefault="008B03C3" w:rsidP="00A22C11">
      <w:pPr>
        <w:pStyle w:val="a4"/>
        <w:jc w:val="center"/>
        <w:rPr>
          <w:kern w:val="36"/>
          <w:lang w:eastAsia="ru-RU"/>
        </w:rPr>
      </w:pPr>
      <w:r w:rsidRPr="008B03C3">
        <w:rPr>
          <w:rFonts w:ascii="Arial" w:hAnsi="Arial" w:cs="Arial"/>
          <w:kern w:val="36"/>
          <w:sz w:val="20"/>
          <w:szCs w:val="20"/>
          <w:lang w:eastAsia="ru-RU"/>
        </w:rPr>
        <w:t xml:space="preserve">о составе, порядке подготовки проекта генерального плана </w:t>
      </w:r>
      <w:proofErr w:type="spellStart"/>
      <w:r w:rsidRPr="008B03C3">
        <w:rPr>
          <w:rFonts w:ascii="Arial" w:hAnsi="Arial" w:cs="Arial"/>
          <w:kern w:val="36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kern w:val="36"/>
          <w:sz w:val="20"/>
          <w:szCs w:val="20"/>
          <w:lang w:eastAsia="ru-RU"/>
        </w:rPr>
        <w:t xml:space="preserve"> сельского поселения и внесение в него изменений, составе и порядке подготовки планов реализации генерального плана </w:t>
      </w:r>
      <w:proofErr w:type="spellStart"/>
      <w:r w:rsidRPr="008B03C3">
        <w:rPr>
          <w:rFonts w:ascii="Arial" w:hAnsi="Arial" w:cs="Arial"/>
          <w:kern w:val="36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kern w:val="36"/>
          <w:sz w:val="20"/>
          <w:szCs w:val="20"/>
          <w:lang w:eastAsia="ru-RU"/>
        </w:rPr>
        <w:t xml:space="preserve"> сельского поселения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 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03C3">
        <w:rPr>
          <w:rFonts w:ascii="Arial" w:hAnsi="Arial" w:cs="Arial"/>
          <w:sz w:val="20"/>
          <w:szCs w:val="20"/>
          <w:lang w:val="en-US" w:eastAsia="ru-RU"/>
        </w:rPr>
        <w:t>I</w:t>
      </w:r>
      <w:r w:rsidRPr="008B03C3">
        <w:rPr>
          <w:rFonts w:ascii="Arial" w:hAnsi="Arial" w:cs="Arial"/>
          <w:sz w:val="20"/>
          <w:szCs w:val="20"/>
          <w:lang w:eastAsia="ru-RU"/>
        </w:rPr>
        <w:t>. Состав генерального плана.</w:t>
      </w:r>
      <w:proofErr w:type="gramEnd"/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 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0" w:name="sub_2301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1.1. </w:t>
      </w:r>
      <w:proofErr w:type="gramStart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Генеральный план </w:t>
      </w:r>
      <w:proofErr w:type="spellStart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сельского поселения (далее – генеральный план) является документом территориального планирования, представляющим собой совокупность материалов в текстовой и графической формах, содержащих сведения, предусмотренные пунктами 1.4 и 1.5 настоящего Положения.</w:t>
      </w:r>
      <w:proofErr w:type="gramEnd"/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bookmarkStart w:id="1" w:name="sub_2303"/>
      <w:bookmarkEnd w:id="0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 xml:space="preserve">1.2. Подготовка генерального плана может осуществляться применительно ко всей территории </w:t>
      </w:r>
      <w:proofErr w:type="spellStart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 xml:space="preserve"> сельского поселения либо к отдельным населенным пунктам, входящим в состав </w:t>
      </w:r>
      <w:proofErr w:type="spellStart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 xml:space="preserve"> сельского поселения с последующим внесением в генеральный план изменений, относящихся к другим частям территории </w:t>
      </w:r>
      <w:proofErr w:type="spellStart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 xml:space="preserve"> сельского поселения. Подготовка генерального плана и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</w:t>
      </w:r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 xml:space="preserve">внесение в генеральный план изменений в части установления или изменения границ населенных пунктов могут осуществляться применительно к отдельным населенным пунктам, входящим в состав </w:t>
      </w:r>
      <w:proofErr w:type="spellStart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 xml:space="preserve"> сельского поселения.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1.3. Генеральный план содержит: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положения о территориальном планировании;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карты (схемы) территориального планирования.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2" w:name="sub_2305"/>
      <w:bookmarkEnd w:id="1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1.4. Положения о территориальном планировании, содержащиеся в генеральном плане, включают в себя: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3" w:name="sub_23051"/>
      <w:bookmarkEnd w:id="2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1) цели и задачи территориального планирования;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4" w:name="sub_23052"/>
      <w:bookmarkEnd w:id="3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2) перечень мероприятий по территориальному планированию и указание на последовательность их выполнения.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5" w:name="sub_2306"/>
      <w:bookmarkEnd w:id="4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>1.5. На картах (схемах), содержащихся в генеральном плане, отображаются: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6" w:name="sub_23061"/>
      <w:bookmarkEnd w:id="5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1) границы </w:t>
      </w:r>
      <w:proofErr w:type="spellStart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сельского поселения;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7" w:name="sub_23062"/>
      <w:bookmarkEnd w:id="6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2) границы населенных пунктов, входящих в состав </w:t>
      </w:r>
      <w:proofErr w:type="spellStart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сельского поселения;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8" w:name="sub_23063"/>
      <w:bookmarkEnd w:id="7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3) границы земель сельскохозяйственного назначения, границы земель для обеспечения космической деятельности, границы земель обороны и безопасности, границы земель иного специального назначения, границы земель лесного фонда, границы земель водного фонда, границы земель особо охраняемых природных территорий федерального и республиканского значения;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9" w:name="sub_23064"/>
      <w:bookmarkEnd w:id="8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4) существующие и планируемые границы земель промышленности, энергетики, транспорта, связи;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10" w:name="sub_23065"/>
      <w:bookmarkEnd w:id="9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5) границы 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>функциональных зон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с отображением параметров планируемого развития таких зон;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11" w:name="sub_23066"/>
      <w:bookmarkEnd w:id="10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6) границы территорий объектов культурного наследия;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12" w:name="sub_23067"/>
      <w:bookmarkEnd w:id="11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7) границы зон с особыми условиями использования территорий;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13" w:name="sub_23068"/>
      <w:bookmarkEnd w:id="12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8) границы земельных участков, которые предоставлены для размещения объектов капитального строительства федерального, республиканского или местного значения либо на которых размещены объекты капитального строительства, находящиеся в государственной или муниципальной собственности, а также границы зон планируемого размещения объектов капитального строительства федерального, республиканского или местного значения, в том числе: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14" w:name="sub_23031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объектов </w:t>
      </w:r>
      <w:proofErr w:type="spellStart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электро</w:t>
      </w:r>
      <w:proofErr w:type="spellEnd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-, тепл</w:t>
      </w:r>
      <w:proofErr w:type="gramStart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о-</w:t>
      </w:r>
      <w:proofErr w:type="gramEnd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, </w:t>
      </w:r>
      <w:proofErr w:type="spellStart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газо</w:t>
      </w:r>
      <w:proofErr w:type="spellEnd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- и водоснабжения населения в границах поселения;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15" w:name="sub_23032"/>
      <w:bookmarkEnd w:id="14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автомобильных дорог общего пользования, мостов и иных транспортных инженерных сооружений в границах населенных пунктов, входящих в состав поселения;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16" w:name="sub_23033"/>
      <w:bookmarkEnd w:id="15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иных объектов, размещение которых необходимо для осуществления полномочий органа местного самоуправления поселения</w:t>
      </w:r>
      <w:bookmarkEnd w:id="16"/>
      <w:r w:rsidRPr="008B03C3">
        <w:rPr>
          <w:rFonts w:ascii="Arial" w:hAnsi="Arial" w:cs="Arial"/>
          <w:sz w:val="20"/>
          <w:szCs w:val="20"/>
          <w:lang w:eastAsia="ru-RU"/>
        </w:rPr>
        <w:t>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17" w:name="sub_23069"/>
      <w:bookmarkEnd w:id="13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9)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18" w:name="sub_230610"/>
      <w:bookmarkEnd w:id="17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10) границы зон инженерной и транспортной инфраструктур.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19" w:name="sub_2307"/>
      <w:bookmarkEnd w:id="18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1.6. В целях утверждения генерального плана осуществляется подготовка соответствующих материалов по обоснованию проекта генерального плана в текстовой форме и в виде карт (схем).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20" w:name="sub_2308"/>
      <w:bookmarkEnd w:id="19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1.7. Материалы по обоснованию проекта генерального плана в текстовой форме включают в себя: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21" w:name="sub_23081"/>
      <w:bookmarkEnd w:id="20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1) анализ состояния территории поселения, проблем и направлений ее комплексного развития;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22" w:name="sub_23082"/>
      <w:bookmarkEnd w:id="21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2) обоснование вариантов решения задач 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>территориального планирования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23" w:name="sub_23083"/>
      <w:bookmarkEnd w:id="22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3) перечень мероприятий по территориальному планированию;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24" w:name="sub_23084"/>
      <w:bookmarkEnd w:id="23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4) обоснование предложений по территориальному планированию, этапы их реализации;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25" w:name="sub_23085"/>
      <w:bookmarkEnd w:id="24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lastRenderedPageBreak/>
        <w:t>5) перечень основных факторов риска возникновения чрезвычайных ситуаций природного и техногенного характера.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26" w:name="sub_2309"/>
      <w:bookmarkEnd w:id="25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1.8. На картах (схемах) в составе материалов по обоснованию проекта генерального плана отображаются: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27" w:name="sub_23091"/>
      <w:bookmarkEnd w:id="26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1) информация о состоянии территории поселения, возможных направлениях ее развития и об ограничениях ее использования;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28" w:name="sub_23092"/>
      <w:bookmarkEnd w:id="27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2) предложения по территориальному планированию.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29" w:name="sub_23010"/>
      <w:bookmarkEnd w:id="28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1.9. Указанная в под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>пункте 1 пункта 1.8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настоящего Положения информация отображается на следующих картах (схемах):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30" w:name="sub_230101"/>
      <w:bookmarkEnd w:id="29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1) карты (схемы) использования территории </w:t>
      </w:r>
      <w:proofErr w:type="spellStart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сельского поселения с отображением границ земель различных категорий, иной информации об использовании территории поселения;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31" w:name="sub_230102"/>
      <w:bookmarkEnd w:id="30"/>
      <w:proofErr w:type="gramStart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2) карты (схемы) ограничений, утверждаемые в составе схемы территориального планирования Российской Федерации, схемы территориального планирования Чувашской Республики, схемы территориального планирования </w:t>
      </w:r>
      <w:proofErr w:type="spellStart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района, в 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чрезвычайных ситуаций природного и техногенного характера, карты (схемы) границ зон негативного воздействия</w:t>
      </w:r>
      <w:proofErr w:type="gramEnd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объектов капитального 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>строительства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местного значения в случае размещения таких объектов;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32" w:name="sub_230103"/>
      <w:bookmarkEnd w:id="31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3) карты (схемы)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учетом результатов 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>инженерных изысканий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33" w:name="sub_230104"/>
      <w:bookmarkEnd w:id="32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4) иные карты (схемы).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34" w:name="sub_23011"/>
      <w:bookmarkEnd w:id="33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1.10. Указанные в под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>пункте 2 пункта 1.8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настоящего Положения предложения отображаются на картах (схемах), которые используются для внесения в них изменений при согласовании проекта генерального плана и включают в себя: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35" w:name="sub_230111"/>
      <w:bookmarkEnd w:id="34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1) карты (схемы) планируемых границ 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>функциональных зон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с отображением параметров планируемого развития таких зон;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36" w:name="sub_230112"/>
      <w:bookmarkEnd w:id="35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2) карты (схемы) с отображением зон планируемого размещения объектов капитального строительства местного значения;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37" w:name="sub_230113"/>
      <w:bookmarkEnd w:id="36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3) карты (схемы) планируемых границ территорий, документация по планировке которых подлежит разработке в первоочередном порядке;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38" w:name="sub_230114"/>
      <w:bookmarkEnd w:id="37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4) карты (схемы) существующих и планируемых границ земель промышленности, энергетики, транспорта, связи;</w:t>
      </w:r>
    </w:p>
    <w:bookmarkEnd w:id="38"/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5) иные карты (схемы).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1.11. Документирование сведений, содержащихся в материалах, входящих в состав генерального плана,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1.12. Обращение со сведениями, составляющими государственную тайну, при подготовке, согласовании, утверждении генерального плана, а также при реализации мероприятий, входящих в его состав, осуществляется в соответствии с законодательством Российской Федерации о государственной тайне.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>1.13. Карты (схемы), фрагменты схем представляются в масштабах, которые определяются заданием муниципального заказчика на подготовку проекта генерального плана или разработчиком по согласованию с муниципальным заказчиком, с учетом площади территории, на которую распространяется действие генерального плана, а также с учетом численности населения соответствующих населенных пунктов. Каждая из карт (схем) может быть представлена в виде одной или нескольких карт (схем).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>1.14.</w:t>
      </w:r>
      <w:r w:rsidRPr="008B03C3">
        <w:rPr>
          <w:rFonts w:ascii="Arial" w:hAnsi="Arial" w:cs="Arial"/>
          <w:spacing w:val="-2"/>
          <w:sz w:val="20"/>
          <w:szCs w:val="20"/>
          <w:lang w:val="en-US" w:eastAsia="ru-RU"/>
        </w:rPr>
        <w:t> </w:t>
      </w:r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>При разработке проекта генерального плана содержание, состав текстовых материалов, карт (схем) может быть уточнен разработчиком по согласованию с муниципальным заказчиком с учетом особенностей разрабатываемого проекта.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1.15. Информационное наполнение карт (схем), входящих в состав генерального плана, должно отвечать требованиям нормативных документов, предъявляемым к картографическим материалам.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 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 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val="en-US" w:eastAsia="ru-RU"/>
        </w:rPr>
        <w:t>II</w:t>
      </w:r>
      <w:r w:rsidRPr="008B03C3">
        <w:rPr>
          <w:rFonts w:ascii="Arial" w:hAnsi="Arial" w:cs="Arial"/>
          <w:sz w:val="20"/>
          <w:szCs w:val="20"/>
          <w:lang w:eastAsia="ru-RU"/>
        </w:rPr>
        <w:t>. Порядок подготовки проекта генерального плана и внесения в него изменений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 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 xml:space="preserve">2.1. Решение о подготовке проекта генерального плана поселения, а также решение о подготовке предложений о внесении в него изменений принимается главой администрации </w:t>
      </w:r>
      <w:proofErr w:type="spellStart"/>
      <w:r w:rsidRPr="008B03C3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sz w:val="20"/>
          <w:szCs w:val="20"/>
          <w:lang w:eastAsia="ru-RU"/>
        </w:rPr>
        <w:t xml:space="preserve"> сельского поселения.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2.2.</w:t>
      </w:r>
      <w:r w:rsidRPr="008B03C3">
        <w:rPr>
          <w:rFonts w:ascii="Arial" w:hAnsi="Arial" w:cs="Arial"/>
          <w:sz w:val="20"/>
          <w:szCs w:val="20"/>
          <w:lang w:val="en-US" w:eastAsia="ru-RU"/>
        </w:rPr>
        <w:t> </w:t>
      </w:r>
      <w:r w:rsidRPr="008B03C3">
        <w:rPr>
          <w:rFonts w:ascii="Arial" w:hAnsi="Arial" w:cs="Arial"/>
          <w:sz w:val="20"/>
          <w:szCs w:val="20"/>
          <w:lang w:eastAsia="ru-RU"/>
        </w:rPr>
        <w:t xml:space="preserve">Администрация </w:t>
      </w:r>
      <w:proofErr w:type="spellStart"/>
      <w:r w:rsidRPr="008B03C3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sz w:val="20"/>
          <w:szCs w:val="20"/>
          <w:lang w:eastAsia="ru-RU"/>
        </w:rPr>
        <w:t xml:space="preserve"> сельского поселения в порядке, предусмотренном законодательством Российской Федерации о размещении заказов на поставки товаров, </w:t>
      </w:r>
      <w:r w:rsidRPr="008B03C3">
        <w:rPr>
          <w:rFonts w:ascii="Arial" w:hAnsi="Arial" w:cs="Arial"/>
          <w:sz w:val="20"/>
          <w:szCs w:val="20"/>
          <w:lang w:eastAsia="ru-RU"/>
        </w:rPr>
        <w:lastRenderedPageBreak/>
        <w:t>выполнение работ, оказание услуг для муниципальных нужд, осуществляет размещение муниципального заказа по подготовке проекта генерального плана или проекта о внесении изменений в него.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 xml:space="preserve">2.3. </w:t>
      </w:r>
      <w:proofErr w:type="gramStart"/>
      <w:r w:rsidRPr="008B03C3">
        <w:rPr>
          <w:rFonts w:ascii="Arial" w:hAnsi="Arial" w:cs="Arial"/>
          <w:sz w:val="20"/>
          <w:szCs w:val="20"/>
          <w:lang w:eastAsia="ru-RU"/>
        </w:rPr>
        <w:t xml:space="preserve">Подготовка проекта генерального плана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Шемуршинского района и </w:t>
      </w:r>
      <w:proofErr w:type="spellStart"/>
      <w:r w:rsidRPr="008B03C3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sz w:val="20"/>
          <w:szCs w:val="20"/>
          <w:lang w:eastAsia="ru-RU"/>
        </w:rPr>
        <w:t xml:space="preserve"> сельского поселения, положений о территориальном планировании, содержащихся в схеме территориального планирования Российской Федерации, схеме территориального планирования Чувашской Республики, схеме территориального планирования Шемуршинского района, республиканских и местных нормативов градостроительного проектирования, результатов публичных слушаний по проекту генерального</w:t>
      </w:r>
      <w:proofErr w:type="gramEnd"/>
      <w:r w:rsidRPr="008B03C3">
        <w:rPr>
          <w:rFonts w:ascii="Arial" w:hAnsi="Arial" w:cs="Arial"/>
          <w:sz w:val="20"/>
          <w:szCs w:val="20"/>
          <w:lang w:eastAsia="ru-RU"/>
        </w:rPr>
        <w:t xml:space="preserve"> плана, а также с учетом предложений заинтересованных лиц.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2.4. В процессе подготовки генерального плана в обязательном порядке учитываются ограничения использования земельных участков и 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>объектов капитального строительства</w:t>
      </w:r>
      <w:r w:rsidRPr="008B03C3">
        <w:rPr>
          <w:rFonts w:ascii="Arial" w:hAnsi="Arial" w:cs="Arial"/>
          <w:sz w:val="20"/>
          <w:szCs w:val="20"/>
          <w:lang w:eastAsia="ru-RU"/>
        </w:rPr>
        <w:t>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Градостроительным кодексом Российской Федерации.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39" w:name="sub_2408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>2.5. 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Чувашской Республики.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40" w:name="sub_2409"/>
      <w:bookmarkEnd w:id="39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2.6. Проект генерального плана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 и размещается на официальном сайте </w:t>
      </w:r>
      <w:proofErr w:type="spellStart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сельского поселения в сети "Интернет". Опубликованию и размещению подлежат проекты положений о территориальном планировании, предусмотренных 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 xml:space="preserve">пунктом 1.4 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настоящего Положения, и проекты карты (схемы) или нескольких карт (схем), на которых отображена информация, предусмотренная 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 xml:space="preserve">пунктом 1.5 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>настоящего Положения.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41" w:name="sub_24010"/>
      <w:bookmarkEnd w:id="40"/>
      <w:r w:rsidRPr="008B03C3">
        <w:rPr>
          <w:rFonts w:ascii="Arial" w:hAnsi="Arial" w:cs="Arial"/>
          <w:color w:val="3271D0"/>
          <w:spacing w:val="-2"/>
          <w:sz w:val="20"/>
          <w:szCs w:val="20"/>
          <w:u w:val="single"/>
          <w:lang w:eastAsia="ru-RU"/>
        </w:rPr>
        <w:t xml:space="preserve">2.7. Заинтересованные лица вправе представлять свои предложения по проекту генерального плана </w:t>
      </w:r>
      <w:r w:rsidRPr="008B03C3">
        <w:rPr>
          <w:rFonts w:ascii="Arial" w:hAnsi="Arial" w:cs="Arial"/>
          <w:iCs/>
          <w:sz w:val="20"/>
          <w:szCs w:val="20"/>
          <w:lang w:eastAsia="ru-RU"/>
        </w:rPr>
        <w:t xml:space="preserve">в администрацию  </w:t>
      </w:r>
      <w:proofErr w:type="spellStart"/>
      <w:r w:rsidRPr="008B03C3">
        <w:rPr>
          <w:rFonts w:ascii="Arial" w:hAnsi="Arial" w:cs="Arial"/>
          <w:iCs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iCs/>
          <w:sz w:val="20"/>
          <w:szCs w:val="20"/>
          <w:lang w:eastAsia="ru-RU"/>
        </w:rPr>
        <w:t xml:space="preserve"> сельского поселения.</w:t>
      </w:r>
    </w:p>
    <w:bookmarkEnd w:id="41"/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2.8. Проект генерального плана подлежит обязательному рассмотрению на публичных слушаниях, проводимых в соответствии с Градостроительным кодексом Российской Федерации.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 xml:space="preserve">2.9. При проведении публичных слушаний в целях обеспечения всех заинтересованных лиц равными возможностями для участия в публичных слушаниях территория населенных пунктов, входящих в состав поселения может быть разделена на части. Предельная численность лиц, проживающих или зарегистрированных </w:t>
      </w:r>
      <w:proofErr w:type="gramStart"/>
      <w:r w:rsidRPr="008B03C3">
        <w:rPr>
          <w:rFonts w:ascii="Arial" w:hAnsi="Arial" w:cs="Arial"/>
          <w:sz w:val="20"/>
          <w:szCs w:val="20"/>
          <w:lang w:eastAsia="ru-RU"/>
        </w:rPr>
        <w:t>на такой части территории</w:t>
      </w:r>
      <w:proofErr w:type="gramEnd"/>
      <w:r w:rsidRPr="008B03C3">
        <w:rPr>
          <w:rFonts w:ascii="Arial" w:hAnsi="Arial" w:cs="Arial"/>
          <w:sz w:val="20"/>
          <w:szCs w:val="20"/>
          <w:lang w:eastAsia="ru-RU"/>
        </w:rPr>
        <w:t xml:space="preserve">, установлена Законом Чувашской Республики от 4 июня 2007г. №11 «О регулировании градостроительной деятельности в Чувашской Республике» и не должна превышать трех тысяч человек. 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 xml:space="preserve">2.10. В соответствии с законодательством Российской Федерации органы государственной власти Российской Федерации, органы государственной власти Чувашской Республики, органы местного самоуправления в Чувашской Республике, заинтересованные физические и юридические лица вправе обращаться к главе администрации </w:t>
      </w:r>
      <w:proofErr w:type="spellStart"/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 xml:space="preserve"> сельского поселения с предложениями о внесении изменений в генеральный план.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2.11. </w:t>
      </w:r>
      <w:proofErr w:type="gramStart"/>
      <w:r w:rsidRPr="008B03C3">
        <w:rPr>
          <w:rFonts w:ascii="Arial" w:hAnsi="Arial" w:cs="Arial"/>
          <w:sz w:val="20"/>
          <w:szCs w:val="20"/>
          <w:lang w:eastAsia="ru-RU"/>
        </w:rPr>
        <w:t xml:space="preserve">Администрация </w:t>
      </w:r>
      <w:proofErr w:type="spellStart"/>
      <w:r w:rsidRPr="008B03C3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sz w:val="20"/>
          <w:szCs w:val="20"/>
          <w:lang w:eastAsia="ru-RU"/>
        </w:rPr>
        <w:t xml:space="preserve"> сельского поселения в течение тридцати дней со дня получения предложений о внесении изменений в генеральный план направляет субъекту, внесшему данные предложения, информацию о принятом решении, в которой оговариваются сроки возможной подготовки проекта о внесении изменений в генеральный план, условия финансирования работ, предложения о совместной подготовке и </w:t>
      </w:r>
      <w:proofErr w:type="spellStart"/>
      <w:r w:rsidRPr="008B03C3">
        <w:rPr>
          <w:rFonts w:ascii="Arial" w:hAnsi="Arial" w:cs="Arial"/>
          <w:sz w:val="20"/>
          <w:szCs w:val="20"/>
          <w:lang w:eastAsia="ru-RU"/>
        </w:rPr>
        <w:t>софинансировании</w:t>
      </w:r>
      <w:proofErr w:type="spellEnd"/>
      <w:r w:rsidRPr="008B03C3">
        <w:rPr>
          <w:rFonts w:ascii="Arial" w:hAnsi="Arial" w:cs="Arial"/>
          <w:sz w:val="20"/>
          <w:szCs w:val="20"/>
          <w:lang w:eastAsia="ru-RU"/>
        </w:rPr>
        <w:t>, другие вопросы организации работ, либо представляет мотивированный отказ.</w:t>
      </w:r>
      <w:proofErr w:type="gramEnd"/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bookmarkStart w:id="42" w:name="sub_24017"/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2.12. Генеральный план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 Опубликованию и размещению подлежат положения, предусмотренные 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 xml:space="preserve">пунктом 1.4 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настоящего Положения, и карта (схема) или несколько карт (схем), на которых отображена информация, предусмотренная </w:t>
      </w:r>
      <w:r w:rsidRPr="008B03C3">
        <w:rPr>
          <w:rFonts w:ascii="Arial" w:hAnsi="Arial" w:cs="Arial"/>
          <w:color w:val="008000"/>
          <w:sz w:val="20"/>
          <w:u w:val="single"/>
          <w:lang w:eastAsia="ru-RU"/>
        </w:rPr>
        <w:t>пунктом 1.5</w:t>
      </w:r>
      <w:r w:rsidRPr="008B03C3">
        <w:rPr>
          <w:rFonts w:ascii="Arial" w:hAnsi="Arial" w:cs="Arial"/>
          <w:color w:val="3271D0"/>
          <w:sz w:val="20"/>
          <w:szCs w:val="20"/>
          <w:u w:val="single"/>
          <w:lang w:eastAsia="ru-RU"/>
        </w:rPr>
        <w:t xml:space="preserve"> настоящего Положения.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2.13. Внесение в генеральный план изменений, предусматривающих изменение границ населенных пунктов, входящих в состав поселения в целях жилищного строительства или определения зон рекреационного назначения, осуществляется в соответствии с законодательством Российской Федерации без проведения публичных слушаний.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2.14. Внесение изменений в генеральный план осуществляется в соответствии с требованиями, предусмотренными разделом 2 настоящего Положения.</w:t>
      </w:r>
    </w:p>
    <w:bookmarkEnd w:id="42"/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 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val="en-US" w:eastAsia="ru-RU"/>
        </w:rPr>
        <w:t>III</w:t>
      </w:r>
      <w:r w:rsidRPr="008B03C3">
        <w:rPr>
          <w:rFonts w:ascii="Arial" w:hAnsi="Arial" w:cs="Arial"/>
          <w:sz w:val="20"/>
          <w:szCs w:val="20"/>
          <w:lang w:eastAsia="ru-RU"/>
        </w:rPr>
        <w:t>. Состав, порядок подготовки планов реализации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 xml:space="preserve">генерального плана 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 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lastRenderedPageBreak/>
        <w:t>3.1.</w:t>
      </w:r>
      <w:r w:rsidRPr="008B03C3">
        <w:rPr>
          <w:rFonts w:ascii="Arial" w:hAnsi="Arial" w:cs="Arial"/>
          <w:sz w:val="20"/>
          <w:szCs w:val="20"/>
          <w:lang w:val="en-US" w:eastAsia="ru-RU"/>
        </w:rPr>
        <w:t> </w:t>
      </w:r>
      <w:r w:rsidRPr="008B03C3">
        <w:rPr>
          <w:rFonts w:ascii="Arial" w:hAnsi="Arial" w:cs="Arial"/>
          <w:sz w:val="20"/>
          <w:szCs w:val="20"/>
          <w:lang w:eastAsia="ru-RU"/>
        </w:rPr>
        <w:t xml:space="preserve">Реализация генерального плана поселения осуществляется на основании плана реализации генерального плана поселения, который утверждается главой администрации </w:t>
      </w:r>
      <w:proofErr w:type="spellStart"/>
      <w:r w:rsidRPr="008B03C3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sz w:val="20"/>
          <w:szCs w:val="20"/>
          <w:lang w:eastAsia="ru-RU"/>
        </w:rPr>
        <w:t xml:space="preserve"> сельского поселения, в течение трех месяцев со дня утверждения генерального плана.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3.2. Подготовка плана реализации генерального плана осуществляется на основании и с учетом: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мероприятий по территориальному планированию и последовательности их выполнения;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 xml:space="preserve">предложений органа местного самоуправления </w:t>
      </w:r>
      <w:proofErr w:type="spellStart"/>
      <w:r w:rsidRPr="008B03C3">
        <w:rPr>
          <w:rFonts w:ascii="Arial" w:hAnsi="Arial" w:cs="Arial"/>
          <w:sz w:val="20"/>
          <w:szCs w:val="20"/>
          <w:lang w:eastAsia="ru-RU"/>
        </w:rPr>
        <w:t>Шемуршитнского</w:t>
      </w:r>
      <w:proofErr w:type="spellEnd"/>
      <w:r w:rsidRPr="008B03C3">
        <w:rPr>
          <w:rFonts w:ascii="Arial" w:hAnsi="Arial" w:cs="Arial"/>
          <w:sz w:val="20"/>
          <w:szCs w:val="20"/>
          <w:lang w:eastAsia="ru-RU"/>
        </w:rPr>
        <w:t xml:space="preserve"> района, Собрания депутатов </w:t>
      </w:r>
      <w:proofErr w:type="spellStart"/>
      <w:r w:rsidRPr="008B03C3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sz w:val="20"/>
          <w:szCs w:val="20"/>
          <w:lang w:eastAsia="ru-RU"/>
        </w:rPr>
        <w:t xml:space="preserve"> сельского поселения и администрации </w:t>
      </w:r>
      <w:proofErr w:type="spellStart"/>
      <w:r w:rsidRPr="008B03C3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sz w:val="20"/>
          <w:szCs w:val="20"/>
          <w:lang w:eastAsia="ru-RU"/>
        </w:rPr>
        <w:t xml:space="preserve"> сельского поселения, в том числе относящихся к реализации планов размещения и строительства приоритетных объектов и сетей инженерно-технического обеспечения, транспортной инфраструктуры местного значения;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иных предложений, в том числе от органов государственной власти Российской Федерации, органов государственной власти Чувашской Республики, заинтересованных физических и юридических лиц.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3.3. В плане реализации генерального плана содержатся: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1) решение о подготовке проекта правил землепользования и застройки или о внесении изменений в правила землепользования и застройки;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2)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 xml:space="preserve">3) сроки подготовки проектной документации и сроки строительства объектов капитального строительства местного значения, расположенных на территории </w:t>
      </w:r>
      <w:proofErr w:type="spellStart"/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 xml:space="preserve"> сельского поселения;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>4) финансово-экономическое обоснование реализации генерального плана;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 xml:space="preserve">5) иные положения по реализации генерального плана </w:t>
      </w:r>
      <w:r w:rsidRPr="008B03C3">
        <w:rPr>
          <w:rFonts w:ascii="Arial" w:hAnsi="Arial" w:cs="Arial"/>
          <w:iCs/>
          <w:sz w:val="20"/>
          <w:szCs w:val="20"/>
          <w:lang w:eastAsia="ru-RU"/>
        </w:rPr>
        <w:t xml:space="preserve">в соответствии с </w:t>
      </w:r>
      <w:r w:rsidRPr="008B03C3">
        <w:rPr>
          <w:rFonts w:ascii="Arial" w:hAnsi="Arial" w:cs="Arial"/>
          <w:spacing w:val="-2"/>
          <w:sz w:val="20"/>
          <w:szCs w:val="20"/>
          <w:lang w:eastAsia="ru-RU"/>
        </w:rPr>
        <w:t>законодательством Российской Федерации и законодательством Чувашской Республики.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3.4. В плане реализации генерального плана могут содержаться: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положения планов реализации на территории поселения документов территориального планирования Российской Федерации, Чувашской Республики, Шемуршинского района;</w:t>
      </w:r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proofErr w:type="gramStart"/>
      <w:r w:rsidRPr="008B03C3">
        <w:rPr>
          <w:rFonts w:ascii="Arial" w:hAnsi="Arial" w:cs="Arial"/>
          <w:sz w:val="20"/>
          <w:szCs w:val="20"/>
          <w:lang w:eastAsia="ru-RU"/>
        </w:rPr>
        <w:t xml:space="preserve">адресуемые органам государственной власти Российской Федерации, органов государственной власти Чувашской Республики, органу местного самоуправления Шемуршинского района предложения о скоординированных по срокам реализации действующих на территории </w:t>
      </w:r>
      <w:proofErr w:type="spellStart"/>
      <w:r w:rsidRPr="008B03C3">
        <w:rPr>
          <w:rFonts w:ascii="Arial" w:hAnsi="Arial" w:cs="Arial"/>
          <w:sz w:val="20"/>
          <w:szCs w:val="20"/>
          <w:lang w:eastAsia="ru-RU"/>
        </w:rPr>
        <w:t>Чукальского</w:t>
      </w:r>
      <w:proofErr w:type="spellEnd"/>
      <w:r w:rsidRPr="008B03C3">
        <w:rPr>
          <w:rFonts w:ascii="Arial" w:hAnsi="Arial" w:cs="Arial"/>
          <w:sz w:val="20"/>
          <w:szCs w:val="20"/>
          <w:lang w:eastAsia="ru-RU"/>
        </w:rPr>
        <w:t xml:space="preserve"> сельского поселения документов территориального планирования. </w:t>
      </w:r>
      <w:proofErr w:type="gramEnd"/>
    </w:p>
    <w:p w:rsidR="008B03C3" w:rsidRPr="008B03C3" w:rsidRDefault="008B03C3" w:rsidP="008B03C3">
      <w:pPr>
        <w:pStyle w:val="a4"/>
        <w:rPr>
          <w:sz w:val="9"/>
          <w:szCs w:val="9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3.5. План реализации генерального плана утверждается на срок не менее чем два года, по истечении которого подготавливается новый план на следующий срок продолжительностью не менее двух лет. В указанный план ежегодно вносятся изменения в связи с подготовкой и принятием местного бюджета на предстоящий финансовый год.</w:t>
      </w:r>
    </w:p>
    <w:p w:rsidR="008B03C3" w:rsidRPr="008B03C3" w:rsidRDefault="008B03C3" w:rsidP="008B03C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8B03C3">
        <w:rPr>
          <w:rFonts w:ascii="Arial" w:hAnsi="Arial" w:cs="Arial"/>
          <w:sz w:val="20"/>
          <w:szCs w:val="20"/>
          <w:lang w:eastAsia="ru-RU"/>
        </w:rPr>
        <w:t> </w:t>
      </w:r>
    </w:p>
    <w:p w:rsidR="00654F9E" w:rsidRDefault="00654F9E" w:rsidP="008B03C3">
      <w:pPr>
        <w:pStyle w:val="a4"/>
      </w:pPr>
    </w:p>
    <w:sectPr w:rsidR="00654F9E" w:rsidSect="0065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B03C3"/>
    <w:rsid w:val="00654F9E"/>
    <w:rsid w:val="008B03C3"/>
    <w:rsid w:val="00A22C11"/>
    <w:rsid w:val="00CB4A1F"/>
    <w:rsid w:val="00E8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9E"/>
  </w:style>
  <w:style w:type="paragraph" w:styleId="1">
    <w:name w:val="heading 1"/>
    <w:basedOn w:val="a"/>
    <w:link w:val="10"/>
    <w:uiPriority w:val="9"/>
    <w:qFormat/>
    <w:rsid w:val="008B0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a"/>
    <w:basedOn w:val="a0"/>
    <w:rsid w:val="008B03C3"/>
  </w:style>
  <w:style w:type="paragraph" w:styleId="a4">
    <w:name w:val="No Spacing"/>
    <w:uiPriority w:val="1"/>
    <w:qFormat/>
    <w:rsid w:val="008B03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99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0022">
                          <w:marLeft w:val="8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2302</Words>
  <Characters>13124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2019-12-10T13:40:00Z</dcterms:created>
  <dcterms:modified xsi:type="dcterms:W3CDTF">2019-12-10T13:40:00Z</dcterms:modified>
</cp:coreProperties>
</file>