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A8" w:rsidRDefault="00A746A8" w:rsidP="00A746A8"/>
    <w:tbl>
      <w:tblPr>
        <w:tblW w:w="9572" w:type="dxa"/>
        <w:tblLook w:val="04A0"/>
      </w:tblPr>
      <w:tblGrid>
        <w:gridCol w:w="4062"/>
        <w:gridCol w:w="866"/>
        <w:gridCol w:w="249"/>
        <w:gridCol w:w="4110"/>
        <w:gridCol w:w="285"/>
      </w:tblGrid>
      <w:tr w:rsidR="00A746A8" w:rsidTr="00A746A8">
        <w:trPr>
          <w:gridAfter w:val="1"/>
          <w:wAfter w:w="285" w:type="dxa"/>
          <w:cantSplit/>
          <w:trHeight w:val="420"/>
        </w:trPr>
        <w:tc>
          <w:tcPr>
            <w:tcW w:w="4062" w:type="dxa"/>
            <w:hideMark/>
          </w:tcPr>
          <w:p w:rsidR="00A746A8" w:rsidRPr="002517BD" w:rsidRDefault="00A746A8" w:rsidP="00030B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746A8" w:rsidRPr="002517BD" w:rsidRDefault="00A746A8" w:rsidP="00030B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</w:t>
            </w: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2517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нт</w:t>
            </w: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Ě</w:t>
            </w:r>
            <w:r w:rsidRPr="002517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рв</w:t>
            </w: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2517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рри</w:t>
            </w: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2517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  <w:vMerge w:val="restart"/>
            <w:hideMark/>
          </w:tcPr>
          <w:p w:rsidR="00A746A8" w:rsidRPr="002517BD" w:rsidRDefault="00A746A8" w:rsidP="00030B91">
            <w:pPr>
              <w:suppressAutoHyphens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2517BD">
              <w:rPr>
                <w:b w:val="0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hideMark/>
          </w:tcPr>
          <w:p w:rsidR="00A746A8" w:rsidRPr="002517BD" w:rsidRDefault="00A746A8" w:rsidP="00030B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517BD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A746A8" w:rsidTr="00A746A8">
        <w:trPr>
          <w:gridAfter w:val="1"/>
          <w:wAfter w:w="285" w:type="dxa"/>
          <w:cantSplit/>
          <w:trHeight w:val="2355"/>
        </w:trPr>
        <w:tc>
          <w:tcPr>
            <w:tcW w:w="4062" w:type="dxa"/>
          </w:tcPr>
          <w:p w:rsidR="00A746A8" w:rsidRPr="002517BD" w:rsidRDefault="00A746A8" w:rsidP="00030B9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ХУРАКАССИ  ПОСЕЛЕНИЙĚН </w:t>
            </w:r>
          </w:p>
          <w:p w:rsidR="00A746A8" w:rsidRPr="002517BD" w:rsidRDefault="00A746A8" w:rsidP="00030B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ХУТЛĂХĚ</w:t>
            </w:r>
            <w:r w:rsidRPr="002517BD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746A8" w:rsidRPr="002517BD" w:rsidRDefault="00A746A8" w:rsidP="00030B91">
            <w:pPr>
              <w:tabs>
                <w:tab w:val="left" w:pos="1065"/>
              </w:tabs>
              <w:spacing w:line="192" w:lineRule="auto"/>
              <w:rPr>
                <w:b w:val="0"/>
                <w:sz w:val="24"/>
                <w:szCs w:val="24"/>
              </w:rPr>
            </w:pPr>
            <w:r w:rsidRPr="002517BD">
              <w:rPr>
                <w:sz w:val="24"/>
                <w:szCs w:val="24"/>
              </w:rPr>
              <w:tab/>
            </w:r>
          </w:p>
          <w:p w:rsidR="00A746A8" w:rsidRPr="002517BD" w:rsidRDefault="00A746A8" w:rsidP="00030B91">
            <w:pPr>
              <w:tabs>
                <w:tab w:val="left" w:pos="1065"/>
              </w:tabs>
              <w:spacing w:line="192" w:lineRule="auto"/>
              <w:jc w:val="center"/>
              <w:rPr>
                <w:b w:val="0"/>
                <w:sz w:val="24"/>
                <w:szCs w:val="24"/>
              </w:rPr>
            </w:pPr>
            <w:r w:rsidRPr="002517BD">
              <w:rPr>
                <w:rStyle w:val="a6"/>
                <w:noProof/>
                <w:color w:val="000000"/>
                <w:sz w:val="24"/>
                <w:szCs w:val="24"/>
              </w:rPr>
              <w:t>ЙЫШĂНУ</w:t>
            </w:r>
          </w:p>
          <w:p w:rsidR="00A746A8" w:rsidRPr="002517BD" w:rsidRDefault="00A746A8" w:rsidP="00030B9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noProof/>
                <w:sz w:val="24"/>
                <w:szCs w:val="24"/>
              </w:rPr>
              <w:t>« 21  » авӑн 2018 ҫ № 59</w:t>
            </w:r>
          </w:p>
          <w:p w:rsidR="00A746A8" w:rsidRPr="002517BD" w:rsidRDefault="00A746A8" w:rsidP="00030B91">
            <w:pPr>
              <w:suppressAutoHyphens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  <w:lang w:eastAsia="ar-SA"/>
              </w:rPr>
            </w:pPr>
            <w:r w:rsidRPr="002517BD">
              <w:rPr>
                <w:noProof/>
                <w:color w:val="000000"/>
                <w:sz w:val="24"/>
                <w:szCs w:val="24"/>
              </w:rPr>
              <w:t>Хуракасси ялě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746A8" w:rsidRPr="002517BD" w:rsidRDefault="00A746A8" w:rsidP="00030B91">
            <w:pPr>
              <w:rPr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A746A8" w:rsidRPr="002517BD" w:rsidRDefault="00A746A8" w:rsidP="00030B9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746A8" w:rsidRPr="002517BD" w:rsidRDefault="00A746A8" w:rsidP="00030B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ЭЛЬБАРУСОВСКОГО  СЕЛЬСКОГО</w:t>
            </w:r>
          </w:p>
          <w:p w:rsidR="00A746A8" w:rsidRPr="002517BD" w:rsidRDefault="00A746A8" w:rsidP="00030B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517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746A8" w:rsidRPr="002517BD" w:rsidRDefault="00A746A8" w:rsidP="00030B9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6A8" w:rsidRPr="002517BD" w:rsidRDefault="00A746A8" w:rsidP="00030B9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17BD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746A8" w:rsidRPr="002517BD" w:rsidRDefault="00A746A8" w:rsidP="00030B9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746A8" w:rsidRPr="002517BD" w:rsidRDefault="00A746A8" w:rsidP="00030B9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D">
              <w:rPr>
                <w:rFonts w:ascii="Times New Roman" w:hAnsi="Times New Roman" w:cs="Times New Roman"/>
                <w:noProof/>
                <w:sz w:val="24"/>
                <w:szCs w:val="24"/>
              </w:rPr>
              <w:t>« 21  » сентября  2018  г № 59</w:t>
            </w:r>
          </w:p>
          <w:p w:rsidR="00A746A8" w:rsidRPr="002517BD" w:rsidRDefault="00A746A8" w:rsidP="00030B91">
            <w:pPr>
              <w:suppressAutoHyphens/>
              <w:jc w:val="center"/>
              <w:rPr>
                <w:b w:val="0"/>
                <w:i w:val="0"/>
                <w:noProof/>
                <w:sz w:val="24"/>
                <w:szCs w:val="24"/>
                <w:lang w:eastAsia="ar-SA"/>
              </w:rPr>
            </w:pPr>
            <w:r w:rsidRPr="002517BD">
              <w:rPr>
                <w:noProof/>
                <w:color w:val="000000"/>
                <w:sz w:val="24"/>
                <w:szCs w:val="24"/>
              </w:rPr>
              <w:t>деревня Эльбарусово</w:t>
            </w:r>
          </w:p>
        </w:tc>
      </w:tr>
      <w:tr w:rsidR="00A746A8" w:rsidRPr="0086270B" w:rsidTr="00A746A8">
        <w:tblPrEx>
          <w:tblLook w:val="01E0"/>
        </w:tblPrEx>
        <w:tc>
          <w:tcPr>
            <w:tcW w:w="4928" w:type="dxa"/>
            <w:gridSpan w:val="2"/>
          </w:tcPr>
          <w:p w:rsidR="00A746A8" w:rsidRPr="002517BD" w:rsidRDefault="00A746A8" w:rsidP="00030B91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517BD">
              <w:rPr>
                <w:rFonts w:ascii="Times New Roman" w:hAnsi="Times New Roman"/>
                <w:sz w:val="24"/>
                <w:szCs w:val="24"/>
              </w:rPr>
              <w:t xml:space="preserve">О Плане мероприятий по противодействию коррупции </w:t>
            </w:r>
            <w:proofErr w:type="gramStart"/>
            <w:r w:rsidRPr="002517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746A8" w:rsidRPr="002517BD" w:rsidRDefault="00A746A8" w:rsidP="00030B91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517BD">
              <w:rPr>
                <w:rFonts w:ascii="Times New Roman" w:hAnsi="Times New Roman"/>
                <w:sz w:val="24"/>
                <w:szCs w:val="24"/>
              </w:rPr>
              <w:t xml:space="preserve">Эльбарусовском сельском </w:t>
            </w:r>
            <w:proofErr w:type="gramStart"/>
            <w:r w:rsidRPr="002517BD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2517BD">
              <w:rPr>
                <w:rFonts w:ascii="Times New Roman" w:hAnsi="Times New Roman"/>
                <w:sz w:val="24"/>
                <w:szCs w:val="24"/>
              </w:rPr>
              <w:t xml:space="preserve"> Мариинско-Посадского района на 2018-2020 г.г.</w:t>
            </w:r>
          </w:p>
          <w:p w:rsidR="00A746A8" w:rsidRPr="002517BD" w:rsidRDefault="00A746A8" w:rsidP="00030B91">
            <w:pPr>
              <w:jc w:val="center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A746A8" w:rsidRPr="002517BD" w:rsidRDefault="00A746A8" w:rsidP="00030B91">
            <w:pPr>
              <w:jc w:val="both"/>
              <w:rPr>
                <w:i w:val="0"/>
                <w:iCs/>
                <w:sz w:val="24"/>
                <w:szCs w:val="24"/>
              </w:rPr>
            </w:pPr>
          </w:p>
        </w:tc>
      </w:tr>
    </w:tbl>
    <w:p w:rsidR="00A746A8" w:rsidRPr="004E592E" w:rsidRDefault="00A746A8" w:rsidP="00A746A8">
      <w:pPr>
        <w:rPr>
          <w:b w:val="0"/>
          <w:i w:val="0"/>
          <w:sz w:val="24"/>
          <w:szCs w:val="24"/>
        </w:rPr>
      </w:pPr>
    </w:p>
    <w:p w:rsidR="00A746A8" w:rsidRPr="004E592E" w:rsidRDefault="00A746A8" w:rsidP="00A746A8">
      <w:pPr>
        <w:ind w:firstLine="540"/>
        <w:jc w:val="both"/>
        <w:rPr>
          <w:b w:val="0"/>
          <w:i w:val="0"/>
          <w:sz w:val="24"/>
          <w:szCs w:val="24"/>
        </w:rPr>
      </w:pPr>
      <w:proofErr w:type="gramStart"/>
      <w:r w:rsidRPr="004E592E">
        <w:rPr>
          <w:b w:val="0"/>
          <w:i w:val="0"/>
          <w:sz w:val="24"/>
          <w:szCs w:val="24"/>
        </w:rPr>
        <w:t xml:space="preserve">В соответствии с </w:t>
      </w:r>
      <w:r w:rsidRPr="004E592E">
        <w:rPr>
          <w:b w:val="0"/>
          <w:bCs/>
          <w:i w:val="0"/>
          <w:iCs/>
          <w:sz w:val="24"/>
          <w:szCs w:val="24"/>
        </w:rPr>
        <w:t>Законом Чувашской Республики от 04.06.2007 № 14 «О противодействии коррупции</w:t>
      </w:r>
      <w:r w:rsidRPr="004E592E">
        <w:rPr>
          <w:b w:val="0"/>
          <w:i w:val="0"/>
          <w:sz w:val="24"/>
          <w:szCs w:val="24"/>
        </w:rPr>
        <w:t xml:space="preserve">, Указом Президента Российской Федерации </w:t>
      </w:r>
      <w:r w:rsidRPr="004E592E">
        <w:rPr>
          <w:b w:val="0"/>
          <w:i w:val="0"/>
          <w:color w:val="000000"/>
          <w:sz w:val="24"/>
          <w:szCs w:val="24"/>
        </w:rPr>
        <w:t>от 1 апреля 2016 г. № 147 «О Национальном плане п</w:t>
      </w:r>
      <w:r>
        <w:rPr>
          <w:b w:val="0"/>
          <w:i w:val="0"/>
          <w:color w:val="000000"/>
          <w:sz w:val="24"/>
          <w:szCs w:val="24"/>
        </w:rPr>
        <w:t>ротиводействия коррупции на 2018 – 2020</w:t>
      </w:r>
      <w:r w:rsidRPr="004E592E">
        <w:rPr>
          <w:b w:val="0"/>
          <w:i w:val="0"/>
          <w:color w:val="000000"/>
          <w:sz w:val="24"/>
          <w:szCs w:val="24"/>
        </w:rPr>
        <w:t xml:space="preserve"> годы»</w:t>
      </w:r>
      <w:r w:rsidRPr="004E592E">
        <w:rPr>
          <w:b w:val="0"/>
          <w:i w:val="0"/>
          <w:sz w:val="24"/>
          <w:szCs w:val="24"/>
        </w:rPr>
        <w:t>, в</w:t>
      </w:r>
      <w:r w:rsidRPr="004E592E">
        <w:rPr>
          <w:b w:val="0"/>
          <w:bCs/>
          <w:i w:val="0"/>
          <w:iCs/>
          <w:sz w:val="24"/>
          <w:szCs w:val="24"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 </w:t>
      </w:r>
      <w:r>
        <w:rPr>
          <w:b w:val="0"/>
          <w:bCs/>
          <w:i w:val="0"/>
          <w:iCs/>
          <w:sz w:val="24"/>
          <w:szCs w:val="24"/>
        </w:rPr>
        <w:t xml:space="preserve">Эльбарусовском </w:t>
      </w:r>
      <w:r w:rsidRPr="004E592E">
        <w:rPr>
          <w:b w:val="0"/>
          <w:bCs/>
          <w:i w:val="0"/>
          <w:iCs/>
          <w:sz w:val="24"/>
          <w:szCs w:val="24"/>
        </w:rPr>
        <w:t>сельском поселении Мариинско-Посадского района и достижения конкретных результатов,    администрация</w:t>
      </w:r>
      <w:proofErr w:type="gramEnd"/>
      <w:r w:rsidRPr="004E592E">
        <w:rPr>
          <w:b w:val="0"/>
          <w:bCs/>
          <w:i w:val="0"/>
          <w:iCs/>
          <w:sz w:val="24"/>
          <w:szCs w:val="24"/>
        </w:rPr>
        <w:t xml:space="preserve">  </w:t>
      </w:r>
      <w:r>
        <w:rPr>
          <w:b w:val="0"/>
          <w:bCs/>
          <w:i w:val="0"/>
          <w:iCs/>
          <w:sz w:val="24"/>
          <w:szCs w:val="24"/>
        </w:rPr>
        <w:t>Эльбарусовского</w:t>
      </w:r>
      <w:r w:rsidRPr="004E592E">
        <w:rPr>
          <w:b w:val="0"/>
          <w:bCs/>
          <w:i w:val="0"/>
          <w:iCs/>
          <w:sz w:val="24"/>
          <w:szCs w:val="24"/>
        </w:rPr>
        <w:t xml:space="preserve"> сельского поселения Мариинско-Посадского района </w:t>
      </w:r>
      <w:proofErr w:type="spellStart"/>
      <w:proofErr w:type="gramStart"/>
      <w:r w:rsidRPr="004E592E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4E592E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4E592E">
        <w:rPr>
          <w:b w:val="0"/>
          <w:i w:val="0"/>
          <w:sz w:val="24"/>
          <w:szCs w:val="24"/>
        </w:rPr>
        <w:t>н</w:t>
      </w:r>
      <w:proofErr w:type="spellEnd"/>
      <w:r w:rsidRPr="004E592E">
        <w:rPr>
          <w:b w:val="0"/>
          <w:i w:val="0"/>
          <w:sz w:val="24"/>
          <w:szCs w:val="24"/>
        </w:rPr>
        <w:t xml:space="preserve"> о в л я е т:</w:t>
      </w:r>
    </w:p>
    <w:p w:rsidR="00A746A8" w:rsidRPr="004E592E" w:rsidRDefault="00A746A8" w:rsidP="00A746A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 w:val="0"/>
          <w:bCs/>
          <w:i w:val="0"/>
          <w:iCs/>
          <w:sz w:val="24"/>
          <w:szCs w:val="24"/>
        </w:rPr>
      </w:pPr>
    </w:p>
    <w:p w:rsidR="00A746A8" w:rsidRPr="00E205AE" w:rsidRDefault="00A746A8" w:rsidP="00A746A8">
      <w:pPr>
        <w:jc w:val="both"/>
        <w:rPr>
          <w:b w:val="0"/>
          <w:bCs/>
          <w:i w:val="0"/>
          <w:iCs/>
          <w:sz w:val="24"/>
          <w:szCs w:val="24"/>
        </w:rPr>
      </w:pPr>
    </w:p>
    <w:p w:rsidR="00A746A8" w:rsidRPr="00E205AE" w:rsidRDefault="00A746A8" w:rsidP="00A746A8">
      <w:pPr>
        <w:jc w:val="both"/>
        <w:rPr>
          <w:b w:val="0"/>
          <w:bCs/>
          <w:i w:val="0"/>
          <w:iCs/>
          <w:sz w:val="24"/>
          <w:szCs w:val="24"/>
        </w:rPr>
      </w:pPr>
    </w:p>
    <w:p w:rsidR="00A746A8" w:rsidRDefault="00A746A8" w:rsidP="00A746A8">
      <w:pPr>
        <w:pStyle w:val="a3"/>
        <w:rPr>
          <w:rFonts w:ascii="Times New Roman" w:hAnsi="Times New Roman"/>
          <w:bCs/>
          <w:iCs/>
          <w:szCs w:val="24"/>
        </w:rPr>
      </w:pPr>
      <w:r w:rsidRPr="00E205AE">
        <w:rPr>
          <w:rFonts w:ascii="Times New Roman" w:hAnsi="Times New Roman"/>
          <w:bCs/>
          <w:iCs/>
          <w:szCs w:val="24"/>
        </w:rPr>
        <w:t xml:space="preserve">1. Утвердить прилагаемый План мероприятий по противодействию коррупции в  </w:t>
      </w:r>
      <w:r>
        <w:rPr>
          <w:rFonts w:ascii="Times New Roman" w:hAnsi="Times New Roman"/>
          <w:bCs/>
          <w:iCs/>
          <w:szCs w:val="24"/>
        </w:rPr>
        <w:t>Эльбарусовском</w:t>
      </w:r>
      <w:r w:rsidRPr="00E205AE">
        <w:rPr>
          <w:rFonts w:ascii="Times New Roman" w:hAnsi="Times New Roman"/>
          <w:bCs/>
          <w:iCs/>
          <w:szCs w:val="24"/>
        </w:rPr>
        <w:t xml:space="preserve"> сельском поселении Мар</w:t>
      </w:r>
      <w:r>
        <w:rPr>
          <w:rFonts w:ascii="Times New Roman" w:hAnsi="Times New Roman"/>
          <w:bCs/>
          <w:iCs/>
          <w:szCs w:val="24"/>
        </w:rPr>
        <w:t>иинско-Посадского района на 2018-2020</w:t>
      </w:r>
      <w:r w:rsidRPr="00E205AE">
        <w:rPr>
          <w:rFonts w:ascii="Times New Roman" w:hAnsi="Times New Roman"/>
          <w:bCs/>
          <w:iCs/>
          <w:szCs w:val="24"/>
        </w:rPr>
        <w:t xml:space="preserve"> г.г.</w:t>
      </w:r>
    </w:p>
    <w:p w:rsidR="00A746A8" w:rsidRPr="00E205AE" w:rsidRDefault="00A746A8" w:rsidP="00A746A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E205AE">
        <w:rPr>
          <w:rFonts w:ascii="Times New Roman" w:hAnsi="Times New Roman"/>
          <w:szCs w:val="24"/>
        </w:rPr>
        <w:t xml:space="preserve">. </w:t>
      </w:r>
      <w:proofErr w:type="gramStart"/>
      <w:r w:rsidRPr="00E205AE">
        <w:rPr>
          <w:rFonts w:ascii="Times New Roman" w:hAnsi="Times New Roman"/>
          <w:szCs w:val="24"/>
        </w:rPr>
        <w:t>Контроль за</w:t>
      </w:r>
      <w:proofErr w:type="gramEnd"/>
      <w:r w:rsidRPr="00E205AE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A746A8" w:rsidRDefault="00A746A8" w:rsidP="00A746A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E205A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Настоящее постановление </w:t>
      </w:r>
      <w:r w:rsidRPr="00E205AE">
        <w:rPr>
          <w:rFonts w:ascii="Times New Roman" w:hAnsi="Times New Roman"/>
          <w:szCs w:val="24"/>
        </w:rPr>
        <w:t>подлежит официальному опубликованию</w:t>
      </w:r>
      <w:r>
        <w:rPr>
          <w:rFonts w:ascii="Times New Roman" w:hAnsi="Times New Roman"/>
          <w:szCs w:val="24"/>
        </w:rPr>
        <w:t>.</w:t>
      </w:r>
    </w:p>
    <w:p w:rsidR="00A746A8" w:rsidRDefault="00A746A8" w:rsidP="00A746A8">
      <w:pPr>
        <w:pStyle w:val="a3"/>
        <w:rPr>
          <w:rFonts w:ascii="Times New Roman" w:hAnsi="Times New Roman"/>
          <w:szCs w:val="24"/>
        </w:rPr>
      </w:pPr>
    </w:p>
    <w:p w:rsidR="00A746A8" w:rsidRPr="00E205AE" w:rsidRDefault="00A746A8" w:rsidP="00A746A8">
      <w:pPr>
        <w:pStyle w:val="a3"/>
        <w:rPr>
          <w:rFonts w:ascii="Times New Roman" w:hAnsi="Times New Roman"/>
          <w:szCs w:val="24"/>
        </w:rPr>
      </w:pPr>
    </w:p>
    <w:p w:rsidR="00A746A8" w:rsidRPr="00E205AE" w:rsidRDefault="00A746A8" w:rsidP="00A746A8">
      <w:pPr>
        <w:pStyle w:val="a3"/>
        <w:rPr>
          <w:rFonts w:ascii="Times New Roman" w:hAnsi="Times New Roman"/>
          <w:szCs w:val="24"/>
        </w:rPr>
      </w:pPr>
    </w:p>
    <w:p w:rsidR="00A746A8" w:rsidRDefault="00A746A8" w:rsidP="00A746A8">
      <w:pPr>
        <w:pStyle w:val="a3"/>
        <w:ind w:firstLine="0"/>
        <w:jc w:val="left"/>
        <w:rPr>
          <w:rFonts w:ascii="Times New Roman" w:hAnsi="Times New Roman"/>
          <w:szCs w:val="24"/>
        </w:rPr>
        <w:sectPr w:rsidR="00A746A8" w:rsidSect="006645C5">
          <w:pgSz w:w="11907" w:h="16840" w:code="9"/>
          <w:pgMar w:top="567" w:right="851" w:bottom="1134" w:left="1985" w:header="510" w:footer="510" w:gutter="0"/>
          <w:cols w:space="720"/>
          <w:docGrid w:linePitch="382"/>
        </w:sectPr>
      </w:pPr>
      <w:r>
        <w:rPr>
          <w:rFonts w:ascii="Times New Roman" w:hAnsi="Times New Roman"/>
          <w:szCs w:val="24"/>
        </w:rPr>
        <w:t>Глава  Эльбарусовского</w:t>
      </w:r>
      <w:r w:rsidRPr="00E205AE">
        <w:rPr>
          <w:rFonts w:ascii="Times New Roman" w:hAnsi="Times New Roman"/>
          <w:szCs w:val="24"/>
        </w:rPr>
        <w:t xml:space="preserve"> сельского поселения        </w:t>
      </w:r>
      <w:r>
        <w:rPr>
          <w:rFonts w:ascii="Times New Roman" w:hAnsi="Times New Roman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Cs w:val="24"/>
        </w:rPr>
        <w:t>О.В.Геронтьева</w:t>
      </w:r>
      <w:proofErr w:type="spellEnd"/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2517BD" w:rsidRPr="002517BD">
        <w:rPr>
          <w:b w:val="0"/>
          <w:i w:val="0"/>
          <w:sz w:val="24"/>
          <w:szCs w:val="24"/>
        </w:rPr>
        <w:t xml:space="preserve">                       </w:t>
      </w:r>
      <w:r w:rsidRPr="002517BD">
        <w:rPr>
          <w:b w:val="0"/>
          <w:i w:val="0"/>
          <w:sz w:val="24"/>
          <w:szCs w:val="24"/>
        </w:rPr>
        <w:t xml:space="preserve">    Приложение к постановлению</w:t>
      </w:r>
    </w:p>
    <w:p w:rsidR="00A746A8" w:rsidRPr="002517BD" w:rsidRDefault="002517BD" w:rsidP="002517BD">
      <w:pPr>
        <w:pStyle w:val="a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746A8" w:rsidRPr="002517BD">
        <w:rPr>
          <w:b w:val="0"/>
          <w:i w:val="0"/>
          <w:sz w:val="24"/>
          <w:szCs w:val="24"/>
        </w:rPr>
        <w:t>администрации Эльбарусовского сельского поселения</w:t>
      </w: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от 21.09.2018 г.  № 59                 </w:t>
      </w:r>
    </w:p>
    <w:p w:rsidR="00A746A8" w:rsidRPr="002517BD" w:rsidRDefault="00A746A8" w:rsidP="002517BD">
      <w:pPr>
        <w:pStyle w:val="a7"/>
        <w:jc w:val="center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План мероприятий по противодействию коррупции</w:t>
      </w:r>
    </w:p>
    <w:p w:rsidR="00A746A8" w:rsidRPr="002517BD" w:rsidRDefault="00A746A8" w:rsidP="002517BD">
      <w:pPr>
        <w:pStyle w:val="a7"/>
        <w:jc w:val="center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в Эльбарусовском сельском поселении на 2018-2020 годы</w:t>
      </w:r>
    </w:p>
    <w:p w:rsidR="00A746A8" w:rsidRPr="002517BD" w:rsidRDefault="00A746A8" w:rsidP="002517BD">
      <w:pPr>
        <w:pStyle w:val="a7"/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№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Отметка об исполнении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 Организационные меры по созданию механизма реализации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 в Эльбарусовском сельском поселении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плана мероприятий по противодействию коррупции с указанием ответственных за его реализацию и сроков выполнения с регулярным заслушиванием о выполнении на заседаниях рабочей группы по проведению административной реформы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Специалист сельской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2018 г. 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Специалист сельской администрации, сектор юридической службы администрации района* 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2018-2020 г.г. 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1.3 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Представление главе Эльбарусовского сельского поселения  информации о реализации мер по противодействию коррупции в Эльбарусовском сельском поселении 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Специалист сельской администрации, ОМВД России по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району*, прокуратура района *                                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2. Нормативно – правовое обеспечение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Приведение в соответствие действующему законодательству нормативной правовой базы по вопросам муниципальной службы в Эльбарусовском сельском поселении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Специалист сельской администрации, сектор юридической службы администрации района * 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нормативных правовых актов Эльбарусовского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Специалист сельской администрации, сектор юридической службы администрации района * 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3.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Антикоррупционная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Осуществление контроля над исполнением Положения о порядке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независимой экспертизы проектов административных регламентов исполнения муниципальных функций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и предоставления муниципальных услуг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rPr>
          <w:trHeight w:val="983"/>
        </w:trPr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Обеспечение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экспертизы решений  Собрания депутатов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Эльбарусовского сельского поселения и постановлений главы  Эльбарусовского сельского поселения 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Постоянная комиссия  Собрания депутатов  Эльбарусовского сельского поселения в у</w:t>
            </w:r>
            <w:r w:rsidRPr="002517BD">
              <w:rPr>
                <w:b w:val="0"/>
                <w:i w:val="0"/>
                <w:sz w:val="24"/>
                <w:szCs w:val="24"/>
              </w:rPr>
              <w:t>с</w:t>
            </w:r>
            <w:r w:rsidRPr="002517BD">
              <w:rPr>
                <w:b w:val="0"/>
                <w:i w:val="0"/>
                <w:sz w:val="24"/>
                <w:szCs w:val="24"/>
              </w:rPr>
              <w:t>тановленной сфере деятельности, сектор юридической службы администрации района *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Экспертиза инвестиционных проектов, предусматривающих привлечение средств бюджета Эльбарусовск0го сельского поселения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Отдел экономики и имущественных отношений, отдел градостроительства и развития общественной инфраструктуры администрации *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Подготовка специалистов – экспертов по проведению экспертизы нормативных правовых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Участие в семинарах – совещаниях по освоению методик проведения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Сектор юридической службы администрации  района*,  специалист сельской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4. Организация мониторинга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факторов и мер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анкетирования среди получателей муниципальных услуг на предмет оценки уровня восприятия коррупции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Ежегодно, начиная с 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4.3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Ежегодно, 1 раз в квартал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4.5.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Организовать рассмотрение на заседаниях по противодействию коррупции вопросов о мерах по предотвращению и урегулированию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5.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5.4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Сектор юридической службы администрации района, *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2517BD">
        <w:trPr>
          <w:trHeight w:val="340"/>
        </w:trPr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6.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  <w:p w:rsidR="002517BD" w:rsidRPr="002517BD" w:rsidRDefault="002517BD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Аттестационная комиссия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6.3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периодической ротации муниципальных служащих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6.5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6.6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Включение мероприятий по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 в перечень индикаторов результативности 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6.7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6.8.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6.9.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 Внедрение внутреннего контроля в администрации поселения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Определение ответственных лиц за предупреждение коррупционных  правонарушений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Обеспечение эффективного контроля над соблюдением муниципальными служащими ограничений, предусмотренных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7.3 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7.4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Мониторинг имущественного состояния должностных лиц администрации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7.5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7.6 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8. Организация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пропаганды и просвещения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.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8.2.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Представление в средства массовой информации и сайта поселения для опубликования материалов, которые раскрывают содержание принимаемых мер по противодействию коррупции и мотивы принятия таких мер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 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14786" w:type="dxa"/>
            <w:gridSpan w:val="5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9. Обеспечение доступа граждан и организаций к информации о деятельности </w:t>
            </w:r>
            <w:r w:rsidR="005E1D2F" w:rsidRPr="002517BD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9.1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Введение в практику отчётов о деятельности  </w:t>
            </w:r>
            <w:r w:rsidR="005E1D2F" w:rsidRPr="002517BD">
              <w:rPr>
                <w:b w:val="0"/>
                <w:i w:val="0"/>
                <w:sz w:val="24"/>
                <w:szCs w:val="24"/>
              </w:rPr>
              <w:t>Эльбарусовского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9.2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Обеспечение работы «горячей линии» на сайте администрации поселения, «телефона доверия» для обращения граждан о злоупотреблениях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должностных лиц поселения</w:t>
            </w:r>
          </w:p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A746A8" w:rsidRPr="002517BD" w:rsidTr="00030B91">
        <w:tc>
          <w:tcPr>
            <w:tcW w:w="64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266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Размещение в СМИ результатов, проводимых в  </w:t>
            </w:r>
            <w:r w:rsidR="005E1D2F" w:rsidRPr="002517BD">
              <w:rPr>
                <w:b w:val="0"/>
                <w:i w:val="0"/>
                <w:sz w:val="24"/>
                <w:szCs w:val="24"/>
              </w:rPr>
              <w:t>Эльбарусовском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сельском поселении социологических исследований по вопросам коррупции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A746A8" w:rsidRPr="002517BD" w:rsidRDefault="00A746A8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5E1D2F" w:rsidRPr="002517BD" w:rsidTr="00030B91">
        <w:tc>
          <w:tcPr>
            <w:tcW w:w="64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Осуществлять контроль</w:t>
            </w:r>
          </w:p>
        </w:tc>
        <w:tc>
          <w:tcPr>
            <w:tcW w:w="2957" w:type="dxa"/>
          </w:tcPr>
          <w:p w:rsidR="005E1D2F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Специалист-эксперт администрации</w:t>
            </w: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5E1D2F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5E1D2F" w:rsidRPr="002517BD" w:rsidTr="00030B91">
        <w:tc>
          <w:tcPr>
            <w:tcW w:w="64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10.1</w:t>
            </w:r>
          </w:p>
        </w:tc>
        <w:tc>
          <w:tcPr>
            <w:tcW w:w="5266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5E1D2F" w:rsidRPr="002517BD" w:rsidTr="00030B91">
        <w:tc>
          <w:tcPr>
            <w:tcW w:w="64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10.2</w:t>
            </w:r>
          </w:p>
        </w:tc>
        <w:tc>
          <w:tcPr>
            <w:tcW w:w="5266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57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E1D2F" w:rsidRPr="002517BD" w:rsidRDefault="005E1D2F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8F6417" w:rsidRPr="002517BD" w:rsidTr="00030B91">
        <w:tc>
          <w:tcPr>
            <w:tcW w:w="64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Обеспечить </w:t>
            </w:r>
          </w:p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Специалист-эксперт администрации</w:t>
            </w: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Постоянно</w:t>
            </w:r>
          </w:p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2018-2020 г.г.</w:t>
            </w:r>
          </w:p>
        </w:tc>
        <w:tc>
          <w:tcPr>
            <w:tcW w:w="295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8F6417" w:rsidRPr="002517BD" w:rsidTr="00030B91">
        <w:tc>
          <w:tcPr>
            <w:tcW w:w="64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11.1</w:t>
            </w:r>
          </w:p>
        </w:tc>
        <w:tc>
          <w:tcPr>
            <w:tcW w:w="5266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color w:val="333333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  <w:tr w:rsidR="008F6417" w:rsidRPr="002517BD" w:rsidTr="00030B91">
        <w:tc>
          <w:tcPr>
            <w:tcW w:w="64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11.2</w:t>
            </w:r>
          </w:p>
        </w:tc>
        <w:tc>
          <w:tcPr>
            <w:tcW w:w="5266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6417" w:rsidRPr="002517BD" w:rsidRDefault="008F6417" w:rsidP="002517BD">
            <w:pPr>
              <w:pStyle w:val="a7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lastRenderedPageBreak/>
        <w:t>* Мероприятия осуществляются по согласованию с исполнителями</w:t>
      </w:r>
    </w:p>
    <w:p w:rsidR="00A746A8" w:rsidRPr="002517BD" w:rsidRDefault="00A746A8" w:rsidP="002517BD">
      <w:pPr>
        <w:pStyle w:val="a7"/>
        <w:rPr>
          <w:b w:val="0"/>
          <w:bCs/>
          <w:i w:val="0"/>
          <w:iCs/>
          <w:sz w:val="24"/>
          <w:szCs w:val="24"/>
        </w:rPr>
      </w:pP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</w:p>
    <w:p w:rsidR="00613434" w:rsidRPr="002517BD" w:rsidRDefault="00613434" w:rsidP="002517BD">
      <w:pPr>
        <w:pStyle w:val="a7"/>
        <w:rPr>
          <w:b w:val="0"/>
          <w:i w:val="0"/>
          <w:sz w:val="24"/>
          <w:szCs w:val="24"/>
        </w:rPr>
      </w:pPr>
    </w:p>
    <w:p w:rsidR="00A746A8" w:rsidRPr="002517BD" w:rsidRDefault="00A746A8" w:rsidP="002517BD">
      <w:pPr>
        <w:pStyle w:val="a7"/>
        <w:rPr>
          <w:b w:val="0"/>
          <w:i w:val="0"/>
          <w:sz w:val="24"/>
          <w:szCs w:val="24"/>
        </w:rPr>
      </w:pPr>
    </w:p>
    <w:sectPr w:rsidR="00A746A8" w:rsidRPr="002517BD" w:rsidSect="00173560">
      <w:pgSz w:w="16840" w:h="11907" w:orient="landscape" w:code="9"/>
      <w:pgMar w:top="1985" w:right="567" w:bottom="851" w:left="1134" w:header="510" w:footer="51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B9" w:rsidRDefault="00AF4BB9" w:rsidP="00173560">
      <w:r>
        <w:separator/>
      </w:r>
    </w:p>
  </w:endnote>
  <w:endnote w:type="continuationSeparator" w:id="0">
    <w:p w:rsidR="00AF4BB9" w:rsidRDefault="00AF4BB9" w:rsidP="0017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B9" w:rsidRDefault="00AF4BB9" w:rsidP="00173560">
      <w:r>
        <w:separator/>
      </w:r>
    </w:p>
  </w:footnote>
  <w:footnote w:type="continuationSeparator" w:id="0">
    <w:p w:rsidR="00AF4BB9" w:rsidRDefault="00AF4BB9" w:rsidP="00173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A8"/>
    <w:rsid w:val="00023994"/>
    <w:rsid w:val="00173560"/>
    <w:rsid w:val="002517BD"/>
    <w:rsid w:val="002D5991"/>
    <w:rsid w:val="005E1D2F"/>
    <w:rsid w:val="00613434"/>
    <w:rsid w:val="006645C5"/>
    <w:rsid w:val="008F6417"/>
    <w:rsid w:val="00A746A8"/>
    <w:rsid w:val="00A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46A8"/>
    <w:pPr>
      <w:keepNext/>
      <w:jc w:val="both"/>
      <w:outlineLvl w:val="2"/>
    </w:pPr>
    <w:rPr>
      <w:rFonts w:ascii="TimesET" w:hAnsi="TimesET"/>
      <w:i w:val="0"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6A8"/>
    <w:rPr>
      <w:rFonts w:ascii="TimesET" w:eastAsia="Times New Roman" w:hAnsi="TimesET" w:cs="Times New Roman"/>
      <w:b/>
      <w:iCs/>
      <w:szCs w:val="20"/>
      <w:lang w:eastAsia="ru-RU"/>
    </w:rPr>
  </w:style>
  <w:style w:type="paragraph" w:styleId="a3">
    <w:name w:val="Body Text Indent"/>
    <w:basedOn w:val="a"/>
    <w:link w:val="a4"/>
    <w:rsid w:val="00A746A8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A746A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74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customStyle="1" w:styleId="a6">
    <w:name w:val="Цветовое выделение"/>
    <w:uiPriority w:val="99"/>
    <w:rsid w:val="00A746A8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2517B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3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5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73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5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64E7-E7F4-429B-A217-CD68C8A3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2018-09-24T06:14:00Z</dcterms:created>
  <dcterms:modified xsi:type="dcterms:W3CDTF">2018-09-24T07:09:00Z</dcterms:modified>
</cp:coreProperties>
</file>