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2F" w:rsidRDefault="000C062F">
      <w:r>
        <w:t xml:space="preserve">                                                                                                          </w:t>
      </w:r>
      <w:r w:rsidR="00C5757E">
        <w:t xml:space="preserve">                     </w:t>
      </w:r>
    </w:p>
    <w:tbl>
      <w:tblPr>
        <w:tblW w:w="9648" w:type="dxa"/>
        <w:tblLayout w:type="fixed"/>
        <w:tblLook w:val="0000"/>
      </w:tblPr>
      <w:tblGrid>
        <w:gridCol w:w="4874"/>
        <w:gridCol w:w="760"/>
        <w:gridCol w:w="4014"/>
      </w:tblGrid>
      <w:tr w:rsidR="000C062F" w:rsidRPr="00240F10" w:rsidTr="000C062F">
        <w:trPr>
          <w:cantSplit/>
          <w:trHeight w:val="828"/>
        </w:trPr>
        <w:tc>
          <w:tcPr>
            <w:tcW w:w="4874" w:type="dxa"/>
            <w:vAlign w:val="center"/>
          </w:tcPr>
          <w:p w:rsidR="000C062F" w:rsidRPr="00240F10" w:rsidRDefault="000C062F" w:rsidP="00765D28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240F1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-114300</wp:posOffset>
                  </wp:positionV>
                  <wp:extent cx="719455" cy="719455"/>
                  <wp:effectExtent l="19050" t="0" r="444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240F10">
              <w:rPr>
                <w:b/>
                <w:bCs/>
                <w:caps/>
              </w:rPr>
              <w:t>ЧĂВАШ РЕСПУБЛИКИ</w:t>
            </w:r>
          </w:p>
          <w:p w:rsidR="000C062F" w:rsidRPr="00240F10" w:rsidRDefault="000C062F" w:rsidP="00765D28">
            <w:pPr>
              <w:suppressAutoHyphens/>
              <w:jc w:val="center"/>
              <w:rPr>
                <w:b/>
                <w:bCs/>
                <w:caps/>
              </w:rPr>
            </w:pPr>
            <w:r w:rsidRPr="00240F10">
              <w:rPr>
                <w:b/>
                <w:bCs/>
                <w:caps/>
              </w:rPr>
              <w:t>ХĔРЛĔ ЧУТАЙ РАЙОНĔ</w:t>
            </w:r>
          </w:p>
          <w:p w:rsidR="000C062F" w:rsidRPr="00240F10" w:rsidRDefault="000C062F" w:rsidP="00765D28">
            <w:pPr>
              <w:suppressAutoHyphens/>
              <w:jc w:val="center"/>
              <w:rPr>
                <w:b/>
                <w:bCs/>
                <w:caps/>
              </w:rPr>
            </w:pPr>
            <w:r w:rsidRPr="00240F10">
              <w:rPr>
                <w:b/>
                <w:bCs/>
                <w:caps/>
              </w:rPr>
              <w:t>ХусанушкĂнь ял</w:t>
            </w:r>
          </w:p>
          <w:p w:rsidR="00F5286B" w:rsidRPr="00240F10" w:rsidRDefault="000C062F" w:rsidP="00765D28">
            <w:pPr>
              <w:suppressAutoHyphens/>
              <w:jc w:val="center"/>
              <w:rPr>
                <w:b/>
                <w:bCs/>
                <w:caps/>
              </w:rPr>
            </w:pPr>
            <w:r w:rsidRPr="00240F10">
              <w:rPr>
                <w:b/>
                <w:bCs/>
                <w:caps/>
              </w:rPr>
              <w:t xml:space="preserve">поселенийĔн </w:t>
            </w:r>
          </w:p>
          <w:p w:rsidR="000C062F" w:rsidRPr="00240F10" w:rsidRDefault="000C062F" w:rsidP="00765D28">
            <w:pPr>
              <w:suppressAutoHyphens/>
              <w:jc w:val="center"/>
              <w:rPr>
                <w:b/>
                <w:caps/>
                <w:lang w:eastAsia="ar-SA"/>
              </w:rPr>
            </w:pPr>
            <w:r w:rsidRPr="00240F10">
              <w:rPr>
                <w:b/>
                <w:bCs/>
                <w:caps/>
              </w:rPr>
              <w:t xml:space="preserve"> </w:t>
            </w:r>
            <w:r w:rsidR="00F5286B" w:rsidRPr="00240F10">
              <w:rPr>
                <w:b/>
                <w:caps/>
              </w:rPr>
              <w:t>АДМИНИСТРАЦИЙЕ</w:t>
            </w:r>
          </w:p>
        </w:tc>
        <w:tc>
          <w:tcPr>
            <w:tcW w:w="760" w:type="dxa"/>
            <w:vMerge w:val="restart"/>
            <w:vAlign w:val="center"/>
          </w:tcPr>
          <w:p w:rsidR="000C062F" w:rsidRPr="00240F10" w:rsidRDefault="000C062F" w:rsidP="00765D2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  <w:vAlign w:val="center"/>
          </w:tcPr>
          <w:p w:rsidR="000C062F" w:rsidRPr="00240F10" w:rsidRDefault="000C062F" w:rsidP="00765D28">
            <w:pPr>
              <w:suppressAutoHyphens/>
              <w:snapToGrid w:val="0"/>
              <w:jc w:val="center"/>
              <w:rPr>
                <w:rStyle w:val="a6"/>
                <w:b w:val="0"/>
                <w:bCs/>
                <w:color w:val="000000"/>
                <w:lang w:eastAsia="ar-SA"/>
              </w:rPr>
            </w:pPr>
            <w:r w:rsidRPr="00240F10">
              <w:rPr>
                <w:b/>
                <w:bCs/>
              </w:rPr>
              <w:t>ЧУВАШСКАЯ РЕСПУБЛИКА</w:t>
            </w:r>
            <w:r w:rsidRPr="00240F10">
              <w:rPr>
                <w:rStyle w:val="a6"/>
                <w:bCs/>
                <w:color w:val="000000"/>
              </w:rPr>
              <w:t xml:space="preserve"> </w:t>
            </w:r>
          </w:p>
          <w:p w:rsidR="000C062F" w:rsidRPr="00240F10" w:rsidRDefault="000C062F" w:rsidP="00765D28">
            <w:pPr>
              <w:suppressAutoHyphens/>
              <w:jc w:val="center"/>
              <w:rPr>
                <w:b/>
              </w:rPr>
            </w:pPr>
            <w:r w:rsidRPr="00240F10">
              <w:rPr>
                <w:b/>
                <w:bCs/>
              </w:rPr>
              <w:t>КРАСНОЧЕТАЙСКИЙ РАЙОН</w:t>
            </w:r>
          </w:p>
          <w:p w:rsidR="000C062F" w:rsidRPr="00240F10" w:rsidRDefault="00F5286B" w:rsidP="00765D2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40F10">
              <w:rPr>
                <w:b/>
                <w:bCs/>
              </w:rPr>
              <w:t xml:space="preserve">АДМИНИСТРАЦИЯ </w:t>
            </w:r>
            <w:r w:rsidR="000C062F" w:rsidRPr="00240F10">
              <w:rPr>
                <w:b/>
                <w:bCs/>
              </w:rPr>
              <w:t>ХОЗАНКИНСКОГО СЕЛЬСКОГО ПОСЕЛЕНИЯ</w:t>
            </w:r>
          </w:p>
        </w:tc>
      </w:tr>
      <w:tr w:rsidR="000C062F" w:rsidRPr="00240F10" w:rsidTr="000C062F">
        <w:trPr>
          <w:cantSplit/>
          <w:trHeight w:val="1399"/>
        </w:trPr>
        <w:tc>
          <w:tcPr>
            <w:tcW w:w="4874" w:type="dxa"/>
          </w:tcPr>
          <w:p w:rsidR="000C062F" w:rsidRPr="00240F10" w:rsidRDefault="000C062F" w:rsidP="00765D28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0C062F" w:rsidRPr="00240F10" w:rsidRDefault="000C062F" w:rsidP="00765D2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F1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Ы Ш Ă Н У </w:t>
            </w:r>
          </w:p>
          <w:p w:rsidR="000C062F" w:rsidRPr="00240F10" w:rsidRDefault="000C062F" w:rsidP="00765D28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0C062F" w:rsidRPr="00240F10" w:rsidRDefault="0074686D" w:rsidP="00765D2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1A43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240F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.05.201</w:t>
            </w:r>
            <w:r w:rsidR="001A43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5   70</w:t>
            </w:r>
            <w:r w:rsidR="000C062F" w:rsidRPr="00240F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№ </w:t>
            </w:r>
          </w:p>
          <w:p w:rsidR="000C062F" w:rsidRPr="00240F10" w:rsidRDefault="00240F10" w:rsidP="00765D28">
            <w:pPr>
              <w:jc w:val="center"/>
            </w:pPr>
            <w:r w:rsidRPr="00240F10">
              <w:rPr>
                <w:color w:val="000000"/>
              </w:rPr>
              <w:t>Сĕнтĕкçырми</w:t>
            </w:r>
            <w:r w:rsidR="000C062F" w:rsidRPr="00240F10">
              <w:t xml:space="preserve"> ялĕ</w:t>
            </w:r>
          </w:p>
        </w:tc>
        <w:tc>
          <w:tcPr>
            <w:tcW w:w="760" w:type="dxa"/>
            <w:vMerge/>
            <w:vAlign w:val="center"/>
          </w:tcPr>
          <w:p w:rsidR="000C062F" w:rsidRPr="00240F10" w:rsidRDefault="000C062F" w:rsidP="00765D28">
            <w:pPr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</w:tcPr>
          <w:p w:rsidR="000C062F" w:rsidRPr="00240F10" w:rsidRDefault="000C062F" w:rsidP="00765D28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0C062F" w:rsidRPr="00240F10" w:rsidRDefault="000C062F" w:rsidP="00765D28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40F1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0C062F" w:rsidRPr="00240F10" w:rsidRDefault="000C062F" w:rsidP="00765D28">
            <w:pPr>
              <w:suppressAutoHyphens/>
              <w:rPr>
                <w:lang w:eastAsia="ar-SA"/>
              </w:rPr>
            </w:pPr>
          </w:p>
          <w:p w:rsidR="000C062F" w:rsidRPr="00240F10" w:rsidRDefault="00061F29" w:rsidP="00765D28">
            <w:pPr>
              <w:pStyle w:val="a5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74686D"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1A43F2">
              <w:rPr>
                <w:rFonts w:ascii="Times New Roman" w:hAnsi="Times New Roman" w:cs="Times New Roman"/>
                <w:sz w:val="26"/>
                <w:u w:val="single"/>
              </w:rPr>
              <w:t>1</w:t>
            </w:r>
            <w:r w:rsidR="00240F10">
              <w:rPr>
                <w:rFonts w:ascii="Times New Roman" w:hAnsi="Times New Roman" w:cs="Times New Roman"/>
                <w:sz w:val="26"/>
                <w:u w:val="single"/>
              </w:rPr>
              <w:t>.05.201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5</w:t>
            </w:r>
            <w:r w:rsidR="001A43F2">
              <w:rPr>
                <w:rFonts w:ascii="Times New Roman" w:hAnsi="Times New Roman" w:cs="Times New Roman"/>
                <w:sz w:val="26"/>
                <w:u w:val="single"/>
              </w:rPr>
              <w:t xml:space="preserve"> № 70</w:t>
            </w:r>
          </w:p>
          <w:p w:rsidR="000C062F" w:rsidRPr="00240F10" w:rsidRDefault="00240F10" w:rsidP="00765D28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40F10">
              <w:rPr>
                <w:color w:val="000000"/>
              </w:rPr>
              <w:t>д. С</w:t>
            </w:r>
            <w:r w:rsidR="000C062F" w:rsidRPr="00240F10">
              <w:rPr>
                <w:color w:val="000000"/>
              </w:rPr>
              <w:t>анкино</w:t>
            </w:r>
          </w:p>
        </w:tc>
      </w:tr>
    </w:tbl>
    <w:p w:rsidR="006649E6" w:rsidRDefault="006649E6" w:rsidP="006649E6">
      <w:pPr>
        <w:pStyle w:val="af"/>
        <w:ind w:right="3400"/>
        <w:jc w:val="both"/>
      </w:pPr>
    </w:p>
    <w:p w:rsidR="001A43F2" w:rsidRDefault="001A43F2" w:rsidP="001A43F2">
      <w:r>
        <w:t xml:space="preserve">Об утверждении Порядка принятия решений  о разработке, </w:t>
      </w:r>
    </w:p>
    <w:p w:rsidR="001A43F2" w:rsidRDefault="001A43F2" w:rsidP="001A43F2">
      <w:r>
        <w:t xml:space="preserve">формировании и  реализации  муниципальных программ </w:t>
      </w:r>
    </w:p>
    <w:p w:rsidR="001A43F2" w:rsidRDefault="001A43F2" w:rsidP="001A43F2">
      <w:r>
        <w:t xml:space="preserve">Хозанкинского сельского поселения Красночетайского района </w:t>
      </w:r>
    </w:p>
    <w:p w:rsidR="001A43F2" w:rsidRDefault="001A43F2" w:rsidP="001A43F2">
      <w:r>
        <w:t>Чувашской Республики</w:t>
      </w:r>
    </w:p>
    <w:p w:rsidR="001A43F2" w:rsidRDefault="001A43F2" w:rsidP="001A43F2"/>
    <w:p w:rsidR="001A43F2" w:rsidRDefault="001A43F2" w:rsidP="001A43F2">
      <w:pPr>
        <w:jc w:val="both"/>
      </w:pPr>
      <w:r>
        <w:t> 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реализации ст. 179 Бюджетного кодекса Российской Федерации и совершенствования программно-целевого планирования администрация Хозанкинского сельского поселения П О С Т А Н О В Л Я Е Т:</w:t>
      </w:r>
    </w:p>
    <w:p w:rsidR="001A43F2" w:rsidRDefault="001A43F2" w:rsidP="001A43F2"/>
    <w:p w:rsidR="001A43F2" w:rsidRDefault="001A43F2" w:rsidP="001A43F2">
      <w:pPr>
        <w:pStyle w:val="afe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Порядок принятия решений о  разработке, формировании и реализации муниципальных программ Хозанкинского  сельского поселения Красночетайского района Чувашской Республики (далее - Порядок).</w:t>
      </w:r>
    </w:p>
    <w:p w:rsidR="001A43F2" w:rsidRDefault="001A43F2" w:rsidP="001A43F2">
      <w:pPr>
        <w:pStyle w:val="afe"/>
        <w:tabs>
          <w:tab w:val="left" w:pos="993"/>
        </w:tabs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подписания и  подлежит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его на официальном сайте  администрации  Хозанкинского сельского поселения.</w:t>
      </w:r>
    </w:p>
    <w:p w:rsidR="001A43F2" w:rsidRDefault="001A43F2" w:rsidP="001A43F2">
      <w:pPr>
        <w:pStyle w:val="afe"/>
        <w:tabs>
          <w:tab w:val="left" w:pos="0"/>
          <w:tab w:val="left" w:pos="993"/>
        </w:tabs>
        <w:ind w:left="36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402F3C">
        <w:rPr>
          <w:rFonts w:ascii="Times New Roman" w:hAnsi="Times New Roman"/>
          <w:sz w:val="24"/>
          <w:szCs w:val="24"/>
        </w:rPr>
        <w:t xml:space="preserve">Контроль за выполнением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1A43F2" w:rsidRDefault="001A43F2" w:rsidP="001A43F2">
      <w:pPr>
        <w:pStyle w:val="afe"/>
        <w:tabs>
          <w:tab w:val="left" w:pos="0"/>
          <w:tab w:val="left" w:pos="993"/>
        </w:tabs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1A43F2" w:rsidRPr="00402F3C" w:rsidRDefault="001A43F2" w:rsidP="001A43F2">
      <w:pPr>
        <w:pStyle w:val="afe"/>
        <w:tabs>
          <w:tab w:val="left" w:pos="0"/>
          <w:tab w:val="left" w:pos="993"/>
        </w:tabs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1A43F2" w:rsidRDefault="001A43F2" w:rsidP="001A43F2">
      <w:pPr>
        <w:pStyle w:val="afe"/>
        <w:spacing w:after="0"/>
        <w:outlineLvl w:val="0"/>
        <w:rPr>
          <w:rFonts w:ascii="Times New Roman" w:hAnsi="Times New Roman"/>
          <w:sz w:val="24"/>
          <w:szCs w:val="24"/>
        </w:rPr>
        <w:sectPr w:rsidR="001A43F2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Глава  Хозанкинского 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Л.Г. Кузнецова</w:t>
      </w:r>
    </w:p>
    <w:p w:rsidR="001A43F2" w:rsidRPr="003F38B4" w:rsidRDefault="001A43F2" w:rsidP="001A43F2">
      <w:pPr>
        <w:jc w:val="right"/>
        <w:rPr>
          <w:sz w:val="20"/>
          <w:szCs w:val="20"/>
        </w:rPr>
      </w:pPr>
      <w:r w:rsidRPr="003F38B4">
        <w:rPr>
          <w:sz w:val="20"/>
          <w:szCs w:val="20"/>
        </w:rPr>
        <w:lastRenderedPageBreak/>
        <w:t>Утвержден</w:t>
      </w:r>
    </w:p>
    <w:p w:rsidR="001A43F2" w:rsidRPr="003F38B4" w:rsidRDefault="001A43F2" w:rsidP="001A43F2">
      <w:pPr>
        <w:jc w:val="right"/>
        <w:rPr>
          <w:sz w:val="20"/>
          <w:szCs w:val="20"/>
        </w:rPr>
      </w:pPr>
      <w:r w:rsidRPr="003F38B4">
        <w:rPr>
          <w:sz w:val="20"/>
          <w:szCs w:val="20"/>
        </w:rPr>
        <w:t>                            постановлением  администрации</w:t>
      </w:r>
    </w:p>
    <w:p w:rsidR="001A43F2" w:rsidRPr="003F38B4" w:rsidRDefault="001A43F2" w:rsidP="001A43F2">
      <w:pPr>
        <w:jc w:val="right"/>
        <w:rPr>
          <w:sz w:val="20"/>
          <w:szCs w:val="20"/>
        </w:rPr>
      </w:pPr>
      <w:r w:rsidRPr="003F38B4">
        <w:rPr>
          <w:sz w:val="20"/>
          <w:szCs w:val="20"/>
        </w:rPr>
        <w:t xml:space="preserve">                          </w:t>
      </w:r>
      <w:r>
        <w:rPr>
          <w:sz w:val="20"/>
          <w:szCs w:val="20"/>
        </w:rPr>
        <w:t>Хозанкинского</w:t>
      </w:r>
      <w:r w:rsidRPr="003F38B4">
        <w:rPr>
          <w:sz w:val="20"/>
          <w:szCs w:val="20"/>
        </w:rPr>
        <w:t xml:space="preserve"> сельского поселения</w:t>
      </w:r>
    </w:p>
    <w:p w:rsidR="001A43F2" w:rsidRPr="003F38B4" w:rsidRDefault="001A43F2" w:rsidP="001A43F2">
      <w:pPr>
        <w:jc w:val="right"/>
        <w:rPr>
          <w:sz w:val="20"/>
          <w:szCs w:val="20"/>
        </w:rPr>
      </w:pPr>
      <w:r w:rsidRPr="003F38B4">
        <w:rPr>
          <w:sz w:val="20"/>
          <w:szCs w:val="20"/>
        </w:rPr>
        <w:t>от 2</w:t>
      </w:r>
      <w:r>
        <w:rPr>
          <w:sz w:val="20"/>
          <w:szCs w:val="20"/>
        </w:rPr>
        <w:t>1.05.2015 №70</w:t>
      </w:r>
    </w:p>
    <w:p w:rsidR="001A43F2" w:rsidRDefault="001A43F2" w:rsidP="001A43F2">
      <w:pPr>
        <w:jc w:val="right"/>
      </w:pPr>
    </w:p>
    <w:p w:rsidR="001A43F2" w:rsidRDefault="001A43F2" w:rsidP="001A43F2">
      <w:pPr>
        <w:jc w:val="center"/>
        <w:rPr>
          <w:b/>
        </w:rPr>
      </w:pPr>
      <w:r>
        <w:rPr>
          <w:b/>
        </w:rPr>
        <w:t>Порядок принятия решений о  разработке, формировании и реализации муниципальных программ  Хозанкинского сельского поселения</w:t>
      </w:r>
    </w:p>
    <w:p w:rsidR="001A43F2" w:rsidRDefault="001A43F2" w:rsidP="001A43F2">
      <w:pPr>
        <w:jc w:val="center"/>
        <w:rPr>
          <w:b/>
        </w:rPr>
      </w:pPr>
    </w:p>
    <w:p w:rsidR="001A43F2" w:rsidRPr="003F38B4" w:rsidRDefault="001A43F2" w:rsidP="001A43F2">
      <w:pPr>
        <w:jc w:val="center"/>
        <w:rPr>
          <w:b/>
        </w:rPr>
      </w:pPr>
      <w:r w:rsidRPr="003F38B4">
        <w:rPr>
          <w:b/>
        </w:rPr>
        <w:t>1. Общие положения</w:t>
      </w:r>
    </w:p>
    <w:p w:rsidR="001A43F2" w:rsidRDefault="001A43F2" w:rsidP="001A43F2"/>
    <w:p w:rsidR="001A43F2" w:rsidRDefault="001A43F2" w:rsidP="001A43F2">
      <w:pPr>
        <w:jc w:val="both"/>
      </w:pPr>
      <w:r>
        <w:t>1.1. Настоящий Порядок определяет процедуры принятия решения о разработке муниципальных программ Хозанкинского сельского поселения, основные принципы, механизмы и этапы их формирования, утверждения и реализации.</w:t>
      </w:r>
    </w:p>
    <w:p w:rsidR="001A43F2" w:rsidRDefault="001A43F2" w:rsidP="001A43F2">
      <w:pPr>
        <w:jc w:val="both"/>
      </w:pPr>
      <w:r>
        <w:t>1.2. Основные понятия, используемые в настоящем Порядке:</w:t>
      </w:r>
    </w:p>
    <w:p w:rsidR="001A43F2" w:rsidRDefault="001A43F2" w:rsidP="001A43F2">
      <w:pPr>
        <w:jc w:val="both"/>
      </w:pPr>
      <w:r>
        <w:t>1.2.1. Муниципальная программа Хозанкинского сельского поселения Красночетайского района Чувашской Республики (далее - муниципальная программа) имеет статус долгосрочной целевой программы и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Хозанкинского сельского поселения;</w:t>
      </w:r>
    </w:p>
    <w:p w:rsidR="001A43F2" w:rsidRDefault="001A43F2" w:rsidP="001A43F2">
      <w:pPr>
        <w:jc w:val="both"/>
      </w:pPr>
      <w:r>
        <w:t>1.2.2. Подпрограмма  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1A43F2" w:rsidRDefault="001A43F2" w:rsidP="001A43F2">
      <w:pPr>
        <w:jc w:val="both"/>
      </w:pPr>
      <w:r>
        <w:t>1.2.3.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Хозанкинского сельского поселения Красночетайского района Чувашской Республики посредством реализации мероприятий муниципальной программы (подпрограммы);</w:t>
      </w:r>
    </w:p>
    <w:p w:rsidR="001A43F2" w:rsidRDefault="001A43F2" w:rsidP="001A43F2">
      <w:pPr>
        <w:jc w:val="both"/>
      </w:pPr>
      <w:r>
        <w:t>1.2.4.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1A43F2" w:rsidRDefault="001A43F2" w:rsidP="001A43F2">
      <w:pPr>
        <w:jc w:val="both"/>
      </w:pPr>
      <w:r>
        <w:t>1.2.5. Мероприятие муниципальной программы (подпрограммы) - совокупность взаимосвязанных действий, направленных на решение соответствующей задачи;</w:t>
      </w:r>
    </w:p>
    <w:p w:rsidR="001A43F2" w:rsidRDefault="001A43F2" w:rsidP="001A43F2">
      <w:pPr>
        <w:jc w:val="both"/>
      </w:pPr>
      <w:r>
        <w:t>1.2.6. Заказчик муниципальной программы (подпрограммы) - орган   Администрации Хозанкинского  сельского поселения, в компетенции которого находятся вопросы, регулируемые муниципальной программой (далее - Заказчик);</w:t>
      </w:r>
    </w:p>
    <w:p w:rsidR="001A43F2" w:rsidRDefault="001A43F2" w:rsidP="001A43F2">
      <w:pPr>
        <w:jc w:val="both"/>
      </w:pPr>
      <w:r>
        <w:t>1.2.7. Ответственный за выполнение мероприятий муниципальной программы (подпрограммы) -  Администрация Хозанкинского  сельского поселения, муниципальные казённые учреждения Хозанкинского сельского поселения, иные организации в случаях привлечения внебюджетных средств;</w:t>
      </w:r>
    </w:p>
    <w:p w:rsidR="001A43F2" w:rsidRDefault="001A43F2" w:rsidP="001A43F2">
      <w:pPr>
        <w:jc w:val="both"/>
      </w:pPr>
      <w:r>
        <w:t>       1.2.8. Результативность муниципальной программы (подпрограммы) - степень достижения запланированных результатов;</w:t>
      </w:r>
    </w:p>
    <w:p w:rsidR="001A43F2" w:rsidRDefault="001A43F2" w:rsidP="001A43F2">
      <w:pPr>
        <w:jc w:val="both"/>
      </w:pPr>
      <w:r>
        <w:t> 1.2.9.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1A43F2" w:rsidRDefault="001A43F2" w:rsidP="001A43F2">
      <w:pPr>
        <w:jc w:val="both"/>
      </w:pPr>
      <w:r>
        <w:t> 1.3. Муниципальная программа разрабатывается на срок не менее трёх лет и включает в себя подпрограммы и/или отдельные мероприятия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 Мероприятия подпрограмм в обязательном порядке должны быть увязаны с запланированными  результатами  подпрограммы.</w:t>
      </w:r>
    </w:p>
    <w:p w:rsidR="001A43F2" w:rsidRDefault="001A43F2" w:rsidP="001A43F2">
      <w:pPr>
        <w:jc w:val="both"/>
      </w:pPr>
      <w:r>
        <w:t>1.4. Муниципальная программа утверждается решением Собрания депутатов Хозанкинского  сельского поселения.</w:t>
      </w:r>
    </w:p>
    <w:p w:rsidR="001A43F2" w:rsidRDefault="001A43F2" w:rsidP="001A43F2">
      <w:pPr>
        <w:jc w:val="both"/>
      </w:pPr>
    </w:p>
    <w:p w:rsidR="001A43F2" w:rsidRPr="003F38B4" w:rsidRDefault="001A43F2" w:rsidP="001A43F2">
      <w:pPr>
        <w:jc w:val="center"/>
        <w:rPr>
          <w:b/>
        </w:rPr>
      </w:pPr>
      <w:r w:rsidRPr="003F38B4">
        <w:rPr>
          <w:b/>
        </w:rPr>
        <w:lastRenderedPageBreak/>
        <w:t>2. Требования к структуре муниципальной программы</w:t>
      </w:r>
    </w:p>
    <w:p w:rsidR="001A43F2" w:rsidRPr="003F38B4" w:rsidRDefault="001A43F2" w:rsidP="001A43F2">
      <w:pPr>
        <w:jc w:val="both"/>
      </w:pPr>
    </w:p>
    <w:p w:rsidR="001A43F2" w:rsidRDefault="001A43F2" w:rsidP="001A43F2">
      <w:pPr>
        <w:jc w:val="both"/>
      </w:pPr>
      <w:r>
        <w:t>2.1. Муниципальная программа состоит из следующих частей:</w:t>
      </w:r>
    </w:p>
    <w:p w:rsidR="001A43F2" w:rsidRDefault="001A43F2" w:rsidP="001A43F2">
      <w:pPr>
        <w:jc w:val="both"/>
      </w:pPr>
      <w:r>
        <w:t>2.1.1. Паспорт муниципальной программы по форме согласно приложению № 1 к настоящему Порядку;</w:t>
      </w:r>
    </w:p>
    <w:p w:rsidR="001A43F2" w:rsidRDefault="001A43F2" w:rsidP="001A43F2">
      <w:pPr>
        <w:jc w:val="both"/>
      </w:pPr>
      <w:r>
        <w:t>2.1.2. Текстовая часть муниципальной программы, которая содержит:</w:t>
      </w:r>
    </w:p>
    <w:p w:rsidR="001A43F2" w:rsidRDefault="001A43F2" w:rsidP="001A43F2">
      <w:pPr>
        <w:jc w:val="both"/>
      </w:pPr>
      <w:r>
        <w:t>- общую характеристику сферы реализации муниципальной программы, в том числе формулировку основных проблем в указанной сфере,  прогноз ее развития;</w:t>
      </w:r>
    </w:p>
    <w:p w:rsidR="001A43F2" w:rsidRDefault="001A43F2" w:rsidP="001A43F2">
      <w:pPr>
        <w:jc w:val="both"/>
      </w:pPr>
      <w:r>
        <w:t>- перечень и краткое описание подпрограмм муниципальной программы;</w:t>
      </w:r>
    </w:p>
    <w:p w:rsidR="001A43F2" w:rsidRDefault="001A43F2" w:rsidP="001A43F2">
      <w:pPr>
        <w:jc w:val="both"/>
      </w:pPr>
      <w:r>
        <w:t>- паспорта подпрограмм муниципальной программы по форме согласно приложению № 1 к настоящему Порядку;</w:t>
      </w:r>
    </w:p>
    <w:p w:rsidR="001A43F2" w:rsidRDefault="001A43F2" w:rsidP="001A43F2">
      <w:pPr>
        <w:jc w:val="both"/>
      </w:pPr>
      <w:r>
        <w:t>- описание целей и задач муниципальной программы и подпрограмм;</w:t>
      </w:r>
    </w:p>
    <w:p w:rsidR="001A43F2" w:rsidRDefault="001A43F2" w:rsidP="001A43F2">
      <w:pPr>
        <w:jc w:val="both"/>
      </w:pPr>
      <w:r>
        <w:t>- обобщенную характеристику основных мероприятий муниципальной программы с обоснованием необходимости их осуществления;</w:t>
      </w:r>
    </w:p>
    <w:p w:rsidR="001A43F2" w:rsidRDefault="001A43F2" w:rsidP="001A43F2">
      <w:pPr>
        <w:jc w:val="both"/>
      </w:pPr>
      <w:r>
        <w:t>  2.1.3. Приложения оформляются согласно приложениям 1-7 к настоящему порядку.</w:t>
      </w:r>
    </w:p>
    <w:p w:rsidR="001A43F2" w:rsidRDefault="001A43F2" w:rsidP="001A43F2">
      <w:pPr>
        <w:jc w:val="both"/>
      </w:pPr>
    </w:p>
    <w:p w:rsidR="001A43F2" w:rsidRPr="003F38B4" w:rsidRDefault="001A43F2" w:rsidP="001A43F2">
      <w:pPr>
        <w:jc w:val="center"/>
        <w:rPr>
          <w:b/>
        </w:rPr>
      </w:pPr>
      <w:r w:rsidRPr="003F38B4">
        <w:rPr>
          <w:b/>
        </w:rPr>
        <w:t>3. Разработка муниципальных программ</w:t>
      </w:r>
    </w:p>
    <w:p w:rsidR="001A43F2" w:rsidRDefault="001A43F2" w:rsidP="001A43F2">
      <w:pPr>
        <w:jc w:val="both"/>
      </w:pPr>
    </w:p>
    <w:p w:rsidR="001A43F2" w:rsidRDefault="001A43F2" w:rsidP="001A43F2">
      <w:pPr>
        <w:jc w:val="both"/>
      </w:pPr>
      <w:r>
        <w:t>3.1. Муниципальные программы разрабатываются на основании Перечня муниципальных программ  Хозанкинского сельского поселения, утверждаемого решением Собрания депутатов Хозанкинского сельского поселения Красночетайского района Чувашской Республики (далее - Перечень).</w:t>
      </w:r>
    </w:p>
    <w:p w:rsidR="001A43F2" w:rsidRDefault="001A43F2" w:rsidP="001A43F2">
      <w:pPr>
        <w:jc w:val="both"/>
      </w:pPr>
      <w:r>
        <w:t>3.2. Проект Перечня формируется     администрацией Хозанкинского сельского поселения Красночетайского района Чувашской Республики  в соответствии с поручениями Главы  Хозанкинского сельского поселения Красночетайского района Чувашской Республики     и    предложениями   структурных подразделений Администрации Красночетайского района.</w:t>
      </w:r>
    </w:p>
    <w:p w:rsidR="001A43F2" w:rsidRDefault="001A43F2" w:rsidP="001A43F2">
      <w:pPr>
        <w:jc w:val="both"/>
      </w:pPr>
      <w:r>
        <w:t>3.3. Перечень содержит:</w:t>
      </w:r>
    </w:p>
    <w:p w:rsidR="001A43F2" w:rsidRDefault="001A43F2" w:rsidP="001A43F2">
      <w:pPr>
        <w:jc w:val="both"/>
      </w:pPr>
      <w:r>
        <w:t>- наименования муниципальных программ;</w:t>
      </w:r>
    </w:p>
    <w:p w:rsidR="001A43F2" w:rsidRDefault="001A43F2" w:rsidP="001A43F2">
      <w:pPr>
        <w:jc w:val="both"/>
      </w:pPr>
      <w:r>
        <w:t>- заказчиков муниципальных программ.</w:t>
      </w:r>
    </w:p>
    <w:p w:rsidR="001A43F2" w:rsidRDefault="001A43F2" w:rsidP="001A43F2">
      <w:pPr>
        <w:jc w:val="both"/>
      </w:pPr>
      <w:r>
        <w:t>3.4. В перечень мероприятий муниципальной программы включаются мероприятия, непосредственно влияющие на изменение ситуации в сфере реализации муниципальной программы в соответствии с планируемыми результатами ее реализации.</w:t>
      </w:r>
    </w:p>
    <w:p w:rsidR="001A43F2" w:rsidRDefault="001A43F2" w:rsidP="001A43F2">
      <w:pPr>
        <w:jc w:val="both"/>
      </w:pPr>
      <w:r>
        <w:t xml:space="preserve">    Для каждого мероприятия указываются его содержание, сроки исполнения, объёмы финансирования (всего, в том числе по годам реализации, источникам финансирования) и ответственный за исполнение мероприятия.</w:t>
      </w:r>
    </w:p>
    <w:p w:rsidR="001A43F2" w:rsidRDefault="001A43F2" w:rsidP="001A43F2">
      <w:pPr>
        <w:jc w:val="both"/>
      </w:pPr>
      <w:r>
        <w:t xml:space="preserve">   Программные мероприятия группируются в разделы и подразделы в соответствии с поставленными задачами муниципальных программ (подпрограмм).</w:t>
      </w:r>
    </w:p>
    <w:p w:rsidR="001A43F2" w:rsidRDefault="001A43F2" w:rsidP="001A43F2">
      <w:pPr>
        <w:jc w:val="both"/>
      </w:pPr>
      <w:r>
        <w:t>3.5. Проект муниципальной программы согласовывается с структурными подразделениями администрации Красночетайского района   по соответствующей отраслевой принадлежности и  представляется на утверждение Собранию депутатов Хозанкинского  сельского поселения.</w:t>
      </w:r>
    </w:p>
    <w:p w:rsidR="001A43F2" w:rsidRDefault="001A43F2" w:rsidP="001A43F2">
      <w:pPr>
        <w:jc w:val="both"/>
      </w:pPr>
    </w:p>
    <w:p w:rsidR="001A43F2" w:rsidRPr="003F38B4" w:rsidRDefault="001A43F2" w:rsidP="001A43F2">
      <w:pPr>
        <w:jc w:val="center"/>
        <w:rPr>
          <w:b/>
        </w:rPr>
      </w:pPr>
      <w:r w:rsidRPr="003F38B4">
        <w:rPr>
          <w:b/>
        </w:rPr>
        <w:t>4. Внесение изменений в муниципальную программу</w:t>
      </w:r>
    </w:p>
    <w:p w:rsidR="001A43F2" w:rsidRPr="003F38B4" w:rsidRDefault="001A43F2" w:rsidP="001A43F2">
      <w:pPr>
        <w:jc w:val="both"/>
      </w:pPr>
    </w:p>
    <w:p w:rsidR="001A43F2" w:rsidRDefault="001A43F2" w:rsidP="001A43F2">
      <w:pPr>
        <w:jc w:val="both"/>
      </w:pPr>
      <w:r>
        <w:t>4.1. В муниципальную программу (подпрограмму) могут быть внесены изменения в случаях:</w:t>
      </w:r>
    </w:p>
    <w:p w:rsidR="001A43F2" w:rsidRDefault="001A43F2" w:rsidP="001A43F2">
      <w:pPr>
        <w:jc w:val="both"/>
      </w:pPr>
      <w:r>
        <w:t>4.1.1. Снижения ожидаемых поступлений в бюджет Хозанкинского  сельского поселения;</w:t>
      </w:r>
    </w:p>
    <w:p w:rsidR="001A43F2" w:rsidRDefault="001A43F2" w:rsidP="001A43F2">
      <w:pPr>
        <w:jc w:val="both"/>
      </w:pPr>
      <w:r>
        <w:t>4.1.2. Исключения отдельных полномочий администрации Хозанкинского сельского поселения, а также наделения дополнительными полномочиями, если данный орган является муниципальным заказчиком или ответственным за выполнение мероприятий программы (подпрограммы);</w:t>
      </w:r>
    </w:p>
    <w:p w:rsidR="001A43F2" w:rsidRDefault="001A43F2" w:rsidP="001A43F2">
      <w:pPr>
        <w:jc w:val="both"/>
      </w:pPr>
      <w:r>
        <w:lastRenderedPageBreak/>
        <w:t>4.1.3. Необходимости включения в муниципальную программу (подпрограмму) дополнительных мероприятий;</w:t>
      </w:r>
    </w:p>
    <w:p w:rsidR="001A43F2" w:rsidRDefault="001A43F2" w:rsidP="001A43F2">
      <w:pPr>
        <w:jc w:val="both"/>
      </w:pPr>
      <w:r>
        <w:t>4.1.4. Необходимости  изменения перечня мероприятий муниципальной программы (подпрограммы), сроков и (или) объемов их финансирования;</w:t>
      </w:r>
    </w:p>
    <w:p w:rsidR="001A43F2" w:rsidRDefault="001A43F2" w:rsidP="001A43F2">
      <w:pPr>
        <w:jc w:val="both"/>
      </w:pPr>
      <w:r>
        <w:t>4.1.5.Необходимости ускорения реализации или досрочного прекращения реализации муниципальной программы (подпрограммы) или её отдельных мероприятий по результатам оценки эффективности реализации муниципальной программы, установленной настоящим Порядком;</w:t>
      </w:r>
    </w:p>
    <w:p w:rsidR="001A43F2" w:rsidRDefault="001A43F2" w:rsidP="001A43F2">
      <w:pPr>
        <w:jc w:val="both"/>
      </w:pPr>
      <w:r>
        <w:t>4.1.6. Изменения показателей, предусмотренных во исполнение Указов Президента Российской Федерации. </w:t>
      </w:r>
    </w:p>
    <w:p w:rsidR="001A43F2" w:rsidRDefault="001A43F2" w:rsidP="001A43F2">
      <w:pPr>
        <w:jc w:val="both"/>
      </w:pPr>
      <w:r>
        <w:t>4.2. Вместе с проектом изменений в муниципальную программу (подпрограмму) Заказчик готовит пояснительную записку с описанием влияния предлагаемых изменений муниципальной программы (подпрограммы) на целевые показатели реализации программы (подпрограммы) и финансово-экономическое обоснование предлагаемых изменений.</w:t>
      </w:r>
    </w:p>
    <w:p w:rsidR="001A43F2" w:rsidRDefault="001A43F2" w:rsidP="001A43F2">
      <w:pPr>
        <w:jc w:val="both"/>
      </w:pPr>
      <w:r>
        <w:t xml:space="preserve">4.3. Проект изменений в муниципальную программу (подпрограмму) должен быть согласован со структурными подразделениями  администрации Красночетайского района    по отраслевой принадлежности. </w:t>
      </w:r>
    </w:p>
    <w:p w:rsidR="001A43F2" w:rsidRDefault="001A43F2" w:rsidP="001A43F2">
      <w:pPr>
        <w:jc w:val="both"/>
      </w:pPr>
      <w:r>
        <w:t>4.4. В течение финансового года и планового периода в утвержденные муниципальные программы по инициативе Заказчика могут вноситься следующие изменения:</w:t>
      </w:r>
    </w:p>
    <w:p w:rsidR="001A43F2" w:rsidRDefault="001A43F2" w:rsidP="001A43F2">
      <w:pPr>
        <w:jc w:val="both"/>
      </w:pPr>
      <w:r>
        <w:t>4.4.1. Технические правки, не меняющие цель, объемы бюджетных ассигнований на реализацию  муниципальной программы (подпрограммы);</w:t>
      </w:r>
    </w:p>
    <w:p w:rsidR="001A43F2" w:rsidRDefault="001A43F2" w:rsidP="001A43F2">
      <w:pPr>
        <w:jc w:val="both"/>
      </w:pPr>
      <w:r>
        <w:t>4.4.2. Перераспределение бюджетных ассигнований между мероприятиями муниципальной программы (подпрограмм);</w:t>
      </w:r>
    </w:p>
    <w:p w:rsidR="001A43F2" w:rsidRDefault="001A43F2" w:rsidP="001A43F2">
      <w:pPr>
        <w:jc w:val="both"/>
      </w:pPr>
      <w:r>
        <w:t>4.4.3. Изменение мероприятий муниципальной программы (подпрограммы) без изменения общего объема бюджетных ассигнований на их реализацию.</w:t>
      </w:r>
    </w:p>
    <w:p w:rsidR="001A43F2" w:rsidRDefault="001A43F2" w:rsidP="001A43F2">
      <w:pPr>
        <w:jc w:val="both"/>
      </w:pPr>
      <w:r>
        <w:t>4.5.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1A43F2" w:rsidRDefault="001A43F2" w:rsidP="001A43F2">
      <w:pPr>
        <w:jc w:val="both"/>
      </w:pPr>
      <w:r>
        <w:t>4.6. Внесенные изменения в перечень мероприятий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 Хозанкинского сельского поселения на текущий финансовый год и плановый период.</w:t>
      </w:r>
    </w:p>
    <w:p w:rsidR="001A43F2" w:rsidRDefault="001A43F2" w:rsidP="001A43F2">
      <w:pPr>
        <w:jc w:val="both"/>
      </w:pPr>
    </w:p>
    <w:p w:rsidR="001A43F2" w:rsidRPr="003F38B4" w:rsidRDefault="001A43F2" w:rsidP="001A43F2">
      <w:pPr>
        <w:jc w:val="center"/>
        <w:rPr>
          <w:b/>
        </w:rPr>
      </w:pPr>
      <w:r w:rsidRPr="003F38B4">
        <w:rPr>
          <w:b/>
        </w:rPr>
        <w:t>5. Финансовое обеспечение реализации муниципальных программ</w:t>
      </w:r>
    </w:p>
    <w:p w:rsidR="001A43F2" w:rsidRPr="000A4708" w:rsidRDefault="001A43F2" w:rsidP="001A43F2">
      <w:pPr>
        <w:jc w:val="center"/>
        <w:rPr>
          <w:b/>
        </w:rPr>
      </w:pPr>
    </w:p>
    <w:p w:rsidR="001A43F2" w:rsidRDefault="001A43F2" w:rsidP="001A43F2">
      <w:pPr>
        <w:jc w:val="both"/>
      </w:pPr>
      <w:r>
        <w:t>5.1. Утвержденная муниципальная программа (подпрограмма) реализуется за счет средств бюджета Хозанкинского сельского поселения Красночетайского района Чувашской Республики на текущий финансовый год и плановый период, и за счет средств иных привлекаемых для реализации муниципальной программы источников.</w:t>
      </w:r>
    </w:p>
    <w:p w:rsidR="001A43F2" w:rsidRDefault="001A43F2" w:rsidP="001A43F2">
      <w:pPr>
        <w:jc w:val="both"/>
      </w:pPr>
      <w:r>
        <w:t>5.2. Финансирование из бюджета Хозанкинского сельского поселения Красночетайского района Чувашской Республики муниципальной программы (подпрограммы), утвержденной в текущем финансовом году после принятия бюджета  Хозанкинского сельского поселения Красночетайского района Чувашской Республики на очередной финансовый год и плановый период, осуществляется с первого года планового периода.</w:t>
      </w:r>
    </w:p>
    <w:p w:rsidR="001A43F2" w:rsidRDefault="001A43F2" w:rsidP="001A43F2">
      <w:pPr>
        <w:jc w:val="both"/>
      </w:pPr>
      <w:r>
        <w:t>5.3. Объем бюджетных ассигнований на реализацию мероприятий программы (подпрограммы)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программ.</w:t>
      </w:r>
    </w:p>
    <w:p w:rsidR="001A43F2" w:rsidRDefault="001A43F2" w:rsidP="001A43F2">
      <w:pPr>
        <w:jc w:val="both"/>
      </w:pPr>
      <w:r>
        <w:t>5.4. Заказчик направляет на рассмотрение Главе Хозанкинского сельского поселения Красночетайского района Чувашской Республики предложения по дополнительному финансированию мероприятий муниципальных программ (подпрограмм), включая:</w:t>
      </w:r>
    </w:p>
    <w:p w:rsidR="001A43F2" w:rsidRDefault="001A43F2" w:rsidP="001A43F2">
      <w:pPr>
        <w:jc w:val="both"/>
      </w:pPr>
      <w:r>
        <w:lastRenderedPageBreak/>
        <w:t>- предложения по объемам выделения дополнительных финансовых ресурсов на реализацию муниципальной программы (подпрограммы);</w:t>
      </w:r>
    </w:p>
    <w:p w:rsidR="001A43F2" w:rsidRDefault="001A43F2" w:rsidP="001A43F2">
      <w:pPr>
        <w:jc w:val="both"/>
      </w:pPr>
      <w:r>
        <w:t>- перечень дополнительных мероприятий, которые будут реализованы при увеличении финансирования реализации мероприятий муниципальной программы (подпрограммы);</w:t>
      </w:r>
    </w:p>
    <w:p w:rsidR="001A43F2" w:rsidRDefault="001A43F2" w:rsidP="001A43F2">
      <w:pPr>
        <w:jc w:val="both"/>
      </w:pPr>
      <w:r>
        <w:t>- влияние результатов выполнения дополнительных мероприятий на достижение конечной цели муниципальной программы и увеличение целевых значений показателей эффективности муниципальной программы (подпрограммы);</w:t>
      </w:r>
    </w:p>
    <w:p w:rsidR="001A43F2" w:rsidRDefault="001A43F2" w:rsidP="001A43F2">
      <w:pPr>
        <w:jc w:val="both"/>
      </w:pPr>
      <w:r>
        <w:t>- финансово-экономическое обоснование запрашиваемого дополнительного финансирования.</w:t>
      </w:r>
    </w:p>
    <w:p w:rsidR="001A43F2" w:rsidRDefault="001A43F2" w:rsidP="001A43F2">
      <w:pPr>
        <w:jc w:val="both"/>
      </w:pPr>
      <w:r>
        <w:t>5.5. Основными критериями для выделения дополнительного финансирования  являются:</w:t>
      </w:r>
    </w:p>
    <w:p w:rsidR="001A43F2" w:rsidRDefault="001A43F2" w:rsidP="001A43F2">
      <w:pPr>
        <w:jc w:val="both"/>
      </w:pPr>
      <w:r>
        <w:t>- увеличение целевых значений показателей  муниципальных программ (подпрограмм);</w:t>
      </w:r>
    </w:p>
    <w:p w:rsidR="001A43F2" w:rsidRDefault="001A43F2" w:rsidP="001A43F2">
      <w:pPr>
        <w:jc w:val="both"/>
      </w:pPr>
      <w:r>
        <w:t xml:space="preserve"> - реализация дополнительных мероприятий, влияющих на увеличение целевых значений показателей  муниципальных программ (подпрограмм);</w:t>
      </w:r>
    </w:p>
    <w:p w:rsidR="001A43F2" w:rsidRDefault="001A43F2" w:rsidP="001A43F2">
      <w:pPr>
        <w:jc w:val="both"/>
      </w:pPr>
      <w:r>
        <w:t>5.6. На основании заключений финансового отдела  Заказчик готовит проект изменений в муниципальную программу в соответствии с настоящим Порядком.</w:t>
      </w:r>
    </w:p>
    <w:p w:rsidR="001A43F2" w:rsidRDefault="001A43F2" w:rsidP="001A43F2">
      <w:pPr>
        <w:jc w:val="both"/>
      </w:pPr>
    </w:p>
    <w:p w:rsidR="001A43F2" w:rsidRDefault="001A43F2" w:rsidP="001A43F2">
      <w:pPr>
        <w:jc w:val="both"/>
      </w:pPr>
    </w:p>
    <w:p w:rsidR="001A43F2" w:rsidRPr="000A4708" w:rsidRDefault="001A43F2" w:rsidP="001A43F2">
      <w:pPr>
        <w:numPr>
          <w:ilvl w:val="0"/>
          <w:numId w:val="38"/>
        </w:numPr>
        <w:tabs>
          <w:tab w:val="left" w:pos="142"/>
          <w:tab w:val="left" w:pos="284"/>
          <w:tab w:val="left" w:pos="567"/>
        </w:tabs>
        <w:jc w:val="center"/>
        <w:rPr>
          <w:b/>
        </w:rPr>
      </w:pPr>
      <w:r w:rsidRPr="000A4708">
        <w:rPr>
          <w:b/>
        </w:rPr>
        <w:t>Оценка эффективности Программ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6.1.</w:t>
      </w:r>
      <w:r>
        <w:rPr>
          <w:rFonts w:cs="Calibri"/>
        </w:rPr>
        <w:t xml:space="preserve"> </w:t>
      </w:r>
      <w:r>
        <w:t>Оценка эффективности реализации Программы проводится структурным подразделением, ответственным за подготовку сводного годового отчета о ходе реализации и оценке эффективности Программ за отчетный год, а также по итогам завершения реализации Программы.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  <w:rPr>
          <w:b/>
          <w:i/>
        </w:rPr>
      </w:pPr>
      <w:r>
        <w:t>6.2. Расчет критериев оценки эффективности реализации Программы: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6.2.1. расчет степени достижения цели Программы: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6.2.1.1. применяется для целевых индикаторов (показателей), у которых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076325" cy="4572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- фактическое достижение цели Программы;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ц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- фактическое значение целевого индикатора (показателя);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факт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- плановое значение целевого индикатора (показателя);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план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6.2.1.2.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409700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- фактическое выполнение цели Программы;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ц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- фактическое значение целевого индикатора (показателя);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lastRenderedPageBreak/>
        <w:t xml:space="preserve">     факт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- плановое значение целевого индикатора (показателя);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план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6.2.2. расчет степени достижения задач Программы: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6.2.2.1.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285875" cy="457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  - фактическое достижение задачи Программы;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задача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- фактическое значение целевого индикатора (показателя);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факт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- плановое значение целевого индикатора (показателя);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план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6.2.2.2.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609725" cy="447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  - фактическое достижение задачи Программы;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задача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- фактическое значение целевого индикатора (показателя);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факт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- плановое значение целевого индикатора (показателя);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план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6.2.3. среднее значение достижения задач Программы: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476375" cy="4000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- среднее значение выполнения задач Программы;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з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SUM I       - суммарное   значение   фактического   выполнения    задач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    задача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Программы;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n - количество задач Программы.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6.2.4. В случае наличия в Программе нескольких целей аналогичным образом рассчитывается среднее значение достижения целей Программы.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6.2.5. Сравнение среднего значения достижения цели Программы со средним значением достижения задач Программы: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6.2.5.1. в случае если разница  между  средним значением достижения цели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Программы   (I )   и  средним  значением  достижения  задач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lastRenderedPageBreak/>
        <w:t xml:space="preserve">                          ц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Программы (I ) составляет не более 10%, то показатели задач в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                     з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полной мере способствуют достижению цели Программы;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6.2.5.2. в случае если разница  между  средним значением достижения цели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Программы (I ) и средним значением достижения задач Программы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                   ц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(I )  составляет  свыше 10%, то показатели задач не способствуют достижению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з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цели Программы.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6.2.6. Расчет степени эффективности использования бюджетных и внебюджетных средств: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rPr>
          <w:noProof/>
        </w:rPr>
        <w:drawing>
          <wp:inline distT="0" distB="0" distL="0" distR="0">
            <wp:extent cx="12192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где: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Э   -    степень  соответствия   запланированному   уровню   затрат   и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бв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эффективности использования средств бюджета и внебюджетных средств;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Ф     - фактическое  освоение  средств бюджета и внебюджетных средств в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факт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отчетном периоде;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I     -  запланированный объем средств бюджета и внебюджетных средств в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     план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отчетном периоде.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 xml:space="preserve">Под бюджетными средствами понимается сумма средств федерального бюджета, республиканского бюджета Чувашской Республики, </w:t>
      </w:r>
      <w:r w:rsidRPr="00A83504">
        <w:t xml:space="preserve">бюджета </w:t>
      </w:r>
      <w:r>
        <w:t>Хозанкинского сельского поселения.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6.2.7. Оценка эффективности Подпрограмм не проводится.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Pr="000A4708" w:rsidRDefault="001A43F2" w:rsidP="001A43F2">
      <w:pPr>
        <w:numPr>
          <w:ilvl w:val="0"/>
          <w:numId w:val="38"/>
        </w:numPr>
        <w:tabs>
          <w:tab w:val="left" w:pos="142"/>
          <w:tab w:val="left" w:pos="284"/>
          <w:tab w:val="left" w:pos="567"/>
        </w:tabs>
        <w:jc w:val="center"/>
        <w:rPr>
          <w:b/>
        </w:rPr>
      </w:pPr>
      <w:r w:rsidRPr="000A4708">
        <w:rPr>
          <w:b/>
        </w:rPr>
        <w:t xml:space="preserve">Подготовка сводного годового отчета </w:t>
      </w:r>
    </w:p>
    <w:p w:rsidR="001A43F2" w:rsidRPr="000A4708" w:rsidRDefault="001A43F2" w:rsidP="001A43F2">
      <w:pPr>
        <w:tabs>
          <w:tab w:val="left" w:pos="142"/>
          <w:tab w:val="left" w:pos="284"/>
          <w:tab w:val="left" w:pos="567"/>
        </w:tabs>
        <w:jc w:val="center"/>
        <w:rPr>
          <w:b/>
        </w:rPr>
      </w:pPr>
      <w:r w:rsidRPr="000A4708">
        <w:rPr>
          <w:b/>
        </w:rPr>
        <w:t>о ходе реализации и оценке эффективности Программ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Pr="00A83504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A83504">
        <w:t>7.1. Отдел экономики, имущественных и земельных отношений   готовит сводный годовой отчет о ходе реализации и оценке эффективности Программ в течение  30 дней со дня получения от ответственного исполнителя годового отчета.</w:t>
      </w:r>
    </w:p>
    <w:p w:rsidR="001A43F2" w:rsidRPr="00A83504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A83504">
        <w:t>7.2. Финансовый отдел в срок до 15 марта года, следующего за отчетным годом, представляет в отдел экономики, имущественных и земельных отношений информацию о кассовых расходах бюджета  Красночетайского района Чувашской Республики на реализацию Программ.</w:t>
      </w:r>
    </w:p>
    <w:p w:rsidR="001A43F2" w:rsidRPr="00A83504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A83504">
        <w:t>7.3. Отдел экономики, имущественных и земельных отношений ежегодно, до 15 апреля года, следующего за отчетным годом, разрабатывает и представляет в администрацию Красночетайского района Чувашской Республики сводный годовой отчет о ходе реализации и оценке эффективности Программ, который содержит: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A83504">
        <w:t>а) сведения</w:t>
      </w:r>
      <w:r>
        <w:t xml:space="preserve"> об основных результатах реализации Программ за отчетный год;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б) сведения о степени соответствия установленных и достигнутых целевых индикаторов (показателей) Программ за отчетный год;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в) сведения о фактическом финансировании Программ за счет всех источников;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t>г) оценку эффективности программ.</w:t>
      </w:r>
    </w:p>
    <w:p w:rsidR="001A43F2" w:rsidRPr="00FB5B30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>
        <w:lastRenderedPageBreak/>
        <w:t xml:space="preserve">7.4. Сводный годовой отчет о ходе реализации и оценке эффективности Программ подлежит размещению на </w:t>
      </w:r>
      <w:r w:rsidRPr="00FB5B30">
        <w:t xml:space="preserve">официальном сайте администрации </w:t>
      </w:r>
      <w:r w:rsidR="00924321">
        <w:t xml:space="preserve">Хозанкинского </w:t>
      </w:r>
      <w:r w:rsidRPr="00FB5B30">
        <w:t>Красночетайского района Чувашской Республики в информационно-телекоммуникационной сети «Интернет» до 1 мая года, следующего за отчетным.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FB5B30">
        <w:t>7.5. По результатам оценки эффективности реализации Программ, по итогам рассмотрения сводного годового отчета глава администрации  Красночетайского района может принять решение об изменении форм и методов управления реализацией</w:t>
      </w:r>
      <w:r>
        <w:t xml:space="preserve">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</w:t>
      </w:r>
    </w:p>
    <w:p w:rsidR="001A43F2" w:rsidRDefault="001A43F2" w:rsidP="001A43F2">
      <w:pPr>
        <w:tabs>
          <w:tab w:val="left" w:pos="142"/>
          <w:tab w:val="left" w:pos="284"/>
          <w:tab w:val="left" w:pos="567"/>
        </w:tabs>
        <w:ind w:firstLine="709"/>
        <w:jc w:val="both"/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оценки эффективности муниципальных программ</w:t>
      </w: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center"/>
      </w:pPr>
      <w:r>
        <w:t>ПАСПОРТ МУНИЦИПАЛЬНОЙ ПРОГРАММЫ</w:t>
      </w:r>
    </w:p>
    <w:p w:rsidR="001A43F2" w:rsidRDefault="001A43F2" w:rsidP="001A43F2">
      <w:pPr>
        <w:tabs>
          <w:tab w:val="left" w:pos="142"/>
        </w:tabs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1A43F2" w:rsidTr="000A7D5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rPr>
                <w:lang w:val="en-US"/>
              </w:rPr>
            </w:pPr>
            <w:r>
              <w:t xml:space="preserve">Ответственный исполнитель муниципальной программы                        </w:t>
            </w:r>
          </w:p>
        </w:tc>
      </w:tr>
      <w:tr w:rsidR="001A43F2" w:rsidTr="000A7D55"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Соисполнители муниципальной программы                                    </w:t>
            </w:r>
          </w:p>
        </w:tc>
      </w:tr>
      <w:tr w:rsidR="001A43F2" w:rsidTr="000A7D55"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Структура муниципальной программы:                                       </w:t>
            </w:r>
          </w:p>
        </w:tc>
      </w:tr>
      <w:tr w:rsidR="001A43F2" w:rsidTr="000A7D55"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подпрограммы                                                             </w:t>
            </w:r>
          </w:p>
        </w:tc>
      </w:tr>
      <w:tr w:rsidR="001A43F2" w:rsidTr="000A7D55"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основные мероприятия                                                    </w:t>
            </w:r>
          </w:p>
        </w:tc>
      </w:tr>
      <w:tr w:rsidR="001A43F2" w:rsidTr="000A7D55"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Цели муниципальной программы                                             </w:t>
            </w:r>
          </w:p>
        </w:tc>
      </w:tr>
      <w:tr w:rsidR="001A43F2" w:rsidTr="000A7D55"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Задачи муниципальной программы                                           </w:t>
            </w:r>
          </w:p>
        </w:tc>
      </w:tr>
      <w:tr w:rsidR="001A43F2" w:rsidTr="000A7D55"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Целевые индикаторы (показатели) муниципальной программы                   </w:t>
            </w:r>
          </w:p>
        </w:tc>
      </w:tr>
      <w:tr w:rsidR="001A43F2" w:rsidTr="000A7D55"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Этапы и сроки реализации муниципальной программы                         </w:t>
            </w:r>
          </w:p>
        </w:tc>
      </w:tr>
      <w:tr w:rsidR="001A43F2" w:rsidTr="000A7D55">
        <w:trPr>
          <w:trHeight w:val="800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Объем средств бюджета Красночетайского района Чувашской Республики на  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</w:tc>
      </w:tr>
      <w:tr w:rsidR="001A43F2" w:rsidTr="000A7D55"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</w:pPr>
            <w:r>
              <w:t xml:space="preserve">Ожидаемые результаты реализации муниципальной программы                  </w:t>
            </w:r>
          </w:p>
        </w:tc>
      </w:tr>
    </w:tbl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оценки эффективности муниципальных программ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center"/>
      </w:pPr>
      <w:r>
        <w:t>СВЕДЕНИЯ</w:t>
      </w:r>
    </w:p>
    <w:p w:rsidR="001A43F2" w:rsidRDefault="001A43F2" w:rsidP="001A43F2">
      <w:pPr>
        <w:tabs>
          <w:tab w:val="left" w:pos="142"/>
        </w:tabs>
        <w:jc w:val="center"/>
      </w:pPr>
      <w:r>
        <w:t>О ЦЕЛЕВЫХ ИНДИКАТОРАХ, ПОКАЗАТЕЛЯХ МУНИЦИПАЛЬНОЙ ПРОГРАММЫ</w:t>
      </w:r>
    </w:p>
    <w:p w:rsidR="001A43F2" w:rsidRDefault="001A43F2" w:rsidP="001A43F2">
      <w:pPr>
        <w:tabs>
          <w:tab w:val="left" w:pos="142"/>
        </w:tabs>
        <w:jc w:val="center"/>
      </w:pPr>
      <w:r>
        <w:t>_________________________________________</w:t>
      </w:r>
    </w:p>
    <w:p w:rsidR="001A43F2" w:rsidRDefault="001A43F2" w:rsidP="001A43F2">
      <w:pPr>
        <w:tabs>
          <w:tab w:val="left" w:pos="142"/>
        </w:tabs>
        <w:jc w:val="center"/>
      </w:pPr>
      <w:r>
        <w:t>(наименование муниципальной программы)</w:t>
      </w:r>
    </w:p>
    <w:p w:rsidR="001A43F2" w:rsidRDefault="001A43F2" w:rsidP="001A43F2">
      <w:pPr>
        <w:tabs>
          <w:tab w:val="left" w:pos="142"/>
        </w:tabs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1188"/>
        <w:gridCol w:w="1296"/>
        <w:gridCol w:w="1296"/>
        <w:gridCol w:w="1296"/>
        <w:gridCol w:w="1188"/>
        <w:gridCol w:w="540"/>
      </w:tblGrid>
      <w:tr w:rsidR="001A43F2" w:rsidTr="000A7D55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№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п/п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Целевой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индикатор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(показатель)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(наименование)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Единица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измерения</w:t>
            </w:r>
          </w:p>
        </w:tc>
        <w:tc>
          <w:tcPr>
            <w:tcW w:w="5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Значение целевого индикатора (показателя)</w:t>
            </w:r>
          </w:p>
        </w:tc>
      </w:tr>
      <w:tr w:rsidR="001A43F2" w:rsidTr="000A7D55">
        <w:trPr>
          <w:cantSplit/>
          <w:trHeight w:val="72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отчетный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очередной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год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первый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год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планового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второй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год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планового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периода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...</w:t>
            </w:r>
          </w:p>
        </w:tc>
      </w:tr>
      <w:tr w:rsidR="001A43F2" w:rsidTr="000A7D55"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8</w:t>
            </w:r>
          </w:p>
        </w:tc>
      </w:tr>
      <w:tr w:rsidR="001A43F2" w:rsidTr="000A7D55"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Муниципальная программа</w:t>
            </w:r>
          </w:p>
        </w:tc>
      </w:tr>
      <w:tr w:rsidR="001A43F2" w:rsidTr="000A7D55">
        <w:trPr>
          <w:trHeight w:val="5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1.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Целевой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индикатор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</w:tr>
      <w:tr w:rsidR="001A43F2" w:rsidTr="000A7D55"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</w:tr>
      <w:tr w:rsidR="001A43F2" w:rsidTr="000A7D55"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Подпрограмма</w:t>
            </w:r>
          </w:p>
        </w:tc>
      </w:tr>
      <w:tr w:rsidR="001A43F2" w:rsidTr="000A7D55">
        <w:trPr>
          <w:trHeight w:val="5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Целевой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индикатор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</w:tr>
      <w:tr w:rsidR="001A43F2" w:rsidTr="000A7D55"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</w:tr>
      <w:tr w:rsidR="001A43F2" w:rsidTr="000A7D55">
        <w:tc>
          <w:tcPr>
            <w:tcW w:w="907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Основные мероприятия</w:t>
            </w:r>
          </w:p>
        </w:tc>
      </w:tr>
      <w:tr w:rsidR="001A43F2" w:rsidTr="000A7D55">
        <w:trPr>
          <w:trHeight w:val="5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Целевой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индикатор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(показатель)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</w:tr>
      <w:tr w:rsidR="001A43F2" w:rsidTr="000A7D55"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...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...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</w:tr>
    </w:tbl>
    <w:p w:rsidR="001A43F2" w:rsidRDefault="001A43F2" w:rsidP="001A43F2">
      <w:pPr>
        <w:tabs>
          <w:tab w:val="left" w:pos="142"/>
        </w:tabs>
        <w:jc w:val="both"/>
      </w:pP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оценки эффективности муниципальных программ</w:t>
      </w: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center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center"/>
      </w:pPr>
      <w:r>
        <w:t>ПЛАН</w:t>
      </w:r>
    </w:p>
    <w:p w:rsidR="001A43F2" w:rsidRDefault="001A43F2" w:rsidP="001A43F2">
      <w:pPr>
        <w:tabs>
          <w:tab w:val="left" w:pos="142"/>
        </w:tabs>
        <w:jc w:val="center"/>
      </w:pPr>
      <w:r>
        <w:t>РЕАЛИЗАЦИИ МУНИЦИПАЛЬНОЙ ПРОГРАММЫ</w:t>
      </w:r>
    </w:p>
    <w:p w:rsidR="001A43F2" w:rsidRDefault="001A43F2" w:rsidP="001A43F2">
      <w:pPr>
        <w:tabs>
          <w:tab w:val="left" w:pos="142"/>
        </w:tabs>
        <w:jc w:val="center"/>
      </w:pPr>
      <w:r>
        <w:t>НА ОЧЕРЕДНОЙ ФИНАНСОВЫЙ ГОД (И ПЛАНОВЫЙ ПЕРИОД)</w:t>
      </w:r>
    </w:p>
    <w:p w:rsidR="001A43F2" w:rsidRDefault="001A43F2" w:rsidP="001A43F2">
      <w:pPr>
        <w:tabs>
          <w:tab w:val="left" w:pos="142"/>
        </w:tabs>
        <w:jc w:val="center"/>
      </w:pPr>
      <w:r>
        <w:t>________________________________________</w:t>
      </w:r>
    </w:p>
    <w:p w:rsidR="001A43F2" w:rsidRDefault="001A43F2" w:rsidP="001A43F2">
      <w:pPr>
        <w:tabs>
          <w:tab w:val="left" w:pos="142"/>
        </w:tabs>
        <w:jc w:val="center"/>
      </w:pPr>
      <w:r>
        <w:t>(наименование муниципальной программы)</w:t>
      </w:r>
    </w:p>
    <w:p w:rsidR="001A43F2" w:rsidRDefault="001A43F2" w:rsidP="001A43F2">
      <w:pPr>
        <w:tabs>
          <w:tab w:val="left" w:pos="142"/>
        </w:tabs>
        <w:jc w:val="right"/>
      </w:pPr>
    </w:p>
    <w:tbl>
      <w:tblPr>
        <w:tblW w:w="9682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80"/>
        <w:gridCol w:w="1497"/>
        <w:gridCol w:w="1701"/>
        <w:gridCol w:w="2027"/>
      </w:tblGrid>
      <w:tr w:rsidR="001A43F2" w:rsidTr="000A7D55">
        <w:trPr>
          <w:cantSplit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№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Наименование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муниципальной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программы,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подпрограммы,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отдельного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мероприятия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Ответственный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исполнитель,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соисполнитель</w:t>
            </w:r>
          </w:p>
        </w:tc>
        <w:tc>
          <w:tcPr>
            <w:tcW w:w="3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Срок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Ожидаемый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непосредственный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результат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(краткое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описание)</w:t>
            </w:r>
          </w:p>
        </w:tc>
      </w:tr>
      <w:tr w:rsidR="001A43F2" w:rsidTr="000A7D55">
        <w:trPr>
          <w:cantSplit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начала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реализации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мероприятия,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основного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мероприятия подпрограммы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окончания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реализации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мероприятия,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основного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мероприятия подпрограммы</w:t>
            </w:r>
          </w:p>
        </w:tc>
        <w:tc>
          <w:tcPr>
            <w:tcW w:w="20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</w:tr>
      <w:tr w:rsidR="001A43F2" w:rsidTr="000A7D55"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5</w:t>
            </w:r>
          </w:p>
        </w:tc>
        <w:tc>
          <w:tcPr>
            <w:tcW w:w="2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6</w:t>
            </w:r>
          </w:p>
        </w:tc>
      </w:tr>
      <w:tr w:rsidR="001A43F2" w:rsidTr="000A7D55"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 xml:space="preserve">1.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2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</w:tr>
      <w:tr w:rsidR="001A43F2" w:rsidTr="000A7D55"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 xml:space="preserve">2.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2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</w:tr>
      <w:tr w:rsidR="001A43F2" w:rsidTr="000A7D55"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 xml:space="preserve">3.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2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</w:tr>
      <w:tr w:rsidR="001A43F2" w:rsidTr="000A7D55"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>...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2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</w:tr>
    </w:tbl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4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оценки эффективности муниципальных программ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center"/>
      </w:pPr>
      <w:r>
        <w:t>ОБОБЩЕННАЯ ХАРАКТЕРИСТИКА</w:t>
      </w:r>
    </w:p>
    <w:p w:rsidR="001A43F2" w:rsidRDefault="001A43F2" w:rsidP="001A43F2">
      <w:pPr>
        <w:tabs>
          <w:tab w:val="left" w:pos="142"/>
        </w:tabs>
        <w:jc w:val="center"/>
      </w:pPr>
      <w:r>
        <w:t>РЕАЛИЗУЕМЫХ В СОСТАВЕ МУНИЦИПАЛЬНОЙ ПРОГРАММЫ</w:t>
      </w:r>
    </w:p>
    <w:p w:rsidR="001A43F2" w:rsidRDefault="001A43F2" w:rsidP="001A43F2">
      <w:pPr>
        <w:tabs>
          <w:tab w:val="left" w:pos="142"/>
        </w:tabs>
        <w:jc w:val="center"/>
      </w:pPr>
      <w:r>
        <w:t>ПОДПРОГРАММ (ОСНОВНЫХ МЕРОПРИЯТИЙ)</w:t>
      </w:r>
    </w:p>
    <w:p w:rsidR="001A43F2" w:rsidRDefault="001A43F2" w:rsidP="001A43F2">
      <w:pPr>
        <w:tabs>
          <w:tab w:val="left" w:pos="142"/>
        </w:tabs>
        <w:jc w:val="center"/>
      </w:pPr>
      <w:r>
        <w:t>________________________________________</w:t>
      </w:r>
    </w:p>
    <w:p w:rsidR="001A43F2" w:rsidRDefault="001A43F2" w:rsidP="001A43F2">
      <w:pPr>
        <w:tabs>
          <w:tab w:val="left" w:pos="142"/>
        </w:tabs>
        <w:jc w:val="center"/>
      </w:pPr>
      <w:r>
        <w:t>(наименование муниципальной программы)</w:t>
      </w:r>
    </w:p>
    <w:p w:rsidR="001A43F2" w:rsidRDefault="001A43F2" w:rsidP="001A43F2">
      <w:pPr>
        <w:tabs>
          <w:tab w:val="left" w:pos="142"/>
        </w:tabs>
        <w:jc w:val="right"/>
      </w:pPr>
    </w:p>
    <w:p w:rsidR="001A43F2" w:rsidRDefault="001A43F2" w:rsidP="001A43F2">
      <w:pPr>
        <w:tabs>
          <w:tab w:val="left" w:pos="142"/>
        </w:tabs>
        <w:jc w:val="right"/>
      </w:pPr>
    </w:p>
    <w:tbl>
      <w:tblPr>
        <w:tblW w:w="10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243"/>
        <w:gridCol w:w="992"/>
        <w:gridCol w:w="1725"/>
        <w:gridCol w:w="1260"/>
        <w:gridCol w:w="1206"/>
        <w:gridCol w:w="1620"/>
        <w:gridCol w:w="1620"/>
      </w:tblGrid>
      <w:tr w:rsidR="001A43F2" w:rsidTr="000A7D55">
        <w:trPr>
          <w:cantSplit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№</w:t>
            </w:r>
          </w:p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п/п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Наименование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подпрограммы,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основного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мероприятия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муниципальной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Ответственный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исполнитель,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соисполнители</w:t>
            </w:r>
          </w:p>
        </w:tc>
        <w:tc>
          <w:tcPr>
            <w:tcW w:w="74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Срок</w:t>
            </w:r>
          </w:p>
        </w:tc>
      </w:tr>
      <w:tr w:rsidR="001A43F2" w:rsidTr="000A7D55">
        <w:trPr>
          <w:cantSplit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</w:p>
        </w:tc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начала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реализации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подпрограммы,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основного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мероприятия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окончания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реализации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подпрограммы,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отдельного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мероприятия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Ожидаемый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результат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(краткое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описание)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Последствия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нереализации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муниципальной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программы,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подпрограммы,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отдельного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мероприятия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Связь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подпрограммы,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основного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мероприятия с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целевыми индикаторами (показателями)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муниципальной</w:t>
            </w:r>
          </w:p>
          <w:p w:rsidR="001A43F2" w:rsidRPr="00B24411" w:rsidRDefault="001A43F2" w:rsidP="000A7D55">
            <w:pPr>
              <w:tabs>
                <w:tab w:val="left" w:pos="142"/>
              </w:tabs>
              <w:jc w:val="center"/>
            </w:pPr>
            <w:r w:rsidRPr="00B24411">
              <w:t>программы</w:t>
            </w:r>
          </w:p>
        </w:tc>
      </w:tr>
      <w:tr w:rsidR="001A43F2" w:rsidTr="000A7D55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1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5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6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center"/>
            </w:pPr>
            <w:r>
              <w:t>8</w:t>
            </w:r>
          </w:p>
        </w:tc>
      </w:tr>
      <w:tr w:rsidR="001A43F2" w:rsidTr="000A7D55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 xml:space="preserve">Подпрограмма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</w:tr>
      <w:tr w:rsidR="001A43F2" w:rsidTr="000A7D55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</w:tr>
      <w:tr w:rsidR="001A43F2" w:rsidTr="000A7D55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 xml:space="preserve">Основные    </w:t>
            </w:r>
          </w:p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 xml:space="preserve">мероприятия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</w:tr>
      <w:tr w:rsidR="001A43F2" w:rsidTr="000A7D55"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>...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  <w:r>
              <w:t xml:space="preserve">...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tabs>
                <w:tab w:val="left" w:pos="142"/>
              </w:tabs>
              <w:jc w:val="right"/>
            </w:pPr>
          </w:p>
        </w:tc>
      </w:tr>
    </w:tbl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5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оценки эффективности муниципальных программ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center"/>
      </w:pPr>
      <w:r>
        <w:rPr>
          <w:sz w:val="20"/>
          <w:szCs w:val="20"/>
        </w:rPr>
        <w:tab/>
      </w:r>
      <w:r>
        <w:t>СВЕДЕНИЯ</w:t>
      </w:r>
    </w:p>
    <w:p w:rsidR="001A43F2" w:rsidRDefault="001A43F2" w:rsidP="001A43F2">
      <w:pPr>
        <w:tabs>
          <w:tab w:val="left" w:pos="142"/>
        </w:tabs>
        <w:jc w:val="center"/>
      </w:pPr>
      <w:r>
        <w:t>ОБ ОСНОВНЫХ МЕРАХ ПРАВОВОГО РЕГУЛИРОВАНИЯ В СФЕРЕ РЕАЛИЗАЦИИ ________________________________________</w:t>
      </w:r>
    </w:p>
    <w:p w:rsidR="001A43F2" w:rsidRDefault="001A43F2" w:rsidP="001A43F2">
      <w:pPr>
        <w:tabs>
          <w:tab w:val="left" w:pos="142"/>
        </w:tabs>
        <w:jc w:val="center"/>
      </w:pPr>
    </w:p>
    <w:p w:rsidR="001A43F2" w:rsidRDefault="001A43F2" w:rsidP="001A43F2">
      <w:pPr>
        <w:tabs>
          <w:tab w:val="left" w:pos="142"/>
        </w:tabs>
        <w:jc w:val="center"/>
      </w:pPr>
      <w:r>
        <w:t>(наименование муниципальной программы)</w:t>
      </w:r>
    </w:p>
    <w:p w:rsidR="001A43F2" w:rsidRDefault="001A43F2" w:rsidP="001A43F2">
      <w:pPr>
        <w:tabs>
          <w:tab w:val="left" w:pos="142"/>
        </w:tabs>
        <w:jc w:val="center"/>
      </w:pPr>
    </w:p>
    <w:p w:rsidR="001A43F2" w:rsidRDefault="001A43F2" w:rsidP="001A43F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400"/>
        <w:gridCol w:w="2040"/>
        <w:gridCol w:w="2040"/>
      </w:tblGrid>
      <w:tr w:rsidR="001A43F2" w:rsidTr="000A7D55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муниципального</w:t>
            </w:r>
          </w:p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правового акта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положения</w:t>
            </w:r>
          </w:p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муниципального</w:t>
            </w:r>
          </w:p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правового акта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соисполнители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Ожидаемые сроки</w:t>
            </w:r>
          </w:p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принятия</w:t>
            </w:r>
          </w:p>
        </w:tc>
      </w:tr>
      <w:tr w:rsidR="001A43F2" w:rsidTr="000A7D55"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1A43F2" w:rsidTr="000A7D55">
        <w:trPr>
          <w:trHeight w:val="400"/>
        </w:trPr>
        <w:tc>
          <w:tcPr>
            <w:tcW w:w="90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0" w:name="Par408"/>
            <w:bookmarkEnd w:id="0"/>
            <w:r>
              <w:t>Наименование подпрограммы,</w:t>
            </w:r>
          </w:p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</w:tc>
      </w:tr>
      <w:tr w:rsidR="001A43F2" w:rsidTr="000A7D55"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6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оценки эффективности муниципальных программ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A43F2" w:rsidRDefault="001A43F2" w:rsidP="001A43F2">
      <w:pPr>
        <w:widowControl w:val="0"/>
        <w:autoSpaceDE w:val="0"/>
        <w:autoSpaceDN w:val="0"/>
        <w:adjustRightInd w:val="0"/>
        <w:jc w:val="center"/>
      </w:pPr>
      <w:r>
        <w:t>ПРОГНОЗ</w:t>
      </w:r>
    </w:p>
    <w:p w:rsidR="001A43F2" w:rsidRDefault="001A43F2" w:rsidP="001A43F2">
      <w:pPr>
        <w:widowControl w:val="0"/>
        <w:autoSpaceDE w:val="0"/>
        <w:autoSpaceDN w:val="0"/>
        <w:adjustRightInd w:val="0"/>
        <w:jc w:val="center"/>
      </w:pPr>
      <w:r>
        <w:t>СВОДНЫХ ПОКАЗАТЕЛЕЙ МУНИЦИПАЛЬНЫХ ЗАДАНИЙ НА ОКАЗАНИЕ</w:t>
      </w:r>
    </w:p>
    <w:p w:rsidR="001A43F2" w:rsidRDefault="001A43F2" w:rsidP="001A43F2">
      <w:pPr>
        <w:widowControl w:val="0"/>
        <w:autoSpaceDE w:val="0"/>
        <w:autoSpaceDN w:val="0"/>
        <w:adjustRightInd w:val="0"/>
        <w:jc w:val="center"/>
      </w:pPr>
      <w:r>
        <w:t>МУНИЦИПАЛЬНЫХ УСЛУГ (ВЫПОЛНЕНИЕ РАБОТ) МУНИЦИПАЛЬНЫМИ</w:t>
      </w:r>
    </w:p>
    <w:p w:rsidR="001A43F2" w:rsidRDefault="001A43F2" w:rsidP="001A43F2">
      <w:pPr>
        <w:widowControl w:val="0"/>
        <w:autoSpaceDE w:val="0"/>
        <w:autoSpaceDN w:val="0"/>
        <w:adjustRightInd w:val="0"/>
        <w:jc w:val="center"/>
      </w:pPr>
      <w:r>
        <w:t>УЧРЕЖДЕНИЯМИ В РАМКАХ МУНИЦИПАЛЬНОЙ ПРОГРАММЫ</w:t>
      </w:r>
    </w:p>
    <w:p w:rsidR="001A43F2" w:rsidRDefault="001A43F2" w:rsidP="001A43F2">
      <w:pPr>
        <w:tabs>
          <w:tab w:val="left" w:pos="2955"/>
        </w:tabs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296"/>
        <w:gridCol w:w="1188"/>
        <w:gridCol w:w="1188"/>
        <w:gridCol w:w="1296"/>
        <w:gridCol w:w="1188"/>
        <w:gridCol w:w="1188"/>
      </w:tblGrid>
      <w:tr w:rsidR="001A43F2" w:rsidTr="000A7D55">
        <w:trPr>
          <w:cantSplit/>
          <w:trHeight w:val="12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№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Наименование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муниципальной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услуги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(выполняемой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работы),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показателя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объема услуги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(выполнения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411">
              <w:t>Значение показателя объема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411">
              <w:t>муниципальной услуги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411">
              <w:t>(выполнения работы)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411">
              <w:t>Расходы бюджета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411">
              <w:t>Красночетайского района  на оказание муниципальной услуги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411">
              <w:t>(выполнение работы),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4411">
              <w:t>тыс. руб.</w:t>
            </w:r>
          </w:p>
        </w:tc>
      </w:tr>
      <w:tr w:rsidR="001A43F2" w:rsidTr="000A7D55">
        <w:trPr>
          <w:cantSplit/>
          <w:trHeight w:val="72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очередной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финансовый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первый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год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планового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второй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год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планового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периода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очередной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финансовый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год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первый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год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планового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периода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второй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год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планового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периода</w:t>
            </w:r>
          </w:p>
        </w:tc>
      </w:tr>
      <w:tr w:rsidR="001A43F2" w:rsidTr="000A7D55"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A43F2" w:rsidTr="000A7D55">
        <w:trPr>
          <w:trHeight w:val="10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Наименование 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муниципальной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услуги       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(выполняемой 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работы) и ее 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содержание: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10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Показатель   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объема       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муниципальной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услуги       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(выполнения  </w:t>
            </w:r>
          </w:p>
          <w:p w:rsidR="001A43F2" w:rsidRPr="00B24411" w:rsidRDefault="001A43F2" w:rsidP="000A7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работы):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43F2" w:rsidRDefault="001A43F2" w:rsidP="001A43F2"/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оценки эффективности муниципальных программ</w:t>
      </w:r>
    </w:p>
    <w:p w:rsidR="001A43F2" w:rsidRDefault="001A43F2" w:rsidP="001A43F2">
      <w:pPr>
        <w:jc w:val="center"/>
      </w:pPr>
    </w:p>
    <w:p w:rsidR="001A43F2" w:rsidRDefault="001A43F2" w:rsidP="001A43F2">
      <w:pPr>
        <w:jc w:val="center"/>
      </w:pPr>
      <w:r>
        <w:t>РЕСУРСНОЕ ОБЕСПЕЧЕНИЕ ПРОГРАММЫ ЗА СЧЕТ ВСЕХ ИСТОЧНИКОВ ФИНАНСИРОВАНИЯ</w:t>
      </w:r>
    </w:p>
    <w:tbl>
      <w:tblPr>
        <w:tblW w:w="9497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567"/>
        <w:gridCol w:w="567"/>
        <w:gridCol w:w="567"/>
        <w:gridCol w:w="567"/>
        <w:gridCol w:w="1275"/>
        <w:gridCol w:w="851"/>
        <w:gridCol w:w="850"/>
        <w:gridCol w:w="850"/>
        <w:gridCol w:w="851"/>
      </w:tblGrid>
      <w:tr w:rsidR="001A43F2" w:rsidRPr="00B24411" w:rsidTr="000A7D55">
        <w:trPr>
          <w:cantSplit/>
          <w:trHeight w:val="48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Наименование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Код  бюджетной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Оценка расходов по годам,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тыс. рублей</w:t>
            </w:r>
          </w:p>
        </w:tc>
      </w:tr>
      <w:tr w:rsidR="001A43F2" w:rsidRPr="00B24411" w:rsidTr="000A7D55">
        <w:trPr>
          <w:cantSplit/>
          <w:trHeight w:val="144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РРзПр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ВВР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первый год  планового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периода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второй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год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планового периода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...</w:t>
            </w:r>
          </w:p>
        </w:tc>
      </w:tr>
      <w:tr w:rsidR="001A43F2" w:rsidTr="000A7D55"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1A43F2" w:rsidTr="000A7D55">
        <w:trPr>
          <w:cantSplit/>
          <w:trHeight w:val="320"/>
        </w:trPr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cantSplit/>
          <w:trHeight w:val="48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федеральный    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cantSplit/>
          <w:trHeight w:val="64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республиканский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Чувашской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cantSplit/>
          <w:trHeight w:val="48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бюджет Красночетайского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cantSplit/>
          <w:trHeight w:val="32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внебюджетные   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федеральный    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республиканский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Чувашской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Красночетайского района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внебюджетные   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Мероприятие 1.1.1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федеральный    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республиканский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</w:t>
            </w:r>
            <w:r w:rsidRPr="00B24411">
              <w:rPr>
                <w:sz w:val="20"/>
                <w:szCs w:val="20"/>
              </w:rPr>
              <w:lastRenderedPageBreak/>
              <w:t xml:space="preserve">Чувашской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Бюджет Красночетайского района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внебюджетные   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Мероприятие 1.1.2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федеральный    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республиканский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Чувашской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Бюджет Красночетайского района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  <w:tr w:rsidR="001A43F2" w:rsidTr="000A7D55">
        <w:trPr>
          <w:trHeight w:val="32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внебюджетные     </w:t>
            </w:r>
          </w:p>
          <w:p w:rsidR="001A43F2" w:rsidRPr="00B24411" w:rsidRDefault="001A43F2" w:rsidP="000A7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411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F2" w:rsidRDefault="001A43F2" w:rsidP="000A7D55">
            <w:pPr>
              <w:autoSpaceDE w:val="0"/>
              <w:autoSpaceDN w:val="0"/>
              <w:adjustRightInd w:val="0"/>
            </w:pPr>
          </w:p>
        </w:tc>
      </w:tr>
    </w:tbl>
    <w:p w:rsidR="001A43F2" w:rsidRDefault="001A43F2" w:rsidP="001A43F2"/>
    <w:p w:rsidR="001A43F2" w:rsidRDefault="001A43F2" w:rsidP="001A43F2">
      <w:pPr>
        <w:rPr>
          <w:sz w:val="20"/>
          <w:szCs w:val="20"/>
        </w:rPr>
        <w:sectPr w:rsidR="001A43F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разработки, реализации и 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оценки эффективности муниципальных программ</w:t>
      </w: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p w:rsidR="001A43F2" w:rsidRDefault="001A43F2" w:rsidP="001A43F2">
      <w:pPr>
        <w:tabs>
          <w:tab w:val="left" w:pos="142"/>
        </w:tabs>
        <w:jc w:val="right"/>
        <w:rPr>
          <w:sz w:val="20"/>
          <w:szCs w:val="20"/>
        </w:rPr>
      </w:pPr>
    </w:p>
    <w:tbl>
      <w:tblPr>
        <w:tblW w:w="14500" w:type="dxa"/>
        <w:tblInd w:w="95" w:type="dxa"/>
        <w:tblLook w:val="0000"/>
      </w:tblPr>
      <w:tblGrid>
        <w:gridCol w:w="540"/>
        <w:gridCol w:w="1805"/>
        <w:gridCol w:w="1840"/>
        <w:gridCol w:w="1546"/>
        <w:gridCol w:w="1546"/>
        <w:gridCol w:w="1546"/>
        <w:gridCol w:w="1546"/>
        <w:gridCol w:w="1349"/>
        <w:gridCol w:w="977"/>
        <w:gridCol w:w="1805"/>
      </w:tblGrid>
      <w:tr w:rsidR="001A43F2" w:rsidTr="000A7D55">
        <w:trPr>
          <w:trHeight w:val="375"/>
        </w:trPr>
        <w:tc>
          <w:tcPr>
            <w:tcW w:w="145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>
            <w:pPr>
              <w:jc w:val="center"/>
            </w:pPr>
            <w:r>
              <w:t xml:space="preserve">ИНФОРМАЦИЯ О СТЕПЕНИ  ВЫПОЛНЕНИЯ ПОДПРОГРАММ И ОТДЕЛЬНЫХ МЕРОПРИЯТИЙ </w:t>
            </w:r>
          </w:p>
          <w:p w:rsidR="001A43F2" w:rsidRDefault="001A43F2" w:rsidP="000A7D55">
            <w:pPr>
              <w:jc w:val="center"/>
            </w:pPr>
            <w:r>
              <w:t>МУНИЦИПАЛЬНОЙ ПРОГРАММЫ</w:t>
            </w:r>
          </w:p>
        </w:tc>
      </w:tr>
      <w:tr w:rsidR="001A43F2" w:rsidTr="000A7D55">
        <w:trPr>
          <w:trHeight w:val="375"/>
        </w:trPr>
        <w:tc>
          <w:tcPr>
            <w:tcW w:w="145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>
            <w:pPr>
              <w:jc w:val="center"/>
            </w:pPr>
            <w:r>
              <w:t>_____________________________________________________________________________________</w:t>
            </w:r>
          </w:p>
        </w:tc>
      </w:tr>
      <w:tr w:rsidR="001A43F2" w:rsidTr="000A7D55">
        <w:trPr>
          <w:trHeight w:val="375"/>
        </w:trPr>
        <w:tc>
          <w:tcPr>
            <w:tcW w:w="145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A43F2" w:rsidTr="000A7D5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3F2" w:rsidRDefault="001A43F2" w:rsidP="000A7D55"/>
        </w:tc>
      </w:tr>
      <w:tr w:rsidR="001A43F2" w:rsidTr="000A7D55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r>
              <w:t>№ п/п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Наименование подпрограммы, отдельного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Плановый срок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Фактический срок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Результаты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Проблемы, возникшие в ходе реализации мероприятий подпрограммы, отдельного мероприятия</w:t>
            </w:r>
          </w:p>
        </w:tc>
      </w:tr>
      <w:tr w:rsidR="001A43F2" w:rsidTr="000A7D55">
        <w:trPr>
          <w:cantSplit/>
          <w:trHeight w:val="22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2" w:rsidRDefault="001A43F2" w:rsidP="000A7D55"/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2" w:rsidRDefault="001A43F2" w:rsidP="000A7D55">
            <w:pPr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2" w:rsidRDefault="001A43F2" w:rsidP="000A7D55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начала реализации мероприятия подпрограм-</w:t>
            </w:r>
            <w:r>
              <w:br/>
              <w:t>мы, отдель-ного меро-приятия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окончания реализации мероприятия подпрограм-</w:t>
            </w:r>
            <w:r>
              <w:br/>
              <w:t>мы, отдель-ного меро-приятия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начала реализации мероприятия подпрограм-</w:t>
            </w:r>
            <w:r>
              <w:br/>
              <w:t>мы, отдель-ного меро-приятия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окончания реализации мероприятия подпрограм-</w:t>
            </w:r>
            <w:r>
              <w:br/>
              <w:t>мы, отдель-ного меро-приятия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запланиро-ванные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3F2" w:rsidRDefault="001A43F2" w:rsidP="000A7D55">
            <w:pPr>
              <w:jc w:val="center"/>
            </w:pPr>
            <w:r>
              <w:t>достиг-нутые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F2" w:rsidRDefault="001A43F2" w:rsidP="000A7D55">
            <w:pPr>
              <w:jc w:val="center"/>
            </w:pPr>
          </w:p>
        </w:tc>
      </w:tr>
      <w:tr w:rsidR="001A43F2" w:rsidTr="000A7D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10</w:t>
            </w:r>
          </w:p>
        </w:tc>
      </w:tr>
      <w:tr w:rsidR="001A43F2" w:rsidTr="000A7D5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pPr>
              <w:jc w:val="center"/>
            </w:pPr>
            <w:r>
              <w:t>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3F2" w:rsidRDefault="001A43F2" w:rsidP="000A7D55">
            <w:r>
              <w:t> </w:t>
            </w:r>
          </w:p>
        </w:tc>
      </w:tr>
    </w:tbl>
    <w:p w:rsidR="001A43F2" w:rsidRDefault="001A43F2" w:rsidP="001A43F2"/>
    <w:p w:rsidR="001A43F2" w:rsidRDefault="001A43F2" w:rsidP="001A43F2"/>
    <w:p w:rsidR="006A5103" w:rsidRPr="0074686D" w:rsidRDefault="006A5103" w:rsidP="001A43F2">
      <w:pPr>
        <w:pStyle w:val="af"/>
        <w:ind w:right="3400"/>
        <w:jc w:val="both"/>
        <w:rPr>
          <w:sz w:val="26"/>
        </w:rPr>
      </w:pPr>
    </w:p>
    <w:sectPr w:rsidR="006A5103" w:rsidRPr="0074686D" w:rsidSect="007405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90" w:rsidRDefault="00074390" w:rsidP="00BD3F30">
      <w:r>
        <w:separator/>
      </w:r>
    </w:p>
  </w:endnote>
  <w:endnote w:type="continuationSeparator" w:id="1">
    <w:p w:rsidR="00074390" w:rsidRDefault="00074390" w:rsidP="00BD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90" w:rsidRDefault="00074390" w:rsidP="00BD3F30">
      <w:r>
        <w:separator/>
      </w:r>
    </w:p>
  </w:footnote>
  <w:footnote w:type="continuationSeparator" w:id="1">
    <w:p w:rsidR="00074390" w:rsidRDefault="00074390" w:rsidP="00BD3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F0D"/>
    <w:multiLevelType w:val="multilevel"/>
    <w:tmpl w:val="6F72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F1E"/>
    <w:multiLevelType w:val="hybridMultilevel"/>
    <w:tmpl w:val="F02EBA46"/>
    <w:lvl w:ilvl="0" w:tplc="CBDAE1D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20C2C"/>
    <w:multiLevelType w:val="hybridMultilevel"/>
    <w:tmpl w:val="8ABC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216F7"/>
    <w:multiLevelType w:val="hybridMultilevel"/>
    <w:tmpl w:val="65C24DDA"/>
    <w:lvl w:ilvl="0" w:tplc="E696BDC2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8F23E2"/>
    <w:multiLevelType w:val="multilevel"/>
    <w:tmpl w:val="95C6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54844"/>
    <w:multiLevelType w:val="hybridMultilevel"/>
    <w:tmpl w:val="A6FCC0B6"/>
    <w:lvl w:ilvl="0" w:tplc="C8F01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CF3230"/>
    <w:multiLevelType w:val="multilevel"/>
    <w:tmpl w:val="5258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A40E3"/>
    <w:multiLevelType w:val="multilevel"/>
    <w:tmpl w:val="04A0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B7CAF"/>
    <w:multiLevelType w:val="multilevel"/>
    <w:tmpl w:val="3D3C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267E8"/>
    <w:multiLevelType w:val="multilevel"/>
    <w:tmpl w:val="024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7527A"/>
    <w:multiLevelType w:val="multilevel"/>
    <w:tmpl w:val="CC5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14DA5"/>
    <w:multiLevelType w:val="multilevel"/>
    <w:tmpl w:val="07E0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0305F"/>
    <w:multiLevelType w:val="hybridMultilevel"/>
    <w:tmpl w:val="4B26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5132D"/>
    <w:multiLevelType w:val="multilevel"/>
    <w:tmpl w:val="938A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562C2"/>
    <w:multiLevelType w:val="hybridMultilevel"/>
    <w:tmpl w:val="844E2280"/>
    <w:lvl w:ilvl="0" w:tplc="93D4A7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00200B"/>
    <w:multiLevelType w:val="multilevel"/>
    <w:tmpl w:val="E756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F426C"/>
    <w:multiLevelType w:val="hybridMultilevel"/>
    <w:tmpl w:val="D51E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7782B"/>
    <w:multiLevelType w:val="hybridMultilevel"/>
    <w:tmpl w:val="08BC9456"/>
    <w:lvl w:ilvl="0" w:tplc="2AA0A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36751B"/>
    <w:multiLevelType w:val="hybridMultilevel"/>
    <w:tmpl w:val="BB94A02E"/>
    <w:lvl w:ilvl="0" w:tplc="8D92BEDE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C274C5"/>
    <w:multiLevelType w:val="multilevel"/>
    <w:tmpl w:val="0A34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53727"/>
    <w:multiLevelType w:val="multilevel"/>
    <w:tmpl w:val="3E60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C957B4"/>
    <w:multiLevelType w:val="hybridMultilevel"/>
    <w:tmpl w:val="4636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14176"/>
    <w:multiLevelType w:val="multilevel"/>
    <w:tmpl w:val="0ADA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F422B"/>
    <w:multiLevelType w:val="hybridMultilevel"/>
    <w:tmpl w:val="E318C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C61E1"/>
    <w:multiLevelType w:val="hybridMultilevel"/>
    <w:tmpl w:val="831C3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4FAE"/>
    <w:multiLevelType w:val="multilevel"/>
    <w:tmpl w:val="2EF4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50865"/>
    <w:multiLevelType w:val="multilevel"/>
    <w:tmpl w:val="51E8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E40BB"/>
    <w:multiLevelType w:val="multilevel"/>
    <w:tmpl w:val="116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C6CBF"/>
    <w:multiLevelType w:val="multilevel"/>
    <w:tmpl w:val="5FC0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E7567"/>
    <w:multiLevelType w:val="multilevel"/>
    <w:tmpl w:val="6D2C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AC3835"/>
    <w:multiLevelType w:val="multilevel"/>
    <w:tmpl w:val="A9709818"/>
    <w:lvl w:ilvl="0">
      <w:start w:val="2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659"/>
        </w:tabs>
        <w:ind w:left="1659" w:hanging="148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833"/>
        </w:tabs>
        <w:ind w:left="183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1"/>
        </w:tabs>
        <w:ind w:left="218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9"/>
        </w:tabs>
        <w:ind w:left="252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3"/>
        </w:tabs>
        <w:ind w:left="2703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7"/>
        </w:tabs>
        <w:ind w:left="2877" w:hanging="1485"/>
      </w:pPr>
      <w:rPr>
        <w:rFonts w:hint="default"/>
      </w:rPr>
    </w:lvl>
  </w:abstractNum>
  <w:abstractNum w:abstractNumId="31">
    <w:nsid w:val="75A17D1A"/>
    <w:multiLevelType w:val="multilevel"/>
    <w:tmpl w:val="30FE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E585AB2"/>
    <w:multiLevelType w:val="multilevel"/>
    <w:tmpl w:val="32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34402"/>
    <w:multiLevelType w:val="hybridMultilevel"/>
    <w:tmpl w:val="5DCCF894"/>
    <w:lvl w:ilvl="0" w:tplc="ABB03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20"/>
  </w:num>
  <w:num w:numId="5">
    <w:abstractNumId w:val="0"/>
  </w:num>
  <w:num w:numId="6">
    <w:abstractNumId w:val="8"/>
  </w:num>
  <w:num w:numId="7">
    <w:abstractNumId w:val="31"/>
  </w:num>
  <w:num w:numId="8">
    <w:abstractNumId w:val="29"/>
  </w:num>
  <w:num w:numId="9">
    <w:abstractNumId w:val="25"/>
  </w:num>
  <w:num w:numId="10">
    <w:abstractNumId w:val="11"/>
  </w:num>
  <w:num w:numId="11">
    <w:abstractNumId w:val="9"/>
  </w:num>
  <w:num w:numId="12">
    <w:abstractNumId w:val="28"/>
  </w:num>
  <w:num w:numId="13">
    <w:abstractNumId w:val="7"/>
  </w:num>
  <w:num w:numId="14">
    <w:abstractNumId w:val="4"/>
  </w:num>
  <w:num w:numId="15">
    <w:abstractNumId w:val="6"/>
  </w:num>
  <w:num w:numId="16">
    <w:abstractNumId w:val="10"/>
  </w:num>
  <w:num w:numId="17">
    <w:abstractNumId w:val="27"/>
  </w:num>
  <w:num w:numId="18">
    <w:abstractNumId w:val="33"/>
  </w:num>
  <w:num w:numId="19">
    <w:abstractNumId w:val="19"/>
  </w:num>
  <w:num w:numId="20">
    <w:abstractNumId w:val="24"/>
  </w:num>
  <w:num w:numId="21">
    <w:abstractNumId w:val="17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4"/>
  </w:num>
  <w:num w:numId="33">
    <w:abstractNumId w:val="18"/>
  </w:num>
  <w:num w:numId="34">
    <w:abstractNumId w:val="23"/>
  </w:num>
  <w:num w:numId="35">
    <w:abstractNumId w:val="5"/>
  </w:num>
  <w:num w:numId="36">
    <w:abstractNumId w:val="3"/>
  </w:num>
  <w:num w:numId="37">
    <w:abstractNumId w:val="32"/>
  </w:num>
  <w:num w:numId="38">
    <w:abstractNumId w:val="1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62F"/>
    <w:rsid w:val="00061F29"/>
    <w:rsid w:val="00074390"/>
    <w:rsid w:val="0007579F"/>
    <w:rsid w:val="000C062F"/>
    <w:rsid w:val="000D51A1"/>
    <w:rsid w:val="000E4195"/>
    <w:rsid w:val="0014465F"/>
    <w:rsid w:val="001A43F2"/>
    <w:rsid w:val="001D6AB6"/>
    <w:rsid w:val="00240F10"/>
    <w:rsid w:val="00253C2B"/>
    <w:rsid w:val="002B6DE8"/>
    <w:rsid w:val="003026AC"/>
    <w:rsid w:val="00395190"/>
    <w:rsid w:val="003F6AA9"/>
    <w:rsid w:val="00400F8E"/>
    <w:rsid w:val="004221E8"/>
    <w:rsid w:val="00440607"/>
    <w:rsid w:val="004477BE"/>
    <w:rsid w:val="00447FAC"/>
    <w:rsid w:val="004B3AFE"/>
    <w:rsid w:val="005D773A"/>
    <w:rsid w:val="005F5428"/>
    <w:rsid w:val="0065610E"/>
    <w:rsid w:val="0065781E"/>
    <w:rsid w:val="006649E6"/>
    <w:rsid w:val="006A5103"/>
    <w:rsid w:val="006A7A5D"/>
    <w:rsid w:val="007405D8"/>
    <w:rsid w:val="0074686D"/>
    <w:rsid w:val="00760956"/>
    <w:rsid w:val="0076659D"/>
    <w:rsid w:val="007E4877"/>
    <w:rsid w:val="008130B7"/>
    <w:rsid w:val="00836EFD"/>
    <w:rsid w:val="008F2AB2"/>
    <w:rsid w:val="00924321"/>
    <w:rsid w:val="00A30930"/>
    <w:rsid w:val="00A45D30"/>
    <w:rsid w:val="00B157B1"/>
    <w:rsid w:val="00B21B5E"/>
    <w:rsid w:val="00BD3679"/>
    <w:rsid w:val="00BD3F30"/>
    <w:rsid w:val="00C5757E"/>
    <w:rsid w:val="00C87FA6"/>
    <w:rsid w:val="00CE73BC"/>
    <w:rsid w:val="00D00E9E"/>
    <w:rsid w:val="00D713F1"/>
    <w:rsid w:val="00D96804"/>
    <w:rsid w:val="00DE185A"/>
    <w:rsid w:val="00E24BBC"/>
    <w:rsid w:val="00F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A43F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A43F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3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A43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06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C0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0C06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0C062F"/>
    <w:rPr>
      <w:b/>
      <w:bCs w:val="0"/>
      <w:color w:val="000080"/>
    </w:rPr>
  </w:style>
  <w:style w:type="table" w:styleId="a7">
    <w:name w:val="Table Grid"/>
    <w:basedOn w:val="a1"/>
    <w:rsid w:val="00BD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BD3F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D3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BD3F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3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130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130B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7468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4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4686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e">
    <w:name w:val="Текст (лев. подпись)"/>
    <w:basedOn w:val="a"/>
    <w:next w:val="a"/>
    <w:rsid w:val="007468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No Spacing"/>
    <w:uiPriority w:val="1"/>
    <w:qFormat/>
    <w:rsid w:val="0074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3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3F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A4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semiHidden/>
    <w:unhideWhenUsed/>
    <w:rsid w:val="001A43F2"/>
    <w:rPr>
      <w:rFonts w:ascii="Times New Roman" w:hAnsi="Times New Roman" w:cs="Times New Roman" w:hint="default"/>
      <w:color w:val="004B91"/>
      <w:u w:val="single"/>
    </w:rPr>
  </w:style>
  <w:style w:type="character" w:styleId="af1">
    <w:name w:val="FollowedHyperlink"/>
    <w:uiPriority w:val="99"/>
    <w:semiHidden/>
    <w:unhideWhenUsed/>
    <w:rsid w:val="001A43F2"/>
    <w:rPr>
      <w:color w:val="800080"/>
      <w:u w:val="single"/>
    </w:rPr>
  </w:style>
  <w:style w:type="character" w:styleId="af2">
    <w:name w:val="Emphasis"/>
    <w:uiPriority w:val="99"/>
    <w:qFormat/>
    <w:rsid w:val="001A43F2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semiHidden/>
    <w:unhideWhenUsed/>
    <w:rsid w:val="001A43F2"/>
    <w:pPr>
      <w:spacing w:before="100" w:beforeAutospacing="1" w:after="100" w:afterAutospacing="1"/>
    </w:pPr>
  </w:style>
  <w:style w:type="paragraph" w:styleId="af4">
    <w:name w:val="caption"/>
    <w:basedOn w:val="a"/>
    <w:next w:val="a"/>
    <w:uiPriority w:val="99"/>
    <w:qFormat/>
    <w:rsid w:val="001A43F2"/>
    <w:pPr>
      <w:jc w:val="center"/>
    </w:pPr>
    <w:rPr>
      <w:b/>
      <w:sz w:val="28"/>
      <w:szCs w:val="20"/>
    </w:rPr>
  </w:style>
  <w:style w:type="paragraph" w:styleId="af5">
    <w:name w:val="Title"/>
    <w:basedOn w:val="a"/>
    <w:link w:val="af6"/>
    <w:uiPriority w:val="99"/>
    <w:qFormat/>
    <w:rsid w:val="001A43F2"/>
    <w:pPr>
      <w:jc w:val="center"/>
    </w:pPr>
    <w:rPr>
      <w:b/>
      <w:sz w:val="40"/>
      <w:szCs w:val="20"/>
    </w:rPr>
  </w:style>
  <w:style w:type="character" w:customStyle="1" w:styleId="af6">
    <w:name w:val="Название Знак"/>
    <w:basedOn w:val="a0"/>
    <w:link w:val="af5"/>
    <w:uiPriority w:val="99"/>
    <w:rsid w:val="001A43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1A43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1A43F2"/>
    <w:rPr>
      <w:rFonts w:ascii="Calibri" w:eastAsia="Calibri" w:hAnsi="Calibri" w:cs="Times New Roman"/>
    </w:rPr>
  </w:style>
  <w:style w:type="paragraph" w:styleId="af9">
    <w:name w:val="List Continue"/>
    <w:basedOn w:val="a"/>
    <w:uiPriority w:val="99"/>
    <w:semiHidden/>
    <w:unhideWhenUsed/>
    <w:rsid w:val="001A43F2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List Continue 2"/>
    <w:basedOn w:val="af9"/>
    <w:uiPriority w:val="99"/>
    <w:semiHidden/>
    <w:unhideWhenUsed/>
    <w:rsid w:val="001A43F2"/>
    <w:pPr>
      <w:widowControl w:val="0"/>
      <w:spacing w:after="220" w:line="216" w:lineRule="auto"/>
      <w:ind w:left="1920" w:right="720"/>
      <w:contextualSpacing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1A43F2"/>
    <w:pPr>
      <w:jc w:val="center"/>
    </w:pPr>
    <w:rPr>
      <w:b/>
      <w:sz w:val="36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1A43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1A43F2"/>
    <w:rPr>
      <w:rFonts w:ascii="Tahoma" w:eastAsia="Calibri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1A43F2"/>
    <w:rPr>
      <w:rFonts w:ascii="Tahoma" w:eastAsia="Calibri" w:hAnsi="Tahoma" w:cs="Times New Roman"/>
      <w:sz w:val="16"/>
      <w:szCs w:val="16"/>
    </w:rPr>
  </w:style>
  <w:style w:type="paragraph" w:styleId="afe">
    <w:name w:val="List Paragraph"/>
    <w:basedOn w:val="a"/>
    <w:uiPriority w:val="34"/>
    <w:qFormat/>
    <w:rsid w:val="001A43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4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A4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1A43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uiPriority w:val="99"/>
    <w:rsid w:val="001A43F2"/>
    <w:pPr>
      <w:spacing w:after="120"/>
      <w:ind w:left="283"/>
    </w:pPr>
  </w:style>
  <w:style w:type="paragraph" w:customStyle="1" w:styleId="ConsPlusCell">
    <w:name w:val="ConsPlusCell"/>
    <w:uiPriority w:val="99"/>
    <w:rsid w:val="001A4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1">
    <w:name w:val="Основной текст (4)_"/>
    <w:link w:val="11"/>
    <w:uiPriority w:val="99"/>
    <w:locked/>
    <w:rsid w:val="001A43F2"/>
    <w:rPr>
      <w:rFonts w:ascii="Times New Roman" w:hAnsi="Times New Roman" w:cs="Times New Roman"/>
      <w:i/>
      <w:iCs/>
      <w:sz w:val="51"/>
      <w:szCs w:val="51"/>
      <w:shd w:val="clear" w:color="auto" w:fill="FFFFFF"/>
      <w:lang w:val="en-US"/>
    </w:rPr>
  </w:style>
  <w:style w:type="paragraph" w:customStyle="1" w:styleId="11">
    <w:name w:val="Подпись к таблице1"/>
    <w:basedOn w:val="a"/>
    <w:link w:val="41"/>
    <w:uiPriority w:val="99"/>
    <w:rsid w:val="001A43F2"/>
    <w:pPr>
      <w:widowControl w:val="0"/>
      <w:shd w:val="clear" w:color="auto" w:fill="FFFFFF"/>
      <w:spacing w:line="240" w:lineRule="atLeast"/>
    </w:pPr>
    <w:rPr>
      <w:rFonts w:eastAsiaTheme="minorHAnsi"/>
      <w:i/>
      <w:iCs/>
      <w:sz w:val="51"/>
      <w:szCs w:val="51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uiPriority w:val="99"/>
    <w:rsid w:val="001A43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1A43F2"/>
    <w:pPr>
      <w:spacing w:before="100" w:beforeAutospacing="1" w:after="119"/>
    </w:pPr>
    <w:rPr>
      <w:color w:val="000000"/>
    </w:rPr>
  </w:style>
  <w:style w:type="paragraph" w:customStyle="1" w:styleId="normal32">
    <w:name w:val="normal32"/>
    <w:basedOn w:val="a"/>
    <w:uiPriority w:val="99"/>
    <w:rsid w:val="001A43F2"/>
    <w:pPr>
      <w:widowControl w:val="0"/>
      <w:suppressAutoHyphens/>
      <w:jc w:val="center"/>
    </w:pPr>
    <w:rPr>
      <w:rFonts w:ascii="Arial" w:hAnsi="Arial" w:cs="Arial"/>
      <w:sz w:val="34"/>
      <w:szCs w:val="34"/>
      <w:lang w:eastAsia="en-US"/>
    </w:rPr>
  </w:style>
  <w:style w:type="paragraph" w:customStyle="1" w:styleId="12">
    <w:name w:val="Абзац списка1"/>
    <w:basedOn w:val="a"/>
    <w:uiPriority w:val="99"/>
    <w:rsid w:val="001A43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0">
    <w:name w:val="conspluscell"/>
    <w:basedOn w:val="a"/>
    <w:uiPriority w:val="99"/>
    <w:rsid w:val="001A43F2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1A43F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uiPriority w:val="99"/>
    <w:rsid w:val="001A43F2"/>
    <w:pPr>
      <w:spacing w:before="100" w:beforeAutospacing="1" w:after="100" w:afterAutospacing="1"/>
    </w:pPr>
  </w:style>
  <w:style w:type="character" w:customStyle="1" w:styleId="26">
    <w:name w:val="Основной текст + 26"/>
    <w:aliases w:val="5 pt5"/>
    <w:uiPriority w:val="99"/>
    <w:rsid w:val="001A43F2"/>
    <w:rPr>
      <w:rFonts w:ascii="Times New Roman" w:hAnsi="Times New Roman" w:cs="Times New Roman" w:hint="default"/>
      <w:i/>
      <w:iCs/>
      <w:strike w:val="0"/>
      <w:dstrike w:val="0"/>
      <w:sz w:val="53"/>
      <w:szCs w:val="53"/>
      <w:u w:val="none"/>
      <w:effect w:val="none"/>
      <w:lang w:val="en-US" w:eastAsia="en-US"/>
    </w:rPr>
  </w:style>
  <w:style w:type="character" w:customStyle="1" w:styleId="260">
    <w:name w:val="Подпись к таблице + 26"/>
    <w:aliases w:val="5 pt2"/>
    <w:uiPriority w:val="99"/>
    <w:rsid w:val="001A43F2"/>
    <w:rPr>
      <w:rFonts w:ascii="Times New Roman" w:hAnsi="Times New Roman" w:cs="Times New Roman"/>
      <w:i/>
      <w:iCs/>
      <w:sz w:val="53"/>
      <w:szCs w:val="53"/>
      <w:shd w:val="clear" w:color="auto" w:fill="FFFFFF"/>
      <w:lang w:val="en-US"/>
    </w:rPr>
  </w:style>
  <w:style w:type="character" w:customStyle="1" w:styleId="0ptExact">
    <w:name w:val="Основной текст + Интервал 0 pt Exact"/>
    <w:uiPriority w:val="99"/>
    <w:rsid w:val="001A43F2"/>
    <w:rPr>
      <w:rFonts w:ascii="Times New Roman" w:hAnsi="Times New Roman" w:cs="Times New Roman"/>
      <w:i/>
      <w:iCs/>
      <w:spacing w:val="9"/>
      <w:sz w:val="50"/>
      <w:szCs w:val="50"/>
      <w:shd w:val="clear" w:color="auto" w:fill="FFFFFF"/>
      <w:lang w:val="en-US"/>
    </w:rPr>
  </w:style>
  <w:style w:type="character" w:customStyle="1" w:styleId="9">
    <w:name w:val="Знак Знак9"/>
    <w:rsid w:val="001A43F2"/>
    <w:rPr>
      <w:b/>
      <w:bCs w:val="0"/>
      <w:sz w:val="32"/>
      <w:lang w:val="ru-RU" w:eastAsia="ru-RU" w:bidi="ar-SA"/>
    </w:rPr>
  </w:style>
  <w:style w:type="character" w:customStyle="1" w:styleId="blue">
    <w:name w:val="blue"/>
    <w:basedOn w:val="a0"/>
    <w:rsid w:val="001A43F2"/>
  </w:style>
  <w:style w:type="character" w:styleId="aff0">
    <w:name w:val="Strong"/>
    <w:uiPriority w:val="22"/>
    <w:qFormat/>
    <w:rsid w:val="001A43F2"/>
    <w:rPr>
      <w:b/>
      <w:bCs/>
    </w:rPr>
  </w:style>
  <w:style w:type="paragraph" w:customStyle="1" w:styleId="13">
    <w:name w:val="Основной текст с отступом1"/>
    <w:aliases w:val="Основной текст 1"/>
    <w:basedOn w:val="a"/>
    <w:rsid w:val="001A43F2"/>
    <w:pPr>
      <w:ind w:firstLine="720"/>
      <w:jc w:val="both"/>
    </w:pPr>
    <w:rPr>
      <w:sz w:val="28"/>
    </w:rPr>
  </w:style>
  <w:style w:type="character" w:customStyle="1" w:styleId="aff1">
    <w:name w:val="Гипертекстовая ссылка"/>
    <w:rsid w:val="001A43F2"/>
    <w:rPr>
      <w:color w:val="008000"/>
    </w:rPr>
  </w:style>
  <w:style w:type="paragraph" w:customStyle="1" w:styleId="aff2">
    <w:name w:val="Прижатый влево"/>
    <w:basedOn w:val="a"/>
    <w:next w:val="a"/>
    <w:rsid w:val="001A43F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desc">
    <w:name w:val="li_desc"/>
    <w:basedOn w:val="a"/>
    <w:rsid w:val="001A43F2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3">
    <w:name w:val="annotation reference"/>
    <w:semiHidden/>
    <w:unhideWhenUsed/>
    <w:rsid w:val="001A43F2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1A43F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semiHidden/>
    <w:rsid w:val="001A43F2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unhideWhenUsed/>
    <w:rsid w:val="001A43F2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A43F2"/>
    <w:rPr>
      <w:b/>
      <w:bCs/>
    </w:rPr>
  </w:style>
  <w:style w:type="character" w:customStyle="1" w:styleId="HeaderChar">
    <w:name w:val="Header Char"/>
    <w:basedOn w:val="a0"/>
    <w:locked/>
    <w:rsid w:val="001A43F2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</cp:revision>
  <cp:lastPrinted>2015-05-22T05:35:00Z</cp:lastPrinted>
  <dcterms:created xsi:type="dcterms:W3CDTF">2012-05-11T13:39:00Z</dcterms:created>
  <dcterms:modified xsi:type="dcterms:W3CDTF">2015-06-29T13:17:00Z</dcterms:modified>
</cp:coreProperties>
</file>