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Приложение N </w:t>
      </w:r>
      <w:r w:rsidRPr="00FB30C7">
        <w:rPr>
          <w:rStyle w:val="printable"/>
          <w:rFonts w:ascii="Times New Roman" w:hAnsi="Times New Roman"/>
        </w:rPr>
        <w:t>04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к Учетной политике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/>
        </w:rPr>
      </w:pPr>
      <w:r w:rsidRPr="00FB30C7">
        <w:rPr>
          <w:rStyle w:val="printable"/>
          <w:rFonts w:ascii="Times New Roman" w:hAnsi="Times New Roman"/>
        </w:rPr>
        <w:t xml:space="preserve">Администрации </w:t>
      </w:r>
      <w:r>
        <w:rPr>
          <w:rStyle w:val="printable"/>
          <w:rFonts w:ascii="Times New Roman" w:hAnsi="Times New Roman"/>
        </w:rPr>
        <w:t>Полевосундырского</w:t>
      </w:r>
      <w:r w:rsidRPr="00FB30C7">
        <w:rPr>
          <w:rStyle w:val="printable"/>
          <w:rFonts w:ascii="Times New Roman" w:hAnsi="Times New Roman"/>
        </w:rPr>
        <w:t xml:space="preserve"> сельского поселения </w:t>
      </w:r>
    </w:p>
    <w:p w:rsidR="00364C75" w:rsidRDefault="00364C75" w:rsidP="00FB30C7">
      <w:pPr>
        <w:pStyle w:val="NormalWeb"/>
        <w:spacing w:before="0" w:beforeAutospacing="0" w:after="0" w:afterAutospacing="0"/>
        <w:ind w:firstLine="284"/>
        <w:jc w:val="right"/>
        <w:rPr>
          <w:rStyle w:val="printable"/>
          <w:rFonts w:ascii="Times New Roman" w:hAnsi="Times New Roman"/>
        </w:rPr>
      </w:pPr>
      <w:r w:rsidRPr="00FB30C7">
        <w:rPr>
          <w:rStyle w:val="printable"/>
          <w:rFonts w:ascii="Times New Roman" w:hAnsi="Times New Roman"/>
        </w:rPr>
        <w:t>Комсомольского района Чувашской Республики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jc w:val="right"/>
        <w:rPr>
          <w:rFonts w:ascii="Times New Roman" w:hAnsi="Times New Roman" w:cs="Times New Roman"/>
        </w:rPr>
      </w:pPr>
    </w:p>
    <w:p w:rsidR="00364C75" w:rsidRPr="00FB30C7" w:rsidRDefault="00364C75" w:rsidP="00FB30C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Положение об инвентаризации</w:t>
      </w:r>
    </w:p>
    <w:p w:rsidR="00364C75" w:rsidRPr="00FB30C7" w:rsidRDefault="00364C75" w:rsidP="00FB30C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1.</w:t>
      </w:r>
      <w:r w:rsidRPr="00FB30C7">
        <w:rPr>
          <w:rFonts w:ascii="Times New Roman" w:hAnsi="Times New Roman" w:cs="Times New Roman"/>
        </w:rPr>
        <w:t xml:space="preserve"> Общие положения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1.1.</w:t>
      </w:r>
      <w:r w:rsidRPr="00FB30C7">
        <w:rPr>
          <w:rFonts w:ascii="Times New Roman" w:hAnsi="Times New Roman" w:cs="Times New Roman"/>
        </w:rPr>
        <w:t xml:space="preserve"> Настоящее положение (далее - Положение) устанавливает правила проведения инвентаризации имущества, имущественных прав, иных активов и обязательств учреждения, сроки проведения и оформления результатов инвентаризаций.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1.2.</w:t>
      </w:r>
      <w:r w:rsidRPr="00FB30C7">
        <w:rPr>
          <w:rFonts w:ascii="Times New Roman" w:hAnsi="Times New Roman" w:cs="Times New Roman"/>
        </w:rPr>
        <w:t xml:space="preserve"> Целями инвентаризации являются: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выявление фактического наличия имущества, имущественных прав, иных активов;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сопоставление фактического наличия с данными бюджетного учета;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проверка полноты отражения в учете активов и обязательств;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определение фактического состояния имущества и его оценка;</w:t>
      </w:r>
    </w:p>
    <w:p w:rsidR="00364C75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документальное подтверждение наличия активов и обязательств.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3"/>
        <w:rPr>
          <w:rFonts w:ascii="Times New Roman" w:hAnsi="Times New Roman" w:cs="Times New Roman"/>
        </w:rPr>
      </w:pPr>
    </w:p>
    <w:p w:rsidR="00364C75" w:rsidRPr="00FB30C7" w:rsidRDefault="00364C75" w:rsidP="00FB30C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</w:t>
      </w:r>
      <w:r w:rsidRPr="00FB30C7">
        <w:rPr>
          <w:rFonts w:ascii="Times New Roman" w:hAnsi="Times New Roman" w:cs="Times New Roman"/>
        </w:rPr>
        <w:t xml:space="preserve"> Порядок проведения инвентаризации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2.1.</w:t>
      </w:r>
      <w:r w:rsidRPr="00FB30C7">
        <w:rPr>
          <w:rFonts w:ascii="Times New Roman" w:hAnsi="Times New Roman" w:cs="Times New Roman"/>
        </w:rPr>
        <w:t xml:space="preserve"> Количество инвентаризаций в отчетном году, дата и сроки их проведения, перечень имущества и обязательств, проверяемых при конкретной инвентаризации, устанавливаются руководителем учреждения, кроме случаев, предусмотренных в п.2.2 Положения.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2.2.</w:t>
      </w:r>
      <w:r w:rsidRPr="00FB30C7">
        <w:rPr>
          <w:rFonts w:ascii="Times New Roman" w:hAnsi="Times New Roman" w:cs="Times New Roman"/>
        </w:rPr>
        <w:t xml:space="preserve"> Инвентаризация имущества, иных активов и обязательств учреждения проводится обязательно: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передаче (возврате)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- в целях составления годовой бухгалтерской (бюджетной) отчетности, кроме имущества, инвентаризация которого проводилась не ранее 1 октября отчетного года; 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реорганизации, ликвидации учреждения перед составлением разделительного (ликвидационного) баланса: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 других случаях, предусмотренных законодательством Российской Федерации или нормативными актами Минфина России.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2.3.</w:t>
      </w:r>
      <w:r w:rsidRPr="00FB30C7">
        <w:rPr>
          <w:rFonts w:ascii="Times New Roman" w:hAnsi="Times New Roman" w:cs="Times New Roman"/>
        </w:rPr>
        <w:t xml:space="preserve">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2.4.</w:t>
      </w:r>
      <w:r w:rsidRPr="00FB30C7">
        <w:rPr>
          <w:rFonts w:ascii="Times New Roman" w:hAnsi="Times New Roman" w:cs="Times New Roman"/>
        </w:rPr>
        <w:t xml:space="preserve"> При коллективной или бригадной материальной ответственности инвентаризация проводится: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смене руководителя коллектива или бригадира;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 выбытии из коллектива или бригады более 50 процентов работников;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требованию одного или нескольких членов коллектива или бригады.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2.5.</w:t>
      </w:r>
      <w:r w:rsidRPr="00FB30C7">
        <w:rPr>
          <w:rFonts w:ascii="Times New Roman" w:hAnsi="Times New Roman" w:cs="Times New Roman"/>
        </w:rPr>
        <w:t xml:space="preserve"> Для проведения инвентаризации в организации создается постоянно действующая инвентаризационная комиссия. При большом объеме работ для одновременного проведения инвентаризации имущества создаются рабочие инвентаризационные комиссии.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Состав инвентаризационных комиссий утверждается руководителем учреждения.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состав комиссий могут входить работники учреждения, бухгалтерской службы и другие специалисты, способные оценить состояние имущества и обязательств учреждения. В инвентаризационную комиссию могут быть включены работники службы внутреннего контроля учреждения, а также представители независимых аудиторских организаций.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2.6.</w:t>
      </w:r>
      <w:r w:rsidRPr="00FB30C7">
        <w:rPr>
          <w:rFonts w:ascii="Times New Roman" w:hAnsi="Times New Roman" w:cs="Times New Roman"/>
        </w:rPr>
        <w:t xml:space="preserve"> Приказы о проведении инвентаризации и журнал учета контроля за выполнением приказов (постановлений, распоряжений) о проведении инвентаризации оформляются соответственно по </w:t>
      </w:r>
      <w:hyperlink r:id="rId4" w:anchor="/document/12113060/entry/270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форме N ИНВ-22</w:t>
        </w:r>
      </w:hyperlink>
      <w:r w:rsidRPr="00FB30C7">
        <w:rPr>
          <w:rFonts w:ascii="Times New Roman" w:hAnsi="Times New Roman" w:cs="Times New Roman"/>
        </w:rPr>
        <w:t xml:space="preserve"> и </w:t>
      </w:r>
      <w:hyperlink r:id="rId5" w:anchor="/document/12113060/entry/280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форме N ИНВ-23</w:t>
        </w:r>
      </w:hyperlink>
      <w:r w:rsidRPr="00FB30C7">
        <w:rPr>
          <w:rFonts w:ascii="Times New Roman" w:hAnsi="Times New Roman" w:cs="Times New Roman"/>
        </w:rPr>
        <w:t xml:space="preserve">, утвержденным </w:t>
      </w:r>
      <w:hyperlink r:id="rId6" w:anchor="/document/12113060/entry/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постановлением</w:t>
        </w:r>
      </w:hyperlink>
      <w:r w:rsidRPr="00FB30C7">
        <w:rPr>
          <w:rFonts w:ascii="Times New Roman" w:hAnsi="Times New Roman" w:cs="Times New Roman"/>
        </w:rPr>
        <w:t xml:space="preserve"> Госкомстата от 18.08.1998 РФ N 88.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В приказе о проведении инвентаризации указываются: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наименование имущества, иных активов и обязательств, подлежащих инвентаризации;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причина проведения инвентаризации.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divId w:val="1736775542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Председатель комиссии перед началом инвентаризации подготавливает план работы, проводит инструктаж с членами комиссии и знакомит их с нормативными правовыми актами по проведению инвентаризации, с материалами предыдущих инвентаризаций, ревизий и проверок.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2.7.</w:t>
      </w:r>
      <w:r w:rsidRPr="00FB30C7">
        <w:rPr>
          <w:rFonts w:ascii="Times New Roman" w:hAnsi="Times New Roman" w:cs="Times New Roman"/>
        </w:rPr>
        <w:t xml:space="preserve"> Материально ответственные лица в состав инвентаризационной комиссии не входят.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Их присутствие при проверке фактического наличия имущества обязательно.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комиссии, и все ценности, поступившие на их ответственное хранение, оприходованы, а выбывшие - списаны в расход. 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2.8.</w:t>
      </w:r>
      <w:r w:rsidRPr="00FB30C7">
        <w:rPr>
          <w:rFonts w:ascii="Times New Roman" w:hAnsi="Times New Roman" w:cs="Times New Roman"/>
        </w:rPr>
        <w:t xml:space="preserve"> Инвентаризации без каких-либо изъятий подлежат: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принадлежащее учреждению на праве оперативного управления, независимо от его местонахождения (нефинансовые и финансовые активы, в том числе финансовые вложения, готовая продукция, товары, денежные средства и денежные документы), имущество, учтенное на забалансовых счетах, включая материальные ценности, выданные в личное пользование работникам);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обязательства, в т.ч. кредиторская задолженность, кредиты банков, займы;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принадлежащее учреждению, но числящееся в бухгалтерском учете, прежде всего на забалансовых счетах (находящееся на ответственном хранении, арендованное, полученное для переработки или в безвозмездное пользование);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имущество, не учтенное по каким-либо причинам, но находящееся на момент инвентаризации на территории, подконтрольной учреждению.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Инвентаризация имущества производится по его местонахождению и материально ответственному лицу.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Перечень объектов, подлежащих инвентаризации, периодичность (сроки проведения инвентаризации), а также перечень нормативных актов, регулирующих особенности проведения инвентаризации отдельных видов активов и обязательств, приведен в таблице: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5"/>
        <w:gridCol w:w="3836"/>
        <w:gridCol w:w="2604"/>
      </w:tblGrid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Объекты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Периодичность и сроки проведения инвентаризации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Нормативное регулирование порядка проведении инвентаризации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Основные средства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Style w:val="printable"/>
                <w:rFonts w:ascii="Times New Roman" w:hAnsi="Times New Roman"/>
                <w:color w:val="000000"/>
              </w:rPr>
              <w:t>ежегодно</w:t>
            </w:r>
            <w:r w:rsidRPr="0065440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 w:rsidRPr="0065440E">
              <w:rPr>
                <w:rStyle w:val="printable"/>
                <w:rFonts w:ascii="Times New Roman" w:hAnsi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7" w:anchor="/document/10103513/entry/31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3.1 - 3.7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8" w:anchor="/document/70380800/entry/72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 7.2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Приказа Минкультуры России от 08.10.2012 N 1077;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9" w:anchor="/document/183863/entry/50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5.1 - 5.13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29.08.2001 N 68н (далее - Инструкция N 68н).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Нематериальные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65440E">
              <w:rPr>
                <w:rStyle w:val="printable"/>
                <w:rFonts w:ascii="Times New Roman" w:hAnsi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0" w:anchor="/document/10103513/entry/32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 3.8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1" w:anchor="/document/12129923/entry/1000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Методические рекомендации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по инвентаризации прав на результаты научно-технической деятельности, утвержденные </w:t>
            </w:r>
            <w:hyperlink r:id="rId12" w:anchor="/document/12129923/entry/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распоряжением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Минимущества России, Минпромнауки России, Минюста России от 22.05.2002 N 1272-р/Р-8/149.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Права пользования активами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отчетности, а также при получении (возврате) имущества в аренду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FB30C7" w:rsidRDefault="00364C75" w:rsidP="00FB30C7">
            <w:pPr>
              <w:ind w:firstLine="284"/>
              <w:jc w:val="both"/>
              <w:rPr>
                <w:color w:val="000000"/>
              </w:rPr>
            </w:pP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Непроизведенные активы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ежегодно перед составлением годовой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FB30C7" w:rsidRDefault="00364C75" w:rsidP="00FB30C7">
            <w:pPr>
              <w:ind w:firstLine="284"/>
              <w:jc w:val="both"/>
              <w:rPr>
                <w:color w:val="000000"/>
              </w:rPr>
            </w:pP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Финансовые вложения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65440E">
              <w:rPr>
                <w:rStyle w:val="printable"/>
                <w:rFonts w:ascii="Times New Roman" w:hAnsi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FB30C7" w:rsidRDefault="00364C75" w:rsidP="00FB30C7">
            <w:pPr>
              <w:ind w:firstLine="284"/>
              <w:jc w:val="both"/>
              <w:rPr>
                <w:color w:val="000000"/>
              </w:rPr>
            </w:pP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Материальные запасы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65440E">
              <w:rPr>
                <w:rStyle w:val="printable"/>
                <w:rFonts w:ascii="Times New Roman" w:hAnsi="Times New Roman"/>
                <w:color w:val="000000"/>
              </w:rPr>
              <w:t>01 ноября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3" w:anchor="/document/10103513/entry/34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3.15 - 3.26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4" w:anchor="/document/183863/entry/50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5.1 - 5.13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Инструкции N 68н;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5" w:anchor="/document/12107402/entry/38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ст. 38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Федерального закона от 08.01.1998 N 3-ФЗ "О наркотических средствах и психотропных веществах".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Незавершенное производство и расходы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6" w:anchor="/document/10103513/entry/35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3.27 - 3.35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Животные и молодняк животных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ежегодно на </w:t>
            </w:r>
            <w:r w:rsidRPr="0065440E">
              <w:rPr>
                <w:rStyle w:val="printable"/>
                <w:rFonts w:ascii="Times New Roman" w:hAnsi="Times New Roman"/>
                <w:color w:val="000000"/>
              </w:rPr>
              <w:t>_________________________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7" w:anchor="/document/10103513/entry/36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3.36 - 3.38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Денежные средства, денежные документы и бланки документов строгой отчетности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Style w:val="printable"/>
                <w:rFonts w:ascii="Times New Roman" w:hAnsi="Times New Roman"/>
                <w:color w:val="000000"/>
              </w:rPr>
              <w:t>ежегодно</w:t>
            </w:r>
            <w:r w:rsidRPr="0065440E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8" w:anchor="/document/10103513/entry/37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3.39 - 3.43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19" w:anchor="/document/12160266/entry/1017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 17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</w:t>
            </w:r>
            <w:hyperlink r:id="rId20" w:anchor="/document/12160266/entry/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постановлением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Правительства РФ от 06.05.2008 N 359;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1" w:anchor="/document/6738329/entry/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письмо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Минкультуры РФ от 15.07.2009 N 29-01-39/04.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Расчеты, обязательства, в том числе: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- 0 205 00 000 "Расчеты по доходам";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- 0 206 00 000 "Расчеты по выданным авансам";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- 0 208 00 000 "Расчеты с подотчетными лицами";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- 0 209 00 000 "Расчеты по ущербу имуществу и иным доходам";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- 0 210 00 000 "Прочие расчеты с дебиторами";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- 0 302 00 000 "Расчеты по принятым обязательствам";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- 0 303 00 000 "Расчеты по платежам в бюджеты";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- 0 304 00 000 "Прочие расчеты с кредиторами";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Style w:val="printable"/>
                <w:rFonts w:ascii="Times New Roman" w:hAnsi="Times New Roman"/>
                <w:color w:val="000000"/>
              </w:rPr>
              <w:t>ежегодно</w:t>
            </w:r>
            <w:r w:rsidRPr="0065440E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2" w:anchor="/document/10103513/entry/38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3.44 - 3.48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49;</w:t>
            </w:r>
          </w:p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3" w:anchor="/document/10900200/entry/21151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пп. 5.1 п. 1 ст. 21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4" w:anchor="/document/10900200/entry/78032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абз. 2 п. 3 ст. 78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НК РФ.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Резервы предстоящих расходов и платежей, оценочные резервы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Style w:val="printable"/>
                <w:rFonts w:ascii="Times New Roman" w:hAnsi="Times New Roman"/>
                <w:color w:val="000000"/>
              </w:rPr>
              <w:t>ежегодно</w:t>
            </w:r>
            <w:r w:rsidRPr="0065440E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 xml:space="preserve">- </w:t>
            </w:r>
            <w:hyperlink r:id="rId25" w:anchor="/document/10103513/entry/390" w:tgtFrame="_blank" w:tooltip="Открыть документ в системе Гарант" w:history="1">
              <w:r w:rsidRPr="0065440E">
                <w:rPr>
                  <w:rStyle w:val="Hyperlink"/>
                  <w:rFonts w:ascii="Times New Roman" w:hAnsi="Times New Roman"/>
                </w:rPr>
                <w:t>п.п. 3.49 - 3.55</w:t>
              </w:r>
            </w:hyperlink>
            <w:r w:rsidRPr="0065440E">
              <w:rPr>
                <w:rFonts w:ascii="Times New Roman" w:hAnsi="Times New Roman" w:cs="Times New Roman"/>
                <w:color w:val="000000"/>
              </w:rPr>
              <w:t xml:space="preserve"> Методических указаний N 49.</w:t>
            </w: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Доходы будущих периодов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Style w:val="printable"/>
                <w:rFonts w:ascii="Times New Roman" w:hAnsi="Times New Roman"/>
                <w:color w:val="000000"/>
              </w:rPr>
              <w:t>ежегодно</w:t>
            </w:r>
            <w:r w:rsidRPr="0065440E">
              <w:rPr>
                <w:rFonts w:ascii="Times New Roman" w:hAnsi="Times New Roman" w:cs="Times New Roman"/>
                <w:color w:val="000000"/>
              </w:rPr>
              <w:t xml:space="preserve"> на последний день отчетного периода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FB30C7" w:rsidRDefault="00364C75" w:rsidP="00FB30C7">
            <w:pPr>
              <w:ind w:firstLine="284"/>
              <w:jc w:val="both"/>
              <w:rPr>
                <w:color w:val="000000"/>
              </w:rPr>
            </w:pPr>
          </w:p>
        </w:tc>
      </w:tr>
      <w:tr w:rsidR="00364C75" w:rsidRPr="0065440E">
        <w:trPr>
          <w:tblCellSpacing w:w="15" w:type="dxa"/>
        </w:trPr>
        <w:tc>
          <w:tcPr>
            <w:tcW w:w="15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Внеплановые инвентаризации всех видов имущества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4C75" w:rsidRPr="0065440E" w:rsidRDefault="00364C75" w:rsidP="00FB30C7">
            <w:pPr>
              <w:pStyle w:val="NormalWeb"/>
              <w:spacing w:before="0" w:beforeAutospacing="0" w:after="0" w:afterAutospacing="0"/>
              <w:ind w:firstLine="284"/>
              <w:rPr>
                <w:rFonts w:ascii="Times New Roman" w:hAnsi="Times New Roman" w:cs="Times New Roman"/>
                <w:color w:val="000000"/>
              </w:rPr>
            </w:pPr>
            <w:r w:rsidRPr="0065440E">
              <w:rPr>
                <w:rFonts w:ascii="Times New Roman" w:hAnsi="Times New Roman" w:cs="Times New Roman"/>
                <w:color w:val="000000"/>
              </w:rPr>
              <w:t>В соответствии с приказом руководителя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4C75" w:rsidRPr="00FB30C7" w:rsidRDefault="00364C75" w:rsidP="00FB30C7">
            <w:pPr>
              <w:ind w:firstLine="284"/>
              <w:jc w:val="both"/>
              <w:rPr>
                <w:color w:val="000000"/>
              </w:rPr>
            </w:pPr>
          </w:p>
        </w:tc>
      </w:tr>
    </w:tbl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2.9.</w:t>
      </w:r>
      <w:r w:rsidRPr="00FB30C7">
        <w:rPr>
          <w:rFonts w:ascii="Times New Roman" w:hAnsi="Times New Roman" w:cs="Times New Roman"/>
        </w:rPr>
        <w:t xml:space="preserve"> Порядок инвентаризации основных средств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2.9.1.</w:t>
      </w:r>
      <w:r w:rsidRPr="00FB30C7">
        <w:rPr>
          <w:rFonts w:ascii="Times New Roman" w:hAnsi="Times New Roman" w:cs="Times New Roman"/>
        </w:rPr>
        <w:t xml:space="preserve"> Плановая инвентаризация основных средств, в том числе стоимостью до 10 000 рублей, перед составлением годовой отчетности производится не позднее </w:t>
      </w:r>
      <w:r w:rsidRPr="00FB30C7">
        <w:rPr>
          <w:rStyle w:val="printable"/>
          <w:rFonts w:ascii="Times New Roman" w:hAnsi="Times New Roman"/>
        </w:rPr>
        <w:t>01 ноября</w:t>
      </w:r>
      <w:r w:rsidRPr="00FB30C7">
        <w:rPr>
          <w:rFonts w:ascii="Times New Roman" w:hAnsi="Times New Roman" w:cs="Times New Roman"/>
        </w:rPr>
        <w:t>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проведении инвентаризации основных средств производится проверка: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фактического наличия объектов основных средств;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состояния объектов основных средств - выявляются объекты, нуждающиеся в ремонте, восстановлении, списании;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сохранности инвентарных номеров основных средств, нанесенных на объект и их составные части, приспособления, принадлежности;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технической документации;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наличия и сохранности правоустанавливающей документации (в предусмотренных случаях);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комплектности объектов;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документов, подтверждающих гарантийные обязательства поставщиков (производителей) на технику (в первую очередь на технику, приобретенную в течение последнего года);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правильность применения кодов ОКОФ, группировки по счетам учета и установления норм амортизации.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2.9.2.</w:t>
      </w:r>
      <w:r w:rsidRPr="00FB30C7">
        <w:rPr>
          <w:rFonts w:ascii="Times New Roman" w:hAnsi="Times New Roman" w:cs="Times New Roman"/>
        </w:rPr>
        <w:t xml:space="preserve"> При проведении инвентаризации зданий (помещений) проверяется: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правоустанавливающей документации;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учетных данных правоустанавливающим документам;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технической документации на отдельные инженерные и коммунальные системы, входящие в состав здания: систему водопровода, канализации, отопления, электроснабжения, пожарную сигнализацию, охранную сигнализацию, систему видеонаблюдения и т.д.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узлов и компонент инженерных и коммунальных систем технической документации (при выявлении отклонений подготавливаются рекомендации об уточнении технической документации);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внешнее состояние конструктивных элементов здания, внешней и внутренней отделки, окон, дверей, узлов и компонент инженерных и коммунальных систем (при выявлении неисправностей формируются рекомендации по проведению ремонтно-восстановительных работ).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2.9.3.</w:t>
      </w:r>
      <w:r w:rsidRPr="00FB30C7">
        <w:rPr>
          <w:rFonts w:ascii="Times New Roman" w:hAnsi="Times New Roman" w:cs="Times New Roman"/>
        </w:rPr>
        <w:t xml:space="preserve"> При проведении инвентаризации компьютерной техники проверяются: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серийные номера составных частей и комплектующих;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состав компонент системных блоков;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правоустанавливающих документов на используемое программное обеспечение.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2.9.4.</w:t>
      </w:r>
      <w:r w:rsidRPr="00FB30C7">
        <w:rPr>
          <w:rFonts w:ascii="Times New Roman" w:hAnsi="Times New Roman" w:cs="Times New Roman"/>
        </w:rPr>
        <w:t xml:space="preserve"> При проведении инвентаризации объектов автотранспорта (самоходной техники) проверяются: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наличие и состояние приспособлений и принадлежностей;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одометра;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исправность датчиков количества топлива;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соответствие данных одометра данным путевых листов.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2.10.</w:t>
      </w:r>
      <w:r w:rsidRPr="00FB30C7">
        <w:rPr>
          <w:rFonts w:ascii="Times New Roman" w:hAnsi="Times New Roman" w:cs="Times New Roman"/>
        </w:rPr>
        <w:t xml:space="preserve"> Для оформления инвентаризации применяются формы, утвержденные Приказом N 52н: инвентаризационные описи (</w:t>
      </w:r>
      <w:hyperlink r:id="rId26" w:anchor="/document/70951956/entry/434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формы 0504081</w:t>
        </w:r>
      </w:hyperlink>
      <w:r w:rsidRPr="00FB30C7">
        <w:rPr>
          <w:rFonts w:ascii="Times New Roman" w:hAnsi="Times New Roman" w:cs="Times New Roman"/>
        </w:rPr>
        <w:t xml:space="preserve"> - </w:t>
      </w:r>
      <w:hyperlink r:id="rId27" w:anchor="/document/70951956/entry/442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0504089</w:t>
        </w:r>
      </w:hyperlink>
      <w:r w:rsidRPr="00FB30C7">
        <w:rPr>
          <w:rFonts w:ascii="Times New Roman" w:hAnsi="Times New Roman" w:cs="Times New Roman"/>
        </w:rPr>
        <w:t xml:space="preserve">, </w:t>
      </w:r>
      <w:hyperlink r:id="rId28" w:anchor="/document/70951956/entry/443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0504091</w:t>
        </w:r>
      </w:hyperlink>
      <w:r w:rsidRPr="00FB30C7">
        <w:rPr>
          <w:rFonts w:ascii="Times New Roman" w:hAnsi="Times New Roman" w:cs="Times New Roman"/>
        </w:rPr>
        <w:t>) и ведомость расхождений по результатам инвентаризации (</w:t>
      </w:r>
      <w:hyperlink r:id="rId29" w:anchor="/document/70951956/entry/444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Для каждого вида имущества оформляется своя форма инвентаризационной описи (сличительной ведомости).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При заполнении инвентаризационных описей (сличительных ведомостей) по объектам нефинансовых активов (ф. 0504087) в графах 8 и 9 указывается наименование статуса объекта учета.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описи подписывают все члены инвентаризационной комиссии и материально ответственные лица, что подтверждает факт проверки комиссией имущества в их присутствии.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 xml:space="preserve">По завершении инвентаризации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хранение. 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Один экземпляр описи передается в бухгалтерию, второй остается у материально ответственных лиц.</w:t>
      </w:r>
    </w:p>
    <w:p w:rsidR="00364C75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имущество, находящееся на ответственном хранении, арендованное, составляются отдельные описи (акты).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</w:p>
    <w:p w:rsidR="00364C75" w:rsidRPr="00FB30C7" w:rsidRDefault="00364C75" w:rsidP="00FB30C7">
      <w:pPr>
        <w:pStyle w:val="Heading2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bookmarkStart w:id="0" w:name="_GoBack"/>
      <w:r w:rsidRPr="00FB30C7">
        <w:rPr>
          <w:rStyle w:val="enumerated"/>
          <w:rFonts w:ascii="Times New Roman" w:hAnsi="Times New Roman"/>
        </w:rPr>
        <w:t>3.</w:t>
      </w:r>
      <w:r w:rsidRPr="00FB30C7">
        <w:rPr>
          <w:rFonts w:ascii="Times New Roman" w:hAnsi="Times New Roman" w:cs="Times New Roman"/>
        </w:rPr>
        <w:t xml:space="preserve"> Оформление результатов инвентаризации и выявленных расхождений</w:t>
      </w:r>
    </w:p>
    <w:bookmarkEnd w:id="0"/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3.1.</w:t>
      </w:r>
      <w:r w:rsidRPr="00FB30C7">
        <w:rPr>
          <w:rFonts w:ascii="Times New Roman" w:hAnsi="Times New Roman" w:cs="Times New Roman"/>
        </w:rPr>
        <w:t xml:space="preserve">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(в том числе по расчетам и обязательствам), предоставленными бухгалтерской службой, фиксируются инвентаризационной комиссией в Ведомости расхождений по результатам инвентаризации (</w:t>
      </w:r>
      <w:hyperlink r:id="rId30" w:anchor="/document/70951956/entry/444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). Расхождения указываются в Ведомости (</w:t>
      </w:r>
      <w:hyperlink r:id="rId31" w:anchor="/document/70951956/entry/444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 по каждому объекту учета в количественном и стоимостном выражении. Эта ведомость является основанием для составления Акта о результатах инвентаризации (</w:t>
      </w:r>
      <w:hyperlink r:id="rId32" w:anchor="/document/70951956/entry/233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На ценности, числящиеся в бухгалтерском учете на забалансовых счетах, составляется отдельная ведомость.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3.2.</w:t>
      </w:r>
      <w:r w:rsidRPr="00FB30C7">
        <w:rPr>
          <w:rFonts w:ascii="Times New Roman" w:hAnsi="Times New Roman" w:cs="Times New Roman"/>
        </w:rPr>
        <w:t xml:space="preserve"> По всем расхождениям (недостачам и излишкам, пересортице) инвентаризационная комиссия получает письменные объяснения материально ответственных лиц, что отражается в инвентаризационных описях (сличительных ведомостях, актах).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3.3.</w:t>
      </w:r>
      <w:r w:rsidRPr="00FB30C7">
        <w:rPr>
          <w:rFonts w:ascii="Times New Roman" w:hAnsi="Times New Roman" w:cs="Times New Roman"/>
        </w:rPr>
        <w:t xml:space="preserve">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3.4.</w:t>
      </w:r>
      <w:r w:rsidRPr="00FB30C7">
        <w:rPr>
          <w:rFonts w:ascii="Times New Roman" w:hAnsi="Times New Roman" w:cs="Times New Roman"/>
        </w:rPr>
        <w:t xml:space="preserve">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оприходованию излишков;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недостач, возникших в ее результате;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- иные предложения.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3.5.</w:t>
      </w:r>
      <w:r w:rsidRPr="00FB30C7">
        <w:rPr>
          <w:rFonts w:ascii="Times New Roman" w:hAnsi="Times New Roman" w:cs="Times New Roman"/>
        </w:rPr>
        <w:t xml:space="preserve"> На основании инвентаризационных описей (сличительных ведомостей), а в случае расхождений - Ведомости расхождений по результатам инвентаризации (</w:t>
      </w:r>
      <w:hyperlink r:id="rId33" w:anchor="/document/70951956/entry/444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0504092</w:t>
        </w:r>
      </w:hyperlink>
      <w:r w:rsidRPr="00FB30C7">
        <w:rPr>
          <w:rFonts w:ascii="Times New Roman" w:hAnsi="Times New Roman" w:cs="Times New Roman"/>
        </w:rPr>
        <w:t>), комиссия составляет Акт о результатах инвентаризации (</w:t>
      </w:r>
      <w:hyperlink r:id="rId34" w:anchor="/document/70951956/entry/2330" w:tgtFrame="_blank" w:tooltip="Открыть документ в системе Гарант" w:history="1">
        <w:r w:rsidRPr="00FB30C7">
          <w:rPr>
            <w:rStyle w:val="Hyperlink"/>
            <w:rFonts w:ascii="Times New Roman" w:hAnsi="Times New Roman"/>
          </w:rPr>
          <w:t>ф. 0504835</w:t>
        </w:r>
      </w:hyperlink>
      <w:r w:rsidRPr="00FB30C7">
        <w:rPr>
          <w:rFonts w:ascii="Times New Roman" w:hAnsi="Times New Roman" w:cs="Times New Roman"/>
        </w:rPr>
        <w:t>). Акт представляется на рассмотрение и утверждение руководителю учреждения с приложением документов по инвентаризации.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Style w:val="enumerated"/>
          <w:rFonts w:ascii="Times New Roman" w:hAnsi="Times New Roman"/>
        </w:rPr>
        <w:t>3.6.</w:t>
      </w:r>
      <w:r w:rsidRPr="00FB30C7">
        <w:rPr>
          <w:rFonts w:ascii="Times New Roman" w:hAnsi="Times New Roman" w:cs="Times New Roman"/>
        </w:rPr>
        <w:t xml:space="preserve"> По результатам инвентаризации издается приказ.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Инвентаризационные разницы отражаются в бухгалтерском учете и бухгалтерской (финансовой) отчетности того месяца, в котором была закончена инвентаризация.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инвентаризации, проведенной перед составлением годовой бухгалтерской (финансовой) отчетности, отражаются в годовой бухгалтерской (финансовой) отчетности.</w:t>
      </w:r>
    </w:p>
    <w:p w:rsidR="00364C75" w:rsidRPr="00FB30C7" w:rsidRDefault="00364C75" w:rsidP="00FB30C7">
      <w:pPr>
        <w:pStyle w:val="Normal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 w:rsidRPr="00FB30C7">
        <w:rPr>
          <w:rFonts w:ascii="Times New Roman" w:hAnsi="Times New Roman" w:cs="Times New Roman"/>
        </w:rPr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sectPr w:rsidR="00364C75" w:rsidRPr="00FB30C7" w:rsidSect="008D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E8"/>
    <w:rsid w:val="00364C75"/>
    <w:rsid w:val="00490FF1"/>
    <w:rsid w:val="00536087"/>
    <w:rsid w:val="005E0A0B"/>
    <w:rsid w:val="0065440E"/>
    <w:rsid w:val="00674D29"/>
    <w:rsid w:val="0077212D"/>
    <w:rsid w:val="00852C5B"/>
    <w:rsid w:val="008608AA"/>
    <w:rsid w:val="008D5C77"/>
    <w:rsid w:val="00913A72"/>
    <w:rsid w:val="009150E8"/>
    <w:rsid w:val="00D92290"/>
    <w:rsid w:val="00E0171E"/>
    <w:rsid w:val="00E54CBE"/>
    <w:rsid w:val="00FB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7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D5C77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8D5C77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Normal"/>
    <w:link w:val="Heading3Char"/>
    <w:uiPriority w:val="99"/>
    <w:qFormat/>
    <w:rsid w:val="008D5C77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8D5C77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C7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5C7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5C7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5C77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D5C77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D5C77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rsid w:val="008D5C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D5C77"/>
    <w:rPr>
      <w:rFonts w:ascii="Consolas" w:hAnsi="Consolas" w:cs="Times New Roman"/>
    </w:rPr>
  </w:style>
  <w:style w:type="paragraph" w:styleId="NormalWeb">
    <w:name w:val="Normal (Web)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Normal"/>
    <w:uiPriority w:val="99"/>
    <w:rsid w:val="008D5C77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Normal"/>
    <w:uiPriority w:val="99"/>
    <w:rsid w:val="008D5C77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Normal"/>
    <w:uiPriority w:val="99"/>
    <w:rsid w:val="008D5C77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Normal"/>
    <w:uiPriority w:val="99"/>
    <w:rsid w:val="008D5C77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Normal"/>
    <w:uiPriority w:val="99"/>
    <w:rsid w:val="008D5C77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Normal"/>
    <w:uiPriority w:val="99"/>
    <w:rsid w:val="008D5C7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Normal"/>
    <w:uiPriority w:val="99"/>
    <w:rsid w:val="008D5C77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Normal"/>
    <w:uiPriority w:val="99"/>
    <w:rsid w:val="008D5C77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Normal"/>
    <w:uiPriority w:val="99"/>
    <w:rsid w:val="008D5C7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Normal"/>
    <w:uiPriority w:val="99"/>
    <w:rsid w:val="008D5C77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Normal"/>
    <w:uiPriority w:val="99"/>
    <w:rsid w:val="008D5C77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Normal"/>
    <w:uiPriority w:val="99"/>
    <w:rsid w:val="008D5C77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Normal"/>
    <w:uiPriority w:val="99"/>
    <w:rsid w:val="008D5C77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Normal"/>
    <w:uiPriority w:val="99"/>
    <w:rsid w:val="008D5C77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DefaultParagraphFont"/>
    <w:uiPriority w:val="99"/>
    <w:rsid w:val="008D5C77"/>
    <w:rPr>
      <w:rFonts w:cs="Times New Roman"/>
    </w:rPr>
  </w:style>
  <w:style w:type="character" w:customStyle="1" w:styleId="enumerated">
    <w:name w:val="enumerated"/>
    <w:basedOn w:val="DefaultParagraphFont"/>
    <w:uiPriority w:val="99"/>
    <w:rsid w:val="008D5C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26" Type="http://schemas.openxmlformats.org/officeDocument/2006/relationships/hyperlink" Target="http://internet.gara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" TargetMode="External"/><Relationship Id="rId34" Type="http://schemas.openxmlformats.org/officeDocument/2006/relationships/hyperlink" Target="http://internet.garant.ru" TargetMode="External"/><Relationship Id="rId7" Type="http://schemas.openxmlformats.org/officeDocument/2006/relationships/hyperlink" Target="http://internet.garant.ru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hyperlink" Target="http://internet.garant.ru" TargetMode="External"/><Relationship Id="rId33" Type="http://schemas.openxmlformats.org/officeDocument/2006/relationships/hyperlink" Target="http://internet.gar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29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" TargetMode="External"/><Relationship Id="rId11" Type="http://schemas.openxmlformats.org/officeDocument/2006/relationships/hyperlink" Target="http://internet.garant.ru" TargetMode="External"/><Relationship Id="rId24" Type="http://schemas.openxmlformats.org/officeDocument/2006/relationships/hyperlink" Target="http://internet.garant.ru" TargetMode="External"/><Relationship Id="rId32" Type="http://schemas.openxmlformats.org/officeDocument/2006/relationships/hyperlink" Target="http://internet.garant.ru" TargetMode="External"/><Relationship Id="rId5" Type="http://schemas.openxmlformats.org/officeDocument/2006/relationships/hyperlink" Target="http://internet.garant.ru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28" Type="http://schemas.openxmlformats.org/officeDocument/2006/relationships/hyperlink" Target="http://internet.garan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" TargetMode="External"/><Relationship Id="rId19" Type="http://schemas.openxmlformats.org/officeDocument/2006/relationships/hyperlink" Target="http://internet.garant.ru" TargetMode="External"/><Relationship Id="rId31" Type="http://schemas.openxmlformats.org/officeDocument/2006/relationships/hyperlink" Target="http://internet.garant.ru" TargetMode="External"/><Relationship Id="rId4" Type="http://schemas.openxmlformats.org/officeDocument/2006/relationships/hyperlink" Target="http://internet.garant.ru" TargetMode="External"/><Relationship Id="rId9" Type="http://schemas.openxmlformats.org/officeDocument/2006/relationships/hyperlink" Target="http://internet.garant.ru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Relationship Id="rId27" Type="http://schemas.openxmlformats.org/officeDocument/2006/relationships/hyperlink" Target="http://internet.garant.ru" TargetMode="External"/><Relationship Id="rId30" Type="http://schemas.openxmlformats.org/officeDocument/2006/relationships/hyperlink" Target="http://internet.garant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2824</Words>
  <Characters>16101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04</dc:title>
  <dc:subject/>
  <dc:creator>PC</dc:creator>
  <cp:keywords/>
  <dc:description/>
  <cp:lastModifiedBy>psund</cp:lastModifiedBy>
  <cp:revision>3</cp:revision>
  <dcterms:created xsi:type="dcterms:W3CDTF">2020-08-10T10:26:00Z</dcterms:created>
  <dcterms:modified xsi:type="dcterms:W3CDTF">2020-08-10T10:26:00Z</dcterms:modified>
</cp:coreProperties>
</file>