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293" w:rsidRPr="00001293" w:rsidRDefault="00001293" w:rsidP="0000129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012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ПАМЯТКА ДЛЯ ВЛАДЕЛЬЦЕВ ЖИВОТНЫХ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2"/>
        <w:gridCol w:w="3107"/>
        <w:gridCol w:w="3216"/>
      </w:tblGrid>
      <w:tr w:rsidR="00001293" w:rsidRPr="00001293" w:rsidTr="00001293">
        <w:trPr>
          <w:tblCellSpacing w:w="15" w:type="dxa"/>
        </w:trPr>
        <w:tc>
          <w:tcPr>
            <w:tcW w:w="5000" w:type="pct"/>
            <w:gridSpan w:val="3"/>
            <w:vAlign w:val="center"/>
            <w:hideMark/>
          </w:tcPr>
          <w:p w:rsidR="00001293" w:rsidRPr="00001293" w:rsidRDefault="00001293" w:rsidP="000012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93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 ДЛЯ ВЛАДЕЛЬЦЕВ ЖИВОТНЫХ</w:t>
            </w:r>
          </w:p>
          <w:p w:rsidR="00001293" w:rsidRPr="00001293" w:rsidRDefault="00001293" w:rsidP="000012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1293" w:rsidRPr="00001293" w:rsidRDefault="00001293" w:rsidP="000012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93">
              <w:rPr>
                <w:rFonts w:ascii="Times New Roman" w:eastAsia="Times New Roman" w:hAnsi="Times New Roman" w:cs="Times New Roman"/>
                <w:sz w:val="24"/>
                <w:szCs w:val="24"/>
              </w:rPr>
              <w:t>В  соответствии с Федеральным законом от 27.12.2018 N 498-ФЗ</w:t>
            </w:r>
          </w:p>
          <w:p w:rsidR="00001293" w:rsidRPr="00001293" w:rsidRDefault="00001293" w:rsidP="000012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93">
              <w:rPr>
                <w:rFonts w:ascii="Times New Roman" w:eastAsia="Times New Roman" w:hAnsi="Times New Roman" w:cs="Times New Roman"/>
                <w:sz w:val="24"/>
                <w:szCs w:val="24"/>
              </w:rPr>
              <w:t>«Об ответственном обращении с животными и о внесении изменений в отдельные законодательные акты Российской Федерации»</w:t>
            </w:r>
          </w:p>
          <w:p w:rsidR="00001293" w:rsidRPr="00001293" w:rsidRDefault="00001293" w:rsidP="000012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1293" w:rsidRPr="00001293" w:rsidTr="00001293">
        <w:trPr>
          <w:tblCellSpacing w:w="15" w:type="dxa"/>
        </w:trPr>
        <w:tc>
          <w:tcPr>
            <w:tcW w:w="3300" w:type="pct"/>
            <w:gridSpan w:val="2"/>
            <w:vAlign w:val="center"/>
            <w:hideMark/>
          </w:tcPr>
          <w:p w:rsidR="00001293" w:rsidRPr="00001293" w:rsidRDefault="00001293" w:rsidP="000012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93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ВЛАДЕЛЬЦЫ ЖИВОТНЫХ ОБЯЗАНЫ</w:t>
            </w:r>
          </w:p>
        </w:tc>
        <w:tc>
          <w:tcPr>
            <w:tcW w:w="1650" w:type="pct"/>
            <w:vAlign w:val="center"/>
            <w:hideMark/>
          </w:tcPr>
          <w:p w:rsidR="00001293" w:rsidRPr="00001293" w:rsidRDefault="00001293" w:rsidP="000012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93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ЗАПРЕЩАЕТСЯ</w:t>
            </w:r>
          </w:p>
        </w:tc>
      </w:tr>
      <w:tr w:rsidR="00001293" w:rsidRPr="00001293" w:rsidTr="00001293">
        <w:trPr>
          <w:tblCellSpacing w:w="15" w:type="dxa"/>
        </w:trPr>
        <w:tc>
          <w:tcPr>
            <w:tcW w:w="1650" w:type="pct"/>
            <w:vAlign w:val="center"/>
            <w:hideMark/>
          </w:tcPr>
          <w:p w:rsidR="00001293" w:rsidRPr="00001293" w:rsidRDefault="00001293" w:rsidP="000012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9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надлежащий уход за животным.</w:t>
            </w:r>
          </w:p>
          <w:p w:rsidR="00001293" w:rsidRPr="00001293" w:rsidRDefault="00001293" w:rsidP="000012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0" w:type="pct"/>
            <w:vAlign w:val="center"/>
            <w:hideMark/>
          </w:tcPr>
          <w:p w:rsidR="00001293" w:rsidRPr="00001293" w:rsidRDefault="00001293" w:rsidP="000012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93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выгуле домашнего животного необходимо</w:t>
            </w:r>
          </w:p>
          <w:p w:rsidR="00001293" w:rsidRPr="00001293" w:rsidRDefault="00001293" w:rsidP="000012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93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площадках.</w:t>
            </w:r>
          </w:p>
        </w:tc>
        <w:tc>
          <w:tcPr>
            <w:tcW w:w="1650" w:type="pct"/>
            <w:vAlign w:val="center"/>
            <w:hideMark/>
          </w:tcPr>
          <w:p w:rsidR="00001293" w:rsidRPr="00001293" w:rsidRDefault="00001293" w:rsidP="000012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93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допускается натравливание животных на людей.</w:t>
            </w:r>
          </w:p>
          <w:p w:rsidR="00001293" w:rsidRPr="00001293" w:rsidRDefault="00001293" w:rsidP="000012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допускается содержание и использование животных, включенных в </w:t>
            </w:r>
            <w:hyperlink r:id="rId4" w:history="1">
              <w:r w:rsidRPr="0000129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перечень</w:t>
              </w:r>
            </w:hyperlink>
            <w:r w:rsidRPr="00001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животных, запрещенных к содержанию, утвержденный Правительством Российской Федерации.</w:t>
            </w:r>
          </w:p>
        </w:tc>
      </w:tr>
      <w:tr w:rsidR="00001293" w:rsidRPr="00001293" w:rsidTr="00001293">
        <w:trPr>
          <w:tblCellSpacing w:w="15" w:type="dxa"/>
        </w:trPr>
        <w:tc>
          <w:tcPr>
            <w:tcW w:w="1650" w:type="pct"/>
            <w:vAlign w:val="center"/>
            <w:hideMark/>
          </w:tcPr>
          <w:p w:rsidR="00001293" w:rsidRPr="00001293" w:rsidRDefault="00001293" w:rsidP="000012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9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своевременное оказание животным ветеринарной помощи и своевременного осуществления обязательных профилактических ветеринарных мероприятий в соответствии с требованиями Федерального закона от 27.12.2018 N 498-ФЗ, других федеральных законов и иных нормативных правовых актов Российской Федерации, регулирующих отношения в области ветеринарии.</w:t>
            </w:r>
          </w:p>
        </w:tc>
        <w:tc>
          <w:tcPr>
            <w:tcW w:w="1650" w:type="pct"/>
            <w:vAlign w:val="center"/>
            <w:hideMark/>
          </w:tcPr>
          <w:p w:rsidR="00001293" w:rsidRPr="00001293" w:rsidRDefault="00001293" w:rsidP="000012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93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выгуле домашнего животного необходимо</w:t>
            </w:r>
          </w:p>
          <w:p w:rsidR="00001293" w:rsidRPr="00001293" w:rsidRDefault="00001293" w:rsidP="000012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9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уборку продуктов жизнедеятельности животного в местах и на территориях общего пользования.</w:t>
            </w:r>
          </w:p>
        </w:tc>
        <w:tc>
          <w:tcPr>
            <w:tcW w:w="1650" w:type="pct"/>
            <w:vAlign w:val="center"/>
            <w:hideMark/>
          </w:tcPr>
          <w:p w:rsidR="00001293" w:rsidRPr="00001293" w:rsidRDefault="00001293" w:rsidP="000012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93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допускать выгул животного вне мест, разрешенных решением органа местного самоуправления для выгула животных.</w:t>
            </w:r>
          </w:p>
        </w:tc>
      </w:tr>
      <w:tr w:rsidR="00001293" w:rsidRPr="00001293" w:rsidTr="00001293">
        <w:trPr>
          <w:tblCellSpacing w:w="15" w:type="dxa"/>
        </w:trPr>
        <w:tc>
          <w:tcPr>
            <w:tcW w:w="1650" w:type="pct"/>
            <w:vAlign w:val="center"/>
            <w:hideMark/>
          </w:tcPr>
          <w:p w:rsidR="00001293" w:rsidRPr="00001293" w:rsidRDefault="00001293" w:rsidP="000012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Соблюдать общие требования к содержанию животных, а также права и законные интересы лиц, </w:t>
            </w:r>
            <w:r w:rsidRPr="000012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проживающих в многоквартирном доме, в помещениях которого содержатся домашние животные. Необходимо использовать квартиру по назначению, поддерживать ее в надлежащем состоянии, соблюдать права соседей, правила пользования жилыми помещениями и содержания общего имущества собственников помещений в многоквартирном доме.</w:t>
            </w:r>
          </w:p>
        </w:tc>
        <w:tc>
          <w:tcPr>
            <w:tcW w:w="1650" w:type="pct"/>
            <w:vAlign w:val="center"/>
            <w:hideMark/>
          </w:tcPr>
          <w:p w:rsidR="00001293" w:rsidRPr="00001293" w:rsidRDefault="00001293" w:rsidP="000012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Выгул потенциально опасной собаки без намордника и поводка независимо от места выгула </w:t>
            </w:r>
            <w:r w:rsidRPr="000012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      </w:r>
          </w:p>
        </w:tc>
        <w:tc>
          <w:tcPr>
            <w:tcW w:w="1650" w:type="pct"/>
            <w:vAlign w:val="center"/>
            <w:hideMark/>
          </w:tcPr>
          <w:p w:rsidR="00001293" w:rsidRPr="00001293" w:rsidRDefault="00001293" w:rsidP="000012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случае отказа от права собственности на животное или невозможности его дальнейшего содержания </w:t>
            </w:r>
            <w:r w:rsidRPr="000012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владелец животного обязан передать его новому владельцу или в приют для животных, которые могут обеспечить условия содержания такого животного.</w:t>
            </w:r>
          </w:p>
          <w:p w:rsidR="00001293" w:rsidRPr="00001293" w:rsidRDefault="00001293" w:rsidP="000012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50526" w:rsidRDefault="00550526"/>
    <w:sectPr w:rsidR="00550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1293"/>
    <w:rsid w:val="00001293"/>
    <w:rsid w:val="0055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1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2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01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012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6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0D4B4CC1E1D75A19E2847DD60FC63BCA40F395E2EE96FE8B8BD57901BBD9499DF6E9F2C75AD7458D0B3D102ADC5D67F0608BF6E81D558C564p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2256</Characters>
  <Application>Microsoft Office Word</Application>
  <DocSecurity>0</DocSecurity>
  <Lines>18</Lines>
  <Paragraphs>5</Paragraphs>
  <ScaleCrop>false</ScaleCrop>
  <Company>Grizli777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2020-07-27T07:26:00Z</dcterms:created>
  <dcterms:modified xsi:type="dcterms:W3CDTF">2020-07-27T07:26:00Z</dcterms:modified>
</cp:coreProperties>
</file>