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19B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06.05.2010 N 54 "Об утверждении СП 3.1.7.2627-10" (вместе с "СП 3.1.7.2627-10.</w:t>
      </w:r>
      <w:proofErr w:type="gramEnd"/>
      <w:r w:rsidRPr="006A19B5">
        <w:rPr>
          <w:rFonts w:ascii="Times New Roman" w:hAnsi="Times New Roman" w:cs="Times New Roman"/>
          <w:sz w:val="24"/>
          <w:szCs w:val="24"/>
        </w:rPr>
        <w:t xml:space="preserve"> Профилактика бешенства среди людей. Санитарно-эпидемиологические правила") (Зарегистрировано в </w:t>
      </w:r>
      <w:proofErr w:type="gramStart"/>
      <w:r w:rsidRPr="006A19B5">
        <w:rPr>
          <w:rFonts w:ascii="Times New Roman" w:hAnsi="Times New Roman" w:cs="Times New Roman"/>
          <w:sz w:val="24"/>
          <w:szCs w:val="24"/>
        </w:rPr>
        <w:t>Минюсте</w:t>
      </w:r>
      <w:proofErr w:type="gramEnd"/>
      <w:r w:rsidRPr="006A19B5">
        <w:rPr>
          <w:rFonts w:ascii="Times New Roman" w:hAnsi="Times New Roman" w:cs="Times New Roman"/>
          <w:sz w:val="24"/>
          <w:szCs w:val="24"/>
        </w:rPr>
        <w:t xml:space="preserve"> РФ 19.07.2010 N17891) разработаны мероприятия по недопущению возникновения случаев бешенства среди людей, которые включают в себя: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- благоустройство населенных пунктов;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- регулирование численности безнадзорных животных и их иммунизация против бешенства;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- соблюдение правил содержания и выгула домашних животных и их иммунизация против бешенства;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- иммунизация против бешенства сельскохозяйственных животных на неблагополучных по бешенству территориях и сельскохозяйственных животных, принимающих участие в культурных массовых мероприятиях;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- регулирование численности синантропных грызунов;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- наличие специальных медицинских учреждений по оказанию антирабической помощи населению;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- профилактическую иммунизацию лиц, имеющих профессиональный риск заболевания бешенством;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- санитарно-просветительную работу с населением.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Все домашние плотоядные животные должны быть привиты против бешенства.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Для выгула домашних животных в жилых районах и населенных пунктах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Санитарно-просветительная работа с населением является одним из важнейших направлений профилактики бешенства среди людей.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Санитарно-просветительная работа по профилактике бешенства представляет собой систему постоянного информирования населения о: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19B5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6A19B5">
        <w:rPr>
          <w:rFonts w:ascii="Times New Roman" w:hAnsi="Times New Roman" w:cs="Times New Roman"/>
          <w:sz w:val="24"/>
          <w:szCs w:val="24"/>
        </w:rPr>
        <w:t xml:space="preserve"> заболеваемости бешенством (среди людей и животных) на конкретной территории;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>- необходимости немедленного обращения за медицинской помощью в случае нападения животных с нанесением укусов и порядку оказания антирабической помощи;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 xml:space="preserve">- основных </w:t>
      </w:r>
      <w:proofErr w:type="gramStart"/>
      <w:r w:rsidRPr="006A19B5">
        <w:rPr>
          <w:rFonts w:ascii="Times New Roman" w:hAnsi="Times New Roman" w:cs="Times New Roman"/>
          <w:sz w:val="24"/>
          <w:szCs w:val="24"/>
        </w:rPr>
        <w:t>симптомах</w:t>
      </w:r>
      <w:proofErr w:type="gramEnd"/>
      <w:r w:rsidRPr="006A19B5">
        <w:rPr>
          <w:rFonts w:ascii="Times New Roman" w:hAnsi="Times New Roman" w:cs="Times New Roman"/>
          <w:sz w:val="24"/>
          <w:szCs w:val="24"/>
        </w:rPr>
        <w:t xml:space="preserve"> заболевания;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19B5">
        <w:rPr>
          <w:rFonts w:ascii="Times New Roman" w:hAnsi="Times New Roman" w:cs="Times New Roman"/>
          <w:sz w:val="24"/>
          <w:szCs w:val="24"/>
        </w:rPr>
        <w:t>разъяснении</w:t>
      </w:r>
      <w:proofErr w:type="gramEnd"/>
      <w:r w:rsidRPr="006A19B5">
        <w:rPr>
          <w:rFonts w:ascii="Times New Roman" w:hAnsi="Times New Roman" w:cs="Times New Roman"/>
          <w:sz w:val="24"/>
          <w:szCs w:val="24"/>
        </w:rPr>
        <w:t xml:space="preserve"> необходимости иммунизации домашних животных;</w:t>
      </w:r>
    </w:p>
    <w:p w:rsidR="00A24787" w:rsidRPr="006A19B5" w:rsidRDefault="00A24787" w:rsidP="006A19B5">
      <w:pPr>
        <w:rPr>
          <w:rFonts w:ascii="Times New Roman" w:hAnsi="Times New Roman" w:cs="Times New Roman"/>
          <w:sz w:val="24"/>
          <w:szCs w:val="24"/>
        </w:rPr>
      </w:pPr>
      <w:r w:rsidRPr="006A19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19B5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6A19B5">
        <w:rPr>
          <w:rFonts w:ascii="Times New Roman" w:hAnsi="Times New Roman" w:cs="Times New Roman"/>
          <w:sz w:val="24"/>
          <w:szCs w:val="24"/>
        </w:rPr>
        <w:t xml:space="preserve"> ответственности за своих домашних плотоядных животных (обучение собак, выгул их в установленных местах, ношение намордников, безнравственность поступка по отказу от опеки над животным и другие).</w:t>
      </w:r>
    </w:p>
    <w:p w:rsidR="00DE6599" w:rsidRPr="006A19B5" w:rsidRDefault="00DE6599" w:rsidP="006A19B5">
      <w:pPr>
        <w:rPr>
          <w:rFonts w:ascii="Times New Roman" w:hAnsi="Times New Roman" w:cs="Times New Roman"/>
          <w:sz w:val="24"/>
          <w:szCs w:val="24"/>
        </w:rPr>
      </w:pPr>
    </w:p>
    <w:sectPr w:rsidR="00DE6599" w:rsidRPr="006A19B5" w:rsidSect="006A19B5">
      <w:pgSz w:w="11906" w:h="16838"/>
      <w:pgMar w:top="1134" w:right="62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24787"/>
    <w:rsid w:val="005E262F"/>
    <w:rsid w:val="006A19B5"/>
    <w:rsid w:val="00A24787"/>
    <w:rsid w:val="00DE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2020-08-10T06:42:00Z</dcterms:created>
  <dcterms:modified xsi:type="dcterms:W3CDTF">2020-08-10T06:49:00Z</dcterms:modified>
</cp:coreProperties>
</file>