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775398" w:rsidTr="006D77BB">
        <w:trPr>
          <w:cantSplit/>
          <w:trHeight w:val="1975"/>
        </w:trPr>
        <w:tc>
          <w:tcPr>
            <w:tcW w:w="4195" w:type="dxa"/>
          </w:tcPr>
          <w:p w:rsidR="00775398" w:rsidRDefault="00775398" w:rsidP="006D77BB">
            <w:pPr>
              <w:jc w:val="center"/>
              <w:rPr>
                <w:b/>
                <w:bCs/>
                <w:noProof/>
                <w:sz w:val="20"/>
                <w:szCs w:val="20"/>
              </w:rPr>
            </w:pPr>
            <w:r>
              <w:rPr>
                <w:noProof/>
              </w:rPr>
              <w:drawing>
                <wp:anchor distT="0" distB="0" distL="114300" distR="114300" simplePos="0" relativeHeight="251659264" behindDoc="0" locked="0" layoutInCell="1" allowOverlap="0" wp14:anchorId="7C98A6AB" wp14:editId="073EDF0B">
                  <wp:simplePos x="0" y="0"/>
                  <wp:positionH relativeFrom="column">
                    <wp:posOffset>2400300</wp:posOffset>
                  </wp:positionH>
                  <wp:positionV relativeFrom="paragraph">
                    <wp:posOffset>36195</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775398" w:rsidRDefault="00775398" w:rsidP="006D77BB">
            <w:pPr>
              <w:jc w:val="center"/>
              <w:rPr>
                <w:b/>
                <w:bCs/>
                <w:noProof/>
                <w:sz w:val="22"/>
                <w:szCs w:val="22"/>
              </w:rPr>
            </w:pPr>
            <w:r>
              <w:rPr>
                <w:b/>
                <w:bCs/>
                <w:noProof/>
                <w:color w:val="000000"/>
                <w:sz w:val="22"/>
                <w:szCs w:val="22"/>
              </w:rPr>
              <w:t>ЧĂВАШ РЕСПУБЛИКИН</w:t>
            </w:r>
          </w:p>
          <w:p w:rsidR="00775398" w:rsidRDefault="00775398" w:rsidP="006D77BB">
            <w:pPr>
              <w:jc w:val="center"/>
              <w:rPr>
                <w:b/>
                <w:bCs/>
                <w:noProof/>
                <w:sz w:val="22"/>
                <w:szCs w:val="22"/>
              </w:rPr>
            </w:pPr>
            <w:r>
              <w:rPr>
                <w:b/>
                <w:bCs/>
                <w:noProof/>
                <w:sz w:val="22"/>
                <w:szCs w:val="22"/>
              </w:rPr>
              <w:t>КАНАШ РАЙОНĚН</w:t>
            </w:r>
          </w:p>
          <w:p w:rsidR="00775398" w:rsidRDefault="00775398" w:rsidP="006D77BB">
            <w:pPr>
              <w:jc w:val="center"/>
              <w:rPr>
                <w:b/>
                <w:bCs/>
                <w:noProof/>
                <w:color w:val="000000"/>
                <w:sz w:val="22"/>
                <w:szCs w:val="22"/>
              </w:rPr>
            </w:pPr>
            <w:r>
              <w:rPr>
                <w:b/>
                <w:bCs/>
                <w:noProof/>
                <w:color w:val="000000"/>
                <w:sz w:val="22"/>
                <w:szCs w:val="22"/>
              </w:rPr>
              <w:t xml:space="preserve">СУХАЙКАССИ ЯЛ </w:t>
            </w:r>
          </w:p>
          <w:p w:rsidR="00775398" w:rsidRDefault="00775398" w:rsidP="006D77BB">
            <w:pPr>
              <w:jc w:val="center"/>
              <w:rPr>
                <w:b/>
                <w:bCs/>
                <w:noProof/>
                <w:color w:val="000000"/>
                <w:sz w:val="22"/>
                <w:szCs w:val="22"/>
              </w:rPr>
            </w:pPr>
            <w:r>
              <w:rPr>
                <w:b/>
                <w:bCs/>
                <w:noProof/>
                <w:color w:val="000000"/>
                <w:sz w:val="22"/>
                <w:szCs w:val="22"/>
              </w:rPr>
              <w:t>ПОСЕЛЕНИЙĚН</w:t>
            </w:r>
          </w:p>
          <w:p w:rsidR="00775398" w:rsidRDefault="00775398" w:rsidP="006D77BB">
            <w:pPr>
              <w:jc w:val="center"/>
              <w:rPr>
                <w:b/>
                <w:bCs/>
                <w:noProof/>
                <w:color w:val="000000"/>
                <w:sz w:val="22"/>
                <w:szCs w:val="22"/>
              </w:rPr>
            </w:pPr>
            <w:r>
              <w:rPr>
                <w:b/>
                <w:bCs/>
                <w:noProof/>
                <w:color w:val="000000"/>
                <w:sz w:val="22"/>
                <w:szCs w:val="22"/>
              </w:rPr>
              <w:t>АДМИНИСТРАЦИЙĚ</w:t>
            </w:r>
          </w:p>
          <w:p w:rsidR="00775398" w:rsidRDefault="00775398" w:rsidP="006D77BB">
            <w:pPr>
              <w:jc w:val="center"/>
              <w:rPr>
                <w:sz w:val="22"/>
                <w:szCs w:val="22"/>
              </w:rPr>
            </w:pPr>
          </w:p>
          <w:p w:rsidR="00775398" w:rsidRDefault="00775398" w:rsidP="006D77BB">
            <w:pPr>
              <w:tabs>
                <w:tab w:val="left" w:pos="4285"/>
              </w:tabs>
              <w:autoSpaceDE w:val="0"/>
              <w:autoSpaceDN w:val="0"/>
              <w:adjustRightInd w:val="0"/>
              <w:jc w:val="center"/>
              <w:rPr>
                <w:b/>
                <w:bCs/>
                <w:noProof/>
                <w:color w:val="000000"/>
                <w:sz w:val="22"/>
                <w:szCs w:val="22"/>
              </w:rPr>
            </w:pPr>
            <w:r>
              <w:rPr>
                <w:b/>
                <w:bCs/>
                <w:noProof/>
                <w:color w:val="000000"/>
                <w:sz w:val="22"/>
                <w:szCs w:val="22"/>
              </w:rPr>
              <w:t>ЙЫШĂНУ</w:t>
            </w:r>
          </w:p>
          <w:p w:rsidR="00775398" w:rsidRDefault="00775398" w:rsidP="006D77BB">
            <w:pPr>
              <w:rPr>
                <w:sz w:val="20"/>
                <w:szCs w:val="20"/>
              </w:rPr>
            </w:pPr>
          </w:p>
          <w:p w:rsidR="00775398" w:rsidRDefault="00775398" w:rsidP="006D77BB">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13.01.2020 № </w:t>
            </w:r>
            <w:r>
              <w:rPr>
                <w:rFonts w:ascii="Times New Roman" w:hAnsi="Times New Roman" w:cs="Times New Roman"/>
                <w:noProof/>
                <w:color w:val="000000"/>
                <w:sz w:val="24"/>
                <w:szCs w:val="24"/>
              </w:rPr>
              <w:t>2</w:t>
            </w:r>
          </w:p>
          <w:p w:rsidR="00775398" w:rsidRDefault="00775398" w:rsidP="006D77BB">
            <w:pPr>
              <w:jc w:val="center"/>
              <w:rPr>
                <w:noProof/>
                <w:color w:val="000000"/>
                <w:sz w:val="20"/>
                <w:szCs w:val="20"/>
              </w:rPr>
            </w:pPr>
          </w:p>
          <w:p w:rsidR="00775398" w:rsidRDefault="00775398" w:rsidP="006D77BB">
            <w:pPr>
              <w:jc w:val="center"/>
              <w:rPr>
                <w:b/>
                <w:noProof/>
                <w:color w:val="000000"/>
                <w:sz w:val="20"/>
                <w:szCs w:val="20"/>
              </w:rPr>
            </w:pPr>
            <w:r>
              <w:rPr>
                <w:b/>
                <w:noProof/>
                <w:color w:val="000000"/>
                <w:sz w:val="20"/>
                <w:szCs w:val="20"/>
              </w:rPr>
              <w:t>Сухайкасси ялě</w:t>
            </w:r>
          </w:p>
        </w:tc>
        <w:tc>
          <w:tcPr>
            <w:tcW w:w="1173" w:type="dxa"/>
          </w:tcPr>
          <w:p w:rsidR="00775398" w:rsidRDefault="00775398" w:rsidP="006D77BB">
            <w:pPr>
              <w:spacing w:before="120"/>
              <w:jc w:val="center"/>
              <w:rPr>
                <w:sz w:val="20"/>
                <w:szCs w:val="20"/>
              </w:rPr>
            </w:pPr>
          </w:p>
        </w:tc>
        <w:tc>
          <w:tcPr>
            <w:tcW w:w="4202" w:type="dxa"/>
          </w:tcPr>
          <w:p w:rsidR="00775398" w:rsidRDefault="00775398" w:rsidP="006D77BB">
            <w:pPr>
              <w:autoSpaceDE w:val="0"/>
              <w:autoSpaceDN w:val="0"/>
              <w:adjustRightInd w:val="0"/>
              <w:jc w:val="center"/>
              <w:rPr>
                <w:b/>
                <w:bCs/>
                <w:noProof/>
                <w:color w:val="000000"/>
                <w:sz w:val="20"/>
                <w:szCs w:val="20"/>
              </w:rPr>
            </w:pPr>
          </w:p>
          <w:p w:rsidR="00775398" w:rsidRDefault="00775398" w:rsidP="006D77BB">
            <w:pPr>
              <w:autoSpaceDE w:val="0"/>
              <w:autoSpaceDN w:val="0"/>
              <w:adjustRightInd w:val="0"/>
              <w:jc w:val="center"/>
              <w:rPr>
                <w:b/>
                <w:bCs/>
                <w:noProof/>
                <w:color w:val="000000"/>
                <w:sz w:val="22"/>
                <w:szCs w:val="22"/>
              </w:rPr>
            </w:pPr>
            <w:r>
              <w:rPr>
                <w:b/>
                <w:bCs/>
                <w:noProof/>
                <w:color w:val="000000"/>
                <w:sz w:val="22"/>
                <w:szCs w:val="22"/>
              </w:rPr>
              <w:t>АДМИНИСТРАЦИЯ</w:t>
            </w:r>
          </w:p>
          <w:p w:rsidR="00775398" w:rsidRDefault="00775398" w:rsidP="006D77BB">
            <w:pPr>
              <w:autoSpaceDE w:val="0"/>
              <w:autoSpaceDN w:val="0"/>
              <w:adjustRightInd w:val="0"/>
              <w:jc w:val="center"/>
              <w:rPr>
                <w:b/>
                <w:bCs/>
                <w:noProof/>
                <w:color w:val="000000"/>
                <w:sz w:val="22"/>
                <w:szCs w:val="22"/>
              </w:rPr>
            </w:pPr>
            <w:r>
              <w:rPr>
                <w:b/>
                <w:bCs/>
                <w:noProof/>
                <w:color w:val="000000"/>
                <w:sz w:val="22"/>
                <w:szCs w:val="22"/>
              </w:rPr>
              <w:t xml:space="preserve">СУГАЙКАСИНСКОГО СЕЛЬСКОГО </w:t>
            </w:r>
          </w:p>
          <w:p w:rsidR="00775398" w:rsidRDefault="00775398" w:rsidP="006D77BB">
            <w:pPr>
              <w:autoSpaceDE w:val="0"/>
              <w:autoSpaceDN w:val="0"/>
              <w:adjustRightInd w:val="0"/>
              <w:jc w:val="center"/>
              <w:rPr>
                <w:b/>
                <w:bCs/>
                <w:noProof/>
                <w:color w:val="000000"/>
                <w:sz w:val="22"/>
                <w:szCs w:val="22"/>
              </w:rPr>
            </w:pPr>
            <w:r>
              <w:rPr>
                <w:b/>
                <w:bCs/>
                <w:noProof/>
                <w:color w:val="000000"/>
                <w:sz w:val="22"/>
                <w:szCs w:val="22"/>
              </w:rPr>
              <w:t xml:space="preserve">ПОСЕЛЕНИЯ </w:t>
            </w:r>
          </w:p>
          <w:p w:rsidR="00775398" w:rsidRDefault="00775398" w:rsidP="006D77BB">
            <w:pPr>
              <w:autoSpaceDE w:val="0"/>
              <w:autoSpaceDN w:val="0"/>
              <w:adjustRightInd w:val="0"/>
              <w:jc w:val="center"/>
              <w:rPr>
                <w:noProof/>
                <w:color w:val="000000"/>
                <w:sz w:val="22"/>
                <w:szCs w:val="22"/>
              </w:rPr>
            </w:pPr>
            <w:r>
              <w:rPr>
                <w:b/>
                <w:bCs/>
                <w:noProof/>
                <w:color w:val="000000"/>
                <w:sz w:val="22"/>
                <w:szCs w:val="22"/>
              </w:rPr>
              <w:t>КАНАШСКОГО РАЙОНА</w:t>
            </w:r>
          </w:p>
          <w:p w:rsidR="00775398" w:rsidRDefault="00775398" w:rsidP="006D77BB">
            <w:pPr>
              <w:jc w:val="center"/>
              <w:rPr>
                <w:sz w:val="22"/>
                <w:szCs w:val="22"/>
              </w:rPr>
            </w:pPr>
            <w:r>
              <w:rPr>
                <w:b/>
                <w:bCs/>
                <w:noProof/>
                <w:sz w:val="22"/>
                <w:szCs w:val="22"/>
              </w:rPr>
              <w:t>ЧУВАШСКОЙ РЕСПУБЛИКИ</w:t>
            </w:r>
          </w:p>
          <w:p w:rsidR="00775398" w:rsidRDefault="00775398" w:rsidP="006D77BB">
            <w:pPr>
              <w:rPr>
                <w:sz w:val="22"/>
                <w:szCs w:val="22"/>
              </w:rPr>
            </w:pPr>
          </w:p>
          <w:p w:rsidR="00775398" w:rsidRDefault="00775398" w:rsidP="006D77BB">
            <w:pPr>
              <w:autoSpaceDE w:val="0"/>
              <w:autoSpaceDN w:val="0"/>
              <w:adjustRightInd w:val="0"/>
              <w:jc w:val="center"/>
              <w:rPr>
                <w:b/>
                <w:bCs/>
                <w:noProof/>
                <w:color w:val="000000"/>
                <w:sz w:val="22"/>
                <w:szCs w:val="22"/>
              </w:rPr>
            </w:pPr>
            <w:r>
              <w:rPr>
                <w:b/>
                <w:bCs/>
                <w:noProof/>
                <w:color w:val="000000"/>
                <w:sz w:val="22"/>
                <w:szCs w:val="22"/>
              </w:rPr>
              <w:t>ПОСТАНОВЛЕНИЕ</w:t>
            </w:r>
          </w:p>
          <w:p w:rsidR="00775398" w:rsidRDefault="00775398" w:rsidP="006D77BB">
            <w:pPr>
              <w:rPr>
                <w:sz w:val="20"/>
                <w:szCs w:val="20"/>
              </w:rPr>
            </w:pPr>
          </w:p>
          <w:p w:rsidR="00775398" w:rsidRDefault="00775398" w:rsidP="006D77BB">
            <w:pPr>
              <w:jc w:val="center"/>
              <w:rPr>
                <w:noProof/>
                <w:color w:val="000000"/>
                <w:sz w:val="20"/>
                <w:szCs w:val="20"/>
              </w:rPr>
            </w:pPr>
            <w:r>
              <w:rPr>
                <w:noProof/>
                <w:color w:val="000000"/>
              </w:rPr>
              <w:t xml:space="preserve">13.01.2020 № </w:t>
            </w:r>
            <w:r>
              <w:rPr>
                <w:noProof/>
                <w:color w:val="000000"/>
              </w:rPr>
              <w:t>2</w:t>
            </w:r>
          </w:p>
          <w:p w:rsidR="00775398" w:rsidRDefault="00775398" w:rsidP="006D77BB">
            <w:pPr>
              <w:jc w:val="center"/>
              <w:rPr>
                <w:b/>
                <w:noProof/>
                <w:sz w:val="20"/>
                <w:szCs w:val="20"/>
              </w:rPr>
            </w:pPr>
            <w:r>
              <w:rPr>
                <w:b/>
                <w:noProof/>
                <w:color w:val="000000"/>
                <w:sz w:val="20"/>
                <w:szCs w:val="20"/>
              </w:rPr>
              <w:t>Деревня Сугайкасы</w:t>
            </w:r>
          </w:p>
        </w:tc>
      </w:tr>
    </w:tbl>
    <w:p w:rsidR="004E5277" w:rsidRDefault="004E5277"/>
    <w:p w:rsidR="00775398" w:rsidRPr="006E4B45" w:rsidRDefault="00775398" w:rsidP="00775398">
      <w:pPr>
        <w:spacing w:line="240" w:lineRule="atLeast"/>
        <w:ind w:right="4960"/>
        <w:jc w:val="both"/>
        <w:rPr>
          <w:b/>
        </w:rPr>
      </w:pPr>
      <w:r>
        <w:rPr>
          <w:b/>
        </w:rPr>
        <w:t xml:space="preserve">О создании общественной комиссии  </w:t>
      </w:r>
      <w:r w:rsidRPr="002E40CC">
        <w:rPr>
          <w:b/>
        </w:rPr>
        <w:t xml:space="preserve">по </w:t>
      </w:r>
      <w:r>
        <w:rPr>
          <w:b/>
        </w:rPr>
        <w:t xml:space="preserve">обеспечению </w:t>
      </w:r>
      <w:r w:rsidRPr="002E40CC">
        <w:rPr>
          <w:b/>
        </w:rPr>
        <w:t xml:space="preserve">реализации муниципальной программы </w:t>
      </w:r>
      <w:r w:rsidRPr="002201B2">
        <w:rPr>
          <w:b/>
        </w:rPr>
        <w:t>Сугайкасинского</w:t>
      </w:r>
      <w:r>
        <w:rPr>
          <w:b/>
        </w:rPr>
        <w:t xml:space="preserve"> сельского поселения Канашского района Чувашской Республики </w:t>
      </w:r>
      <w:r w:rsidRPr="002E40CC">
        <w:rPr>
          <w:b/>
        </w:rPr>
        <w:t>"Формирова</w:t>
      </w:r>
      <w:r>
        <w:rPr>
          <w:b/>
        </w:rPr>
        <w:t>ние современной городской среды" на 2018 - 2024</w:t>
      </w:r>
      <w:r w:rsidRPr="002E40CC">
        <w:rPr>
          <w:b/>
        </w:rPr>
        <w:t xml:space="preserve"> годы»</w:t>
      </w:r>
    </w:p>
    <w:p w:rsidR="00775398" w:rsidRDefault="00775398" w:rsidP="00775398">
      <w:pPr>
        <w:spacing w:line="240" w:lineRule="atLeast"/>
        <w:jc w:val="both"/>
      </w:pPr>
    </w:p>
    <w:p w:rsidR="00775398" w:rsidRPr="0031757D" w:rsidRDefault="00775398" w:rsidP="00775398">
      <w:pPr>
        <w:spacing w:line="240" w:lineRule="atLeast"/>
        <w:jc w:val="both"/>
      </w:pPr>
    </w:p>
    <w:p w:rsidR="00775398" w:rsidRPr="002E40CC" w:rsidRDefault="00775398" w:rsidP="00775398">
      <w:pPr>
        <w:spacing w:line="240" w:lineRule="atLeast"/>
        <w:jc w:val="both"/>
      </w:pPr>
      <w:r w:rsidRPr="0031757D">
        <w:t xml:space="preserve">          </w:t>
      </w:r>
      <w:r w:rsidRPr="002E40CC">
        <w:t xml:space="preserve">В соответствии с Постановлением Правительства Российской Федерации №169 «Об утверждении Правил предоставления и распределения субсидий из федерального бюджета бюджетам </w:t>
      </w:r>
      <w:r w:rsidRPr="002E40CC">
        <w:t>субъектов</w:t>
      </w:r>
      <w:r w:rsidRPr="002E40CC">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75398" w:rsidRDefault="00775398" w:rsidP="00775398">
      <w:pPr>
        <w:spacing w:line="240" w:lineRule="atLeast"/>
        <w:jc w:val="both"/>
      </w:pPr>
      <w:r>
        <w:t xml:space="preserve">           1.</w:t>
      </w:r>
      <w:r w:rsidRPr="00556AE6">
        <w:t xml:space="preserve"> Утвердить состав общественной комиссии по реализации муниципальной программы </w:t>
      </w:r>
      <w:r w:rsidRPr="002201B2">
        <w:t>Сугайкасинского</w:t>
      </w:r>
      <w:r>
        <w:t xml:space="preserve"> сельского поселения Канашского района Чувашской Республики </w:t>
      </w:r>
      <w:r w:rsidRPr="00556AE6">
        <w:t xml:space="preserve">"Формирование современной </w:t>
      </w:r>
      <w:r>
        <w:t>городской среды " на 2018 - 2024</w:t>
      </w:r>
      <w:r w:rsidRPr="00556AE6">
        <w:t xml:space="preserve"> годы (далее – общественн</w:t>
      </w:r>
      <w:r>
        <w:t>ая комиссия) согласно приложению №1</w:t>
      </w:r>
      <w:r w:rsidRPr="00556AE6">
        <w:t xml:space="preserve"> к настоящему постановлению.</w:t>
      </w:r>
    </w:p>
    <w:p w:rsidR="00775398" w:rsidRDefault="00775398" w:rsidP="00775398">
      <w:pPr>
        <w:spacing w:line="240" w:lineRule="atLeast"/>
        <w:ind w:firstLine="567"/>
        <w:jc w:val="both"/>
      </w:pPr>
      <w:r w:rsidRPr="00B77E4E">
        <w:t xml:space="preserve">2. Утвердить Положение о Комиссии согласно приложению </w:t>
      </w:r>
      <w:r>
        <w:t>№</w:t>
      </w:r>
      <w:r w:rsidRPr="00B77E4E">
        <w:t xml:space="preserve">2 к настоящему </w:t>
      </w:r>
      <w:r>
        <w:t>п</w:t>
      </w:r>
      <w:r w:rsidRPr="00B77E4E">
        <w:t>остановлению.</w:t>
      </w:r>
    </w:p>
    <w:p w:rsidR="00775398" w:rsidRPr="00710DE5" w:rsidRDefault="00775398" w:rsidP="00775398">
      <w:pPr>
        <w:spacing w:line="240" w:lineRule="atLeast"/>
        <w:ind w:firstLine="567"/>
        <w:jc w:val="both"/>
      </w:pPr>
      <w:r>
        <w:t>3</w:t>
      </w:r>
      <w:r w:rsidRPr="00710DE5">
        <w:t xml:space="preserve">. </w:t>
      </w:r>
      <w:proofErr w:type="gramStart"/>
      <w:r w:rsidRPr="00710DE5">
        <w:t>Контроль за</w:t>
      </w:r>
      <w:proofErr w:type="gramEnd"/>
      <w:r w:rsidRPr="00710DE5">
        <w:t xml:space="preserve"> исполнением настоящего постановления </w:t>
      </w:r>
      <w:r>
        <w:t>оставляю за собой.</w:t>
      </w:r>
    </w:p>
    <w:p w:rsidR="00775398" w:rsidRPr="0061566F"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Pr="002201B2" w:rsidRDefault="00775398" w:rsidP="00775398">
      <w:pPr>
        <w:spacing w:line="240" w:lineRule="atLeast"/>
        <w:jc w:val="both"/>
      </w:pPr>
      <w:r w:rsidRPr="002201B2">
        <w:t>Глава</w:t>
      </w:r>
      <w:r>
        <w:t xml:space="preserve"> </w:t>
      </w:r>
      <w:r w:rsidRPr="002201B2">
        <w:t xml:space="preserve">Сугайкасинского сельского поселения  </w:t>
      </w:r>
      <w:r>
        <w:t xml:space="preserve">                                                    П.Ю. Семенов</w:t>
      </w: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pacing w:line="240" w:lineRule="atLeast"/>
        <w:jc w:val="both"/>
      </w:pPr>
    </w:p>
    <w:p w:rsidR="00775398" w:rsidRDefault="00775398" w:rsidP="00775398">
      <w:pPr>
        <w:shd w:val="clear" w:color="auto" w:fill="FFFFFF"/>
        <w:jc w:val="right"/>
        <w:rPr>
          <w:color w:val="2C2C2C"/>
        </w:rPr>
      </w:pPr>
    </w:p>
    <w:p w:rsidR="00775398" w:rsidRPr="002201B2" w:rsidRDefault="00775398" w:rsidP="00775398">
      <w:pPr>
        <w:shd w:val="clear" w:color="auto" w:fill="FFFFFF"/>
        <w:jc w:val="right"/>
        <w:rPr>
          <w:color w:val="2C2C2C"/>
        </w:rPr>
      </w:pPr>
      <w:r w:rsidRPr="002201B2">
        <w:rPr>
          <w:color w:val="2C2C2C"/>
        </w:rPr>
        <w:lastRenderedPageBreak/>
        <w:t>Приложение № 1 </w:t>
      </w:r>
    </w:p>
    <w:p w:rsidR="00775398" w:rsidRPr="002201B2" w:rsidRDefault="00775398" w:rsidP="00775398">
      <w:pPr>
        <w:shd w:val="clear" w:color="auto" w:fill="FFFFFF"/>
        <w:jc w:val="right"/>
        <w:rPr>
          <w:color w:val="2C2C2C"/>
        </w:rPr>
      </w:pPr>
      <w:r w:rsidRPr="002201B2">
        <w:rPr>
          <w:color w:val="2C2C2C"/>
        </w:rPr>
        <w:t xml:space="preserve">к </w:t>
      </w:r>
      <w:r>
        <w:rPr>
          <w:color w:val="2C2C2C"/>
        </w:rPr>
        <w:t>п</w:t>
      </w:r>
      <w:r w:rsidRPr="002201B2">
        <w:rPr>
          <w:color w:val="2C2C2C"/>
        </w:rPr>
        <w:t>остановлению администрации </w:t>
      </w:r>
    </w:p>
    <w:p w:rsidR="00775398" w:rsidRPr="002201B2" w:rsidRDefault="00775398" w:rsidP="00775398">
      <w:pPr>
        <w:shd w:val="clear" w:color="auto" w:fill="FFFFFF"/>
        <w:ind w:left="5664"/>
        <w:jc w:val="right"/>
        <w:rPr>
          <w:color w:val="2C2C2C"/>
        </w:rPr>
      </w:pPr>
      <w:r w:rsidRPr="002201B2">
        <w:rPr>
          <w:color w:val="2C2C2C"/>
        </w:rPr>
        <w:t>Сугайкасинского сельского поселения</w:t>
      </w:r>
      <w:r>
        <w:rPr>
          <w:color w:val="2C2C2C"/>
        </w:rPr>
        <w:t xml:space="preserve"> </w:t>
      </w:r>
      <w:r w:rsidRPr="002201B2">
        <w:rPr>
          <w:color w:val="2C2C2C"/>
        </w:rPr>
        <w:t xml:space="preserve">Канашского района Чувашской Республики </w:t>
      </w:r>
    </w:p>
    <w:p w:rsidR="00775398" w:rsidRPr="002201B2" w:rsidRDefault="00775398" w:rsidP="00775398">
      <w:pPr>
        <w:shd w:val="clear" w:color="auto" w:fill="FFFFFF"/>
        <w:jc w:val="right"/>
        <w:rPr>
          <w:bCs/>
          <w:color w:val="2C2C2C"/>
        </w:rPr>
      </w:pPr>
      <w:r w:rsidRPr="002201B2">
        <w:rPr>
          <w:b/>
          <w:bCs/>
          <w:color w:val="2C2C2C"/>
        </w:rPr>
        <w:t xml:space="preserve">                                                                                                                 </w:t>
      </w:r>
      <w:r>
        <w:rPr>
          <w:bCs/>
          <w:color w:val="2C2C2C"/>
        </w:rPr>
        <w:t>от 13.01.2020</w:t>
      </w:r>
      <w:r w:rsidRPr="002201B2">
        <w:rPr>
          <w:bCs/>
          <w:color w:val="2C2C2C"/>
        </w:rPr>
        <w:t xml:space="preserve"> № </w:t>
      </w:r>
      <w:r>
        <w:rPr>
          <w:bCs/>
          <w:color w:val="2C2C2C"/>
        </w:rPr>
        <w:t>2</w:t>
      </w:r>
    </w:p>
    <w:p w:rsidR="00775398" w:rsidRPr="00556AE6" w:rsidRDefault="00775398" w:rsidP="00775398">
      <w:pPr>
        <w:shd w:val="clear" w:color="auto" w:fill="FFFFFF"/>
        <w:jc w:val="center"/>
        <w:rPr>
          <w:b/>
          <w:bCs/>
          <w:color w:val="2C2C2C"/>
        </w:rPr>
      </w:pPr>
    </w:p>
    <w:p w:rsidR="00775398" w:rsidRPr="00556AE6" w:rsidRDefault="00775398" w:rsidP="00775398">
      <w:pPr>
        <w:shd w:val="clear" w:color="auto" w:fill="FFFFFF"/>
        <w:jc w:val="center"/>
        <w:rPr>
          <w:b/>
          <w:bCs/>
          <w:color w:val="2C2C2C"/>
        </w:rPr>
      </w:pPr>
    </w:p>
    <w:p w:rsidR="00775398" w:rsidRPr="00556AE6" w:rsidRDefault="00775398" w:rsidP="00775398">
      <w:pPr>
        <w:shd w:val="clear" w:color="auto" w:fill="FFFFFF"/>
        <w:jc w:val="center"/>
        <w:rPr>
          <w:color w:val="2C2C2C"/>
        </w:rPr>
      </w:pPr>
      <w:r w:rsidRPr="00556AE6">
        <w:rPr>
          <w:b/>
          <w:bCs/>
          <w:color w:val="2C2C2C"/>
        </w:rPr>
        <w:t>Состав</w:t>
      </w:r>
    </w:p>
    <w:p w:rsidR="00775398" w:rsidRPr="00556AE6" w:rsidRDefault="00775398" w:rsidP="00775398">
      <w:pPr>
        <w:shd w:val="clear" w:color="auto" w:fill="FFFFFF"/>
        <w:jc w:val="center"/>
        <w:rPr>
          <w:color w:val="2C2C2C"/>
        </w:rPr>
      </w:pPr>
      <w:r w:rsidRPr="00556AE6">
        <w:rPr>
          <w:b/>
          <w:bCs/>
          <w:color w:val="2C2C2C"/>
        </w:rPr>
        <w:t xml:space="preserve">общественной комиссии по обеспечению реализации муниципальной программы </w:t>
      </w:r>
      <w:r w:rsidRPr="002201B2">
        <w:rPr>
          <w:b/>
          <w:bCs/>
          <w:color w:val="2C2C2C"/>
        </w:rPr>
        <w:t xml:space="preserve">Сугайкасинского </w:t>
      </w:r>
      <w:r w:rsidRPr="00556AE6">
        <w:rPr>
          <w:b/>
          <w:bCs/>
          <w:color w:val="2C2C2C"/>
        </w:rPr>
        <w:t>сельского поселения Канашского района Чувашской Республики "Формирование современн</w:t>
      </w:r>
      <w:r>
        <w:rPr>
          <w:b/>
          <w:bCs/>
          <w:color w:val="2C2C2C"/>
        </w:rPr>
        <w:t>ой городской среды» на 2018-2024</w:t>
      </w:r>
      <w:r w:rsidRPr="00556AE6">
        <w:rPr>
          <w:b/>
          <w:bCs/>
          <w:color w:val="2C2C2C"/>
        </w:rPr>
        <w:t xml:space="preserve"> годы</w:t>
      </w:r>
    </w:p>
    <w:p w:rsidR="00775398" w:rsidRDefault="00775398" w:rsidP="00775398">
      <w:pPr>
        <w:spacing w:line="240" w:lineRule="atLeast"/>
        <w:jc w:val="both"/>
      </w:pPr>
    </w:p>
    <w:p w:rsidR="00775398" w:rsidRDefault="00775398" w:rsidP="00775398">
      <w:pPr>
        <w:spacing w:line="240" w:lineRule="atLeast"/>
        <w:ind w:left="4962"/>
        <w:jc w:val="right"/>
      </w:pPr>
    </w:p>
    <w:p w:rsidR="00775398" w:rsidRPr="00556AE6" w:rsidRDefault="00775398" w:rsidP="00775398">
      <w:pPr>
        <w:jc w:val="both"/>
        <w:rPr>
          <w:b/>
        </w:rPr>
      </w:pPr>
      <w:r w:rsidRPr="00556AE6">
        <w:rPr>
          <w:b/>
        </w:rPr>
        <w:t>Председатель:</w:t>
      </w:r>
    </w:p>
    <w:p w:rsidR="00775398" w:rsidRPr="00556AE6" w:rsidRDefault="00775398" w:rsidP="00775398">
      <w:pPr>
        <w:ind w:firstLine="567"/>
        <w:jc w:val="both"/>
      </w:pPr>
      <w:r>
        <w:t xml:space="preserve">Семенов Павел Юрьевич </w:t>
      </w:r>
      <w:r w:rsidRPr="00556AE6">
        <w:t xml:space="preserve">–  </w:t>
      </w:r>
      <w:r>
        <w:t>глава администрации Сугайкасинского сельского поселения Канашского района Чувашской Республики.</w:t>
      </w:r>
    </w:p>
    <w:p w:rsidR="00775398" w:rsidRDefault="00775398" w:rsidP="00775398">
      <w:pPr>
        <w:jc w:val="both"/>
        <w:rPr>
          <w:b/>
        </w:rPr>
      </w:pPr>
      <w:r w:rsidRPr="00556AE6">
        <w:rPr>
          <w:b/>
        </w:rPr>
        <w:t>Заместитель председателя:</w:t>
      </w:r>
    </w:p>
    <w:p w:rsidR="00775398" w:rsidRPr="00256046" w:rsidRDefault="00775398" w:rsidP="00775398">
      <w:pPr>
        <w:ind w:firstLine="567"/>
        <w:jc w:val="both"/>
      </w:pPr>
      <w:r>
        <w:t xml:space="preserve">Андреева Галина Алексеевна </w:t>
      </w:r>
      <w:r w:rsidRPr="00256046">
        <w:t>–</w:t>
      </w:r>
      <w:r>
        <w:t xml:space="preserve"> главный специалист-эксперт </w:t>
      </w:r>
      <w:r w:rsidRPr="00256046">
        <w:t xml:space="preserve">администрации </w:t>
      </w:r>
      <w:r>
        <w:t xml:space="preserve">Сугайкасинского </w:t>
      </w:r>
      <w:r w:rsidRPr="00256046">
        <w:t>сельского поселения Канашск</w:t>
      </w:r>
      <w:r>
        <w:t>ого района Чувашской Республики.</w:t>
      </w:r>
    </w:p>
    <w:p w:rsidR="00775398" w:rsidRPr="00556AE6" w:rsidRDefault="00775398" w:rsidP="00775398">
      <w:pPr>
        <w:jc w:val="both"/>
        <w:rPr>
          <w:b/>
        </w:rPr>
      </w:pPr>
      <w:r w:rsidRPr="00556AE6">
        <w:rPr>
          <w:b/>
        </w:rPr>
        <w:t>Секретарь комиссии:</w:t>
      </w:r>
    </w:p>
    <w:p w:rsidR="00775398" w:rsidRPr="00556AE6" w:rsidRDefault="00775398" w:rsidP="00775398">
      <w:pPr>
        <w:ind w:firstLine="567"/>
        <w:jc w:val="both"/>
      </w:pPr>
      <w:r>
        <w:t xml:space="preserve">Николаева Елена Алексеевна </w:t>
      </w:r>
      <w:r w:rsidRPr="00556AE6">
        <w:t xml:space="preserve">– ведущий специалист – эксперт администрации </w:t>
      </w:r>
      <w:r>
        <w:t xml:space="preserve">Сугайкасинского </w:t>
      </w:r>
      <w:r w:rsidRPr="00556AE6">
        <w:t>сельского поселения Канашского района</w:t>
      </w:r>
      <w:r>
        <w:t>.</w:t>
      </w:r>
    </w:p>
    <w:p w:rsidR="00775398" w:rsidRDefault="00775398" w:rsidP="00775398">
      <w:pPr>
        <w:ind w:firstLine="567"/>
        <w:jc w:val="both"/>
      </w:pPr>
      <w:r w:rsidRPr="00556AE6">
        <w:rPr>
          <w:b/>
        </w:rPr>
        <w:t>Члены комиссии:</w:t>
      </w:r>
      <w:r w:rsidRPr="003139A6">
        <w:t xml:space="preserve"> </w:t>
      </w:r>
    </w:p>
    <w:p w:rsidR="00775398" w:rsidRDefault="00775398" w:rsidP="00775398">
      <w:pPr>
        <w:ind w:firstLine="567"/>
        <w:jc w:val="both"/>
      </w:pPr>
      <w:r>
        <w:t>Филиппова Екатерина Витальевна – заместитель главы администрации – начальник отдела по развитию общественной инфраструктуры администрации Канашского района Чувашской Республики;</w:t>
      </w:r>
    </w:p>
    <w:p w:rsidR="00775398" w:rsidRDefault="00775398" w:rsidP="00775398">
      <w:pPr>
        <w:ind w:firstLine="567"/>
        <w:jc w:val="both"/>
      </w:pPr>
      <w:r>
        <w:t>Попов Дмитрий Анатольевич - заместитель начальника отдела по развитию общественной инфраструктуры администрации Канашского района Чувашской Республики;</w:t>
      </w:r>
    </w:p>
    <w:p w:rsidR="00775398" w:rsidRPr="003139A6" w:rsidRDefault="00775398" w:rsidP="00775398">
      <w:pPr>
        <w:ind w:firstLine="567"/>
        <w:jc w:val="both"/>
      </w:pPr>
      <w:r w:rsidRPr="00556AE6">
        <w:t>Николаев Сергей Германович – заведующий сектором (архитектор) отдела по развитию общественной инфраструктуры администрации Канашского района Чувашской Республики;</w:t>
      </w:r>
    </w:p>
    <w:p w:rsidR="00775398" w:rsidRPr="00556AE6" w:rsidRDefault="00775398" w:rsidP="00775398">
      <w:pPr>
        <w:ind w:firstLine="567"/>
        <w:jc w:val="both"/>
      </w:pPr>
      <w:r w:rsidRPr="00556AE6">
        <w:t>Павлова Вероника Михайловна – заведующий сектором культуры и по делам архивов администрации Канашского района Чувашской Республики;</w:t>
      </w:r>
    </w:p>
    <w:p w:rsidR="00775398" w:rsidRPr="00556AE6" w:rsidRDefault="00775398" w:rsidP="00775398">
      <w:pPr>
        <w:ind w:firstLine="567"/>
        <w:jc w:val="both"/>
      </w:pPr>
      <w:r w:rsidRPr="00556AE6">
        <w:t>Григорьева Екатерина Васильевна – ведущий специалист-эксперт отдела по развитию общественной инфраструктуры администрации Канашского района Чувашской Республики;</w:t>
      </w:r>
    </w:p>
    <w:p w:rsidR="00775398" w:rsidRDefault="00775398" w:rsidP="00775398">
      <w:pPr>
        <w:tabs>
          <w:tab w:val="left" w:pos="1485"/>
        </w:tabs>
        <w:ind w:firstLine="567"/>
        <w:jc w:val="both"/>
      </w:pPr>
      <w:r>
        <w:t xml:space="preserve"> Асколонов Александр Юрьевич </w:t>
      </w:r>
      <w:r w:rsidRPr="00BF5FD9">
        <w:t>-</w:t>
      </w:r>
      <w:r>
        <w:t xml:space="preserve"> депутат Сугайкасинского сельского поселения Канашского района Чувашской Республики; </w:t>
      </w:r>
    </w:p>
    <w:p w:rsidR="00775398" w:rsidRDefault="00775398" w:rsidP="00775398">
      <w:pPr>
        <w:tabs>
          <w:tab w:val="left" w:pos="1485"/>
        </w:tabs>
        <w:ind w:firstLine="567"/>
        <w:jc w:val="both"/>
      </w:pPr>
      <w:r>
        <w:t>Орлова Зоя Геннадьевна - р</w:t>
      </w:r>
      <w:r w:rsidRPr="00256046">
        <w:t>уководитель исполнительного комитета</w:t>
      </w:r>
      <w:r>
        <w:t xml:space="preserve"> Канашского районного местного отделения Всероссийской политической партии «Единая Россия»</w:t>
      </w:r>
    </w:p>
    <w:p w:rsidR="00775398" w:rsidRDefault="00775398" w:rsidP="00775398">
      <w:pPr>
        <w:ind w:firstLine="567"/>
        <w:jc w:val="both"/>
      </w:pPr>
      <w:r>
        <w:t>Семенов Анатолий Семенович – председатель общества инвалидов Канашского района Чувашской Республики;</w:t>
      </w:r>
    </w:p>
    <w:p w:rsidR="00775398" w:rsidRDefault="00775398" w:rsidP="00775398">
      <w:pPr>
        <w:ind w:firstLine="567"/>
        <w:jc w:val="both"/>
      </w:pPr>
      <w:r>
        <w:t xml:space="preserve">  Анисимов Григорий Николаевич - </w:t>
      </w:r>
      <w:r w:rsidRPr="00556AE6">
        <w:t>директор МБОУ «</w:t>
      </w:r>
      <w:r>
        <w:t xml:space="preserve">Сугайкасинская основная </w:t>
      </w:r>
      <w:r w:rsidRPr="00556AE6">
        <w:t>общеобразовательная школа» Канашского района Чувашской Республики.</w:t>
      </w:r>
    </w:p>
    <w:p w:rsidR="00775398" w:rsidRDefault="00775398" w:rsidP="00775398">
      <w:pPr>
        <w:shd w:val="clear" w:color="auto" w:fill="FFFFFF"/>
        <w:jc w:val="right"/>
      </w:pPr>
      <w:r>
        <w:tab/>
      </w:r>
    </w:p>
    <w:p w:rsidR="00775398" w:rsidRDefault="00775398" w:rsidP="00775398">
      <w:pPr>
        <w:shd w:val="clear" w:color="auto" w:fill="FFFFFF"/>
        <w:jc w:val="right"/>
      </w:pPr>
    </w:p>
    <w:p w:rsidR="00775398" w:rsidRDefault="00775398" w:rsidP="00775398">
      <w:pPr>
        <w:shd w:val="clear" w:color="auto" w:fill="FFFFFF"/>
        <w:jc w:val="right"/>
      </w:pPr>
    </w:p>
    <w:p w:rsidR="00775398" w:rsidRDefault="00775398" w:rsidP="00775398">
      <w:pPr>
        <w:shd w:val="clear" w:color="auto" w:fill="FFFFFF"/>
        <w:jc w:val="right"/>
      </w:pPr>
    </w:p>
    <w:p w:rsidR="00775398" w:rsidRDefault="00775398" w:rsidP="00775398">
      <w:pPr>
        <w:shd w:val="clear" w:color="auto" w:fill="FFFFFF"/>
        <w:jc w:val="right"/>
      </w:pPr>
    </w:p>
    <w:p w:rsidR="00775398" w:rsidRDefault="00775398" w:rsidP="00775398">
      <w:pPr>
        <w:shd w:val="clear" w:color="auto" w:fill="FFFFFF"/>
        <w:jc w:val="right"/>
      </w:pPr>
    </w:p>
    <w:p w:rsidR="00775398" w:rsidRDefault="00775398" w:rsidP="00775398">
      <w:pPr>
        <w:shd w:val="clear" w:color="auto" w:fill="FFFFFF"/>
        <w:jc w:val="right"/>
      </w:pPr>
    </w:p>
    <w:p w:rsidR="00775398" w:rsidRPr="002201B2" w:rsidRDefault="00775398" w:rsidP="00775398">
      <w:pPr>
        <w:shd w:val="clear" w:color="auto" w:fill="FFFFFF"/>
        <w:jc w:val="right"/>
        <w:rPr>
          <w:color w:val="2C2C2C"/>
        </w:rPr>
      </w:pPr>
      <w:r w:rsidRPr="002201B2">
        <w:rPr>
          <w:color w:val="2C2C2C"/>
        </w:rPr>
        <w:t xml:space="preserve">Приложение № </w:t>
      </w:r>
      <w:r>
        <w:rPr>
          <w:color w:val="2C2C2C"/>
        </w:rPr>
        <w:t>2</w:t>
      </w:r>
      <w:bookmarkStart w:id="0" w:name="_GoBack"/>
      <w:bookmarkEnd w:id="0"/>
      <w:r w:rsidRPr="002201B2">
        <w:rPr>
          <w:color w:val="2C2C2C"/>
        </w:rPr>
        <w:t> </w:t>
      </w:r>
    </w:p>
    <w:p w:rsidR="00775398" w:rsidRPr="002201B2" w:rsidRDefault="00775398" w:rsidP="00775398">
      <w:pPr>
        <w:shd w:val="clear" w:color="auto" w:fill="FFFFFF"/>
        <w:jc w:val="right"/>
        <w:rPr>
          <w:color w:val="2C2C2C"/>
        </w:rPr>
      </w:pPr>
      <w:r w:rsidRPr="002201B2">
        <w:rPr>
          <w:color w:val="2C2C2C"/>
        </w:rPr>
        <w:t xml:space="preserve">к </w:t>
      </w:r>
      <w:r>
        <w:rPr>
          <w:color w:val="2C2C2C"/>
        </w:rPr>
        <w:t>п</w:t>
      </w:r>
      <w:r w:rsidRPr="002201B2">
        <w:rPr>
          <w:color w:val="2C2C2C"/>
        </w:rPr>
        <w:t>остановлению администрации </w:t>
      </w:r>
    </w:p>
    <w:p w:rsidR="00775398" w:rsidRPr="002201B2" w:rsidRDefault="00775398" w:rsidP="00775398">
      <w:pPr>
        <w:shd w:val="clear" w:color="auto" w:fill="FFFFFF"/>
        <w:ind w:left="5664"/>
        <w:jc w:val="right"/>
        <w:rPr>
          <w:color w:val="2C2C2C"/>
        </w:rPr>
      </w:pPr>
      <w:r w:rsidRPr="002201B2">
        <w:rPr>
          <w:color w:val="2C2C2C"/>
        </w:rPr>
        <w:t>Сугайкасинского сельского поселения</w:t>
      </w:r>
      <w:r>
        <w:rPr>
          <w:color w:val="2C2C2C"/>
        </w:rPr>
        <w:t xml:space="preserve"> </w:t>
      </w:r>
      <w:r w:rsidRPr="002201B2">
        <w:rPr>
          <w:color w:val="2C2C2C"/>
        </w:rPr>
        <w:t xml:space="preserve">Канашского района Чувашской Республики </w:t>
      </w:r>
    </w:p>
    <w:p w:rsidR="00775398" w:rsidRPr="002201B2" w:rsidRDefault="00775398" w:rsidP="00775398">
      <w:pPr>
        <w:shd w:val="clear" w:color="auto" w:fill="FFFFFF"/>
        <w:jc w:val="right"/>
        <w:rPr>
          <w:bCs/>
          <w:color w:val="2C2C2C"/>
        </w:rPr>
      </w:pPr>
      <w:r w:rsidRPr="002201B2">
        <w:rPr>
          <w:b/>
          <w:bCs/>
          <w:color w:val="2C2C2C"/>
        </w:rPr>
        <w:t xml:space="preserve">                                                                                                                 </w:t>
      </w:r>
      <w:r>
        <w:rPr>
          <w:bCs/>
          <w:color w:val="2C2C2C"/>
        </w:rPr>
        <w:t>от 13.01.2020</w:t>
      </w:r>
      <w:r w:rsidRPr="002201B2">
        <w:rPr>
          <w:bCs/>
          <w:color w:val="2C2C2C"/>
        </w:rPr>
        <w:t xml:space="preserve"> № </w:t>
      </w:r>
      <w:r>
        <w:rPr>
          <w:bCs/>
          <w:color w:val="2C2C2C"/>
        </w:rPr>
        <w:t>2</w:t>
      </w:r>
    </w:p>
    <w:p w:rsidR="00775398" w:rsidRDefault="00775398" w:rsidP="00775398">
      <w:pPr>
        <w:shd w:val="clear" w:color="auto" w:fill="FFFFFF"/>
        <w:rPr>
          <w:rFonts w:ascii="Tahoma" w:hAnsi="Tahoma" w:cs="Tahoma"/>
          <w:b/>
          <w:bCs/>
          <w:color w:val="2C2C2C"/>
          <w:sz w:val="20"/>
          <w:szCs w:val="20"/>
        </w:rPr>
      </w:pPr>
    </w:p>
    <w:p w:rsidR="00775398" w:rsidRPr="00B77E4E" w:rsidRDefault="00775398" w:rsidP="00775398">
      <w:pPr>
        <w:shd w:val="clear" w:color="auto" w:fill="FFFFFF"/>
        <w:jc w:val="center"/>
        <w:rPr>
          <w:color w:val="2C2C2C"/>
        </w:rPr>
      </w:pPr>
      <w:r w:rsidRPr="00B77E4E">
        <w:rPr>
          <w:b/>
          <w:bCs/>
          <w:color w:val="2C2C2C"/>
        </w:rPr>
        <w:t>Положение</w:t>
      </w:r>
    </w:p>
    <w:p w:rsidR="00775398" w:rsidRPr="00B77E4E" w:rsidRDefault="00775398" w:rsidP="00775398">
      <w:pPr>
        <w:shd w:val="clear" w:color="auto" w:fill="FFFFFF"/>
        <w:jc w:val="center"/>
        <w:rPr>
          <w:b/>
          <w:bCs/>
          <w:color w:val="2C2C2C"/>
        </w:rPr>
      </w:pPr>
      <w:r w:rsidRPr="00B77E4E">
        <w:rPr>
          <w:b/>
          <w:bCs/>
          <w:color w:val="2C2C2C"/>
        </w:rPr>
        <w:t xml:space="preserve">об общественной комиссии по обеспечению реализации муниципальной программы </w:t>
      </w:r>
      <w:r w:rsidRPr="001D2A38">
        <w:rPr>
          <w:b/>
          <w:bCs/>
          <w:color w:val="2C2C2C"/>
        </w:rPr>
        <w:t xml:space="preserve">Сугайкасинского </w:t>
      </w:r>
      <w:r w:rsidRPr="00B77E4E">
        <w:rPr>
          <w:b/>
          <w:bCs/>
          <w:color w:val="2C2C2C"/>
        </w:rPr>
        <w:t>сельского поселения Канашского района Чувашской Республики "Формирование современн</w:t>
      </w:r>
      <w:r>
        <w:rPr>
          <w:b/>
          <w:bCs/>
          <w:color w:val="2C2C2C"/>
        </w:rPr>
        <w:t>ой городской среды» на 2018-2024</w:t>
      </w:r>
      <w:r w:rsidRPr="00B77E4E">
        <w:rPr>
          <w:b/>
          <w:bCs/>
          <w:color w:val="2C2C2C"/>
        </w:rPr>
        <w:t xml:space="preserve"> годы</w:t>
      </w:r>
    </w:p>
    <w:p w:rsidR="00775398" w:rsidRPr="00B77E4E" w:rsidRDefault="00775398" w:rsidP="00775398">
      <w:pPr>
        <w:shd w:val="clear" w:color="auto" w:fill="FFFFFF"/>
        <w:jc w:val="both"/>
        <w:rPr>
          <w:color w:val="2C2C2C"/>
        </w:rPr>
      </w:pPr>
    </w:p>
    <w:p w:rsidR="00775398" w:rsidRPr="00B77E4E" w:rsidRDefault="00775398" w:rsidP="00775398">
      <w:pPr>
        <w:shd w:val="clear" w:color="auto" w:fill="FFFFFF"/>
        <w:ind w:firstLine="567"/>
        <w:jc w:val="both"/>
        <w:rPr>
          <w:color w:val="2C2C2C"/>
        </w:rPr>
      </w:pPr>
      <w:r w:rsidRPr="00B77E4E">
        <w:rPr>
          <w:color w:val="2C2C2C"/>
        </w:rPr>
        <w:t xml:space="preserve">1. Настоящее Положение об общественной комиссии по обеспечению реализации муниципальной программы </w:t>
      </w:r>
      <w:r w:rsidRPr="006814A7">
        <w:rPr>
          <w:color w:val="2C2C2C"/>
        </w:rPr>
        <w:t xml:space="preserve">Сугайкасинского </w:t>
      </w:r>
      <w:r>
        <w:rPr>
          <w:color w:val="2C2C2C"/>
        </w:rPr>
        <w:t xml:space="preserve">сельского поселения Канашского района Чувашской Республики </w:t>
      </w:r>
      <w:r w:rsidRPr="00B77E4E">
        <w:rPr>
          <w:color w:val="2C2C2C"/>
        </w:rPr>
        <w:t>«Формирова</w:t>
      </w:r>
      <w:r>
        <w:rPr>
          <w:color w:val="2C2C2C"/>
        </w:rPr>
        <w:t>ние современной городской среды» на 2018-2024 годы</w:t>
      </w:r>
      <w:r w:rsidRPr="00B77E4E">
        <w:rPr>
          <w:color w:val="2C2C2C"/>
        </w:rPr>
        <w:t xml:space="preserve"> (далее -</w:t>
      </w:r>
      <w:r>
        <w:rPr>
          <w:color w:val="2C2C2C"/>
        </w:rPr>
        <w:t xml:space="preserve"> </w:t>
      </w:r>
      <w:r w:rsidRPr="00B77E4E">
        <w:rPr>
          <w:color w:val="2C2C2C"/>
        </w:rPr>
        <w:t>Положение, программа) определяет порядок работы общественной комиссии по обеспечению реализации программы (далее -</w:t>
      </w:r>
      <w:r>
        <w:rPr>
          <w:color w:val="2C2C2C"/>
        </w:rPr>
        <w:t xml:space="preserve"> </w:t>
      </w:r>
      <w:r w:rsidRPr="00B77E4E">
        <w:rPr>
          <w:color w:val="2C2C2C"/>
        </w:rPr>
        <w:t>Комиссия).</w:t>
      </w:r>
    </w:p>
    <w:p w:rsidR="00775398" w:rsidRPr="00B77E4E" w:rsidRDefault="00775398" w:rsidP="00775398">
      <w:pPr>
        <w:shd w:val="clear" w:color="auto" w:fill="FFFFFF"/>
        <w:ind w:firstLine="567"/>
        <w:jc w:val="both"/>
        <w:rPr>
          <w:color w:val="2C2C2C"/>
        </w:rPr>
      </w:pPr>
      <w:r w:rsidRPr="00B77E4E">
        <w:rPr>
          <w:color w:val="2C2C2C"/>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w:t>
      </w:r>
      <w:r>
        <w:rPr>
          <w:color w:val="2C2C2C"/>
        </w:rPr>
        <w:t xml:space="preserve"> </w:t>
      </w:r>
      <w:r w:rsidRPr="006814A7">
        <w:rPr>
          <w:color w:val="2C2C2C"/>
        </w:rPr>
        <w:t xml:space="preserve">Сугайкасинского </w:t>
      </w:r>
      <w:r>
        <w:rPr>
          <w:color w:val="2C2C2C"/>
        </w:rPr>
        <w:t>сельского поселения Канашского района Чувашской Республики</w:t>
      </w:r>
      <w:r w:rsidRPr="00B77E4E">
        <w:rPr>
          <w:color w:val="2C2C2C"/>
        </w:rPr>
        <w:t>, иными муниципальными правовыми актами и настоящим Положением.</w:t>
      </w:r>
    </w:p>
    <w:p w:rsidR="00775398" w:rsidRDefault="00775398" w:rsidP="00775398">
      <w:pPr>
        <w:shd w:val="clear" w:color="auto" w:fill="FFFFFF"/>
        <w:ind w:firstLine="567"/>
        <w:jc w:val="both"/>
        <w:rPr>
          <w:color w:val="2C2C2C"/>
        </w:rPr>
      </w:pPr>
      <w:r w:rsidRPr="00B77E4E">
        <w:rPr>
          <w:color w:val="2C2C2C"/>
        </w:rPr>
        <w:t xml:space="preserve">3. Комиссия создается и упраздняется постановлением администрации </w:t>
      </w:r>
      <w:r w:rsidRPr="006814A7">
        <w:rPr>
          <w:color w:val="2C2C2C"/>
        </w:rPr>
        <w:t xml:space="preserve">Сугайкасинского </w:t>
      </w:r>
      <w:r>
        <w:rPr>
          <w:color w:val="2C2C2C"/>
        </w:rPr>
        <w:t>сельского поселения Канашского района Чувашской Республики.</w:t>
      </w:r>
    </w:p>
    <w:p w:rsidR="00775398" w:rsidRPr="00B77E4E" w:rsidRDefault="00775398" w:rsidP="00775398">
      <w:pPr>
        <w:shd w:val="clear" w:color="auto" w:fill="FFFFFF"/>
        <w:ind w:firstLine="567"/>
        <w:jc w:val="both"/>
        <w:rPr>
          <w:color w:val="2C2C2C"/>
        </w:rPr>
      </w:pPr>
      <w:r w:rsidRPr="00B77E4E">
        <w:rPr>
          <w:color w:val="2C2C2C"/>
        </w:rPr>
        <w:t>4. В сфере своей компетенции Комиссия:</w:t>
      </w:r>
    </w:p>
    <w:p w:rsidR="00775398" w:rsidRPr="00B77E4E" w:rsidRDefault="00775398" w:rsidP="00775398">
      <w:pPr>
        <w:shd w:val="clear" w:color="auto" w:fill="FFFFFF"/>
        <w:ind w:firstLine="567"/>
        <w:jc w:val="both"/>
        <w:rPr>
          <w:color w:val="2C2C2C"/>
        </w:rPr>
      </w:pPr>
      <w:r w:rsidRPr="00B77E4E">
        <w:rPr>
          <w:color w:val="2C2C2C"/>
        </w:rPr>
        <w:t>4.1. Рассматривает и оценивает заявки заинтересованных лиц о включении дворовой территории в программу на предмет соответствия заявки и прилагаемых к ней документов установленным требованиям, в том числе к составу и оформлению.</w:t>
      </w:r>
    </w:p>
    <w:p w:rsidR="00775398" w:rsidRPr="00B77E4E" w:rsidRDefault="00775398" w:rsidP="00775398">
      <w:pPr>
        <w:shd w:val="clear" w:color="auto" w:fill="FFFFFF"/>
        <w:ind w:firstLine="567"/>
        <w:jc w:val="both"/>
        <w:rPr>
          <w:color w:val="2C2C2C"/>
        </w:rPr>
      </w:pPr>
      <w:r w:rsidRPr="00B77E4E">
        <w:rPr>
          <w:color w:val="2C2C2C"/>
        </w:rPr>
        <w:t>4.2. Рассматривает и оценивает заявки граждан и организаций о включении наиболее посещаемой муниципальной территории общего пользования в программу на предмет соответствия заявки установленным требованиям.</w:t>
      </w:r>
    </w:p>
    <w:p w:rsidR="00775398" w:rsidRPr="00B77E4E" w:rsidRDefault="00775398" w:rsidP="00775398">
      <w:pPr>
        <w:shd w:val="clear" w:color="auto" w:fill="FFFFFF"/>
        <w:ind w:firstLine="567"/>
        <w:jc w:val="both"/>
        <w:rPr>
          <w:color w:val="2C2C2C"/>
        </w:rPr>
      </w:pPr>
      <w:r w:rsidRPr="00B77E4E">
        <w:rPr>
          <w:color w:val="2C2C2C"/>
        </w:rPr>
        <w:t>4.3. Рассматривает и утверждает дизайн-проект дворовой территории, подлежащей благоустройству в рамках программы.</w:t>
      </w:r>
    </w:p>
    <w:p w:rsidR="00775398" w:rsidRPr="00B77E4E" w:rsidRDefault="00775398" w:rsidP="00775398">
      <w:pPr>
        <w:shd w:val="clear" w:color="auto" w:fill="FFFFFF"/>
        <w:ind w:firstLine="567"/>
        <w:jc w:val="both"/>
        <w:rPr>
          <w:color w:val="2C2C2C"/>
        </w:rPr>
      </w:pPr>
      <w:r w:rsidRPr="00B77E4E">
        <w:rPr>
          <w:color w:val="2C2C2C"/>
        </w:rPr>
        <w:t>4.4. Рассматривает и утверждает дизайн-проект благоустройства наиболее посещаемой муниципальной территории общего пользования.</w:t>
      </w:r>
    </w:p>
    <w:p w:rsidR="00775398" w:rsidRPr="00B77E4E" w:rsidRDefault="00775398" w:rsidP="00775398">
      <w:pPr>
        <w:shd w:val="clear" w:color="auto" w:fill="FFFFFF"/>
        <w:ind w:firstLine="567"/>
        <w:jc w:val="both"/>
        <w:rPr>
          <w:color w:val="2C2C2C"/>
        </w:rPr>
      </w:pPr>
      <w:r w:rsidRPr="00B77E4E">
        <w:rPr>
          <w:color w:val="2C2C2C"/>
        </w:rPr>
        <w:t>4.5. Проводит оценку предложений заинтересованных лиц к проекту программы.</w:t>
      </w:r>
    </w:p>
    <w:p w:rsidR="00775398" w:rsidRPr="00B77E4E" w:rsidRDefault="00775398" w:rsidP="00775398">
      <w:pPr>
        <w:shd w:val="clear" w:color="auto" w:fill="FFFFFF"/>
        <w:ind w:firstLine="567"/>
        <w:jc w:val="both"/>
        <w:rPr>
          <w:color w:val="2C2C2C"/>
        </w:rPr>
      </w:pPr>
      <w:r w:rsidRPr="00B77E4E">
        <w:rPr>
          <w:color w:val="2C2C2C"/>
        </w:rPr>
        <w:t>4.6. Организует приемку выполненных работ по ремонту дворовых территорий и благоустройству общественной территории в соответствии с техническими требованиями и условиями муниципальных контрактов;</w:t>
      </w:r>
    </w:p>
    <w:p w:rsidR="00775398" w:rsidRPr="00B77E4E" w:rsidRDefault="00775398" w:rsidP="00775398">
      <w:pPr>
        <w:shd w:val="clear" w:color="auto" w:fill="FFFFFF"/>
        <w:ind w:firstLine="567"/>
        <w:jc w:val="both"/>
        <w:rPr>
          <w:color w:val="2C2C2C"/>
        </w:rPr>
      </w:pPr>
      <w:r w:rsidRPr="00B77E4E">
        <w:rPr>
          <w:color w:val="2C2C2C"/>
        </w:rPr>
        <w:t>4.7. Определяет соответствие выполненных работ по ремонту дворовых территорий и благоустройству общественной территории представленной Комиссии документации путем визуального осмотра и инструментальных измерений.</w:t>
      </w:r>
    </w:p>
    <w:p w:rsidR="00775398" w:rsidRPr="00B77E4E" w:rsidRDefault="00775398" w:rsidP="00775398">
      <w:pPr>
        <w:shd w:val="clear" w:color="auto" w:fill="FFFFFF"/>
        <w:ind w:firstLine="567"/>
        <w:jc w:val="both"/>
        <w:rPr>
          <w:color w:val="2C2C2C"/>
        </w:rPr>
      </w:pPr>
      <w:r w:rsidRPr="00B77E4E">
        <w:rPr>
          <w:color w:val="2C2C2C"/>
        </w:rPr>
        <w:t>4.8. Контролирует и координирует реализацию программы.</w:t>
      </w:r>
    </w:p>
    <w:p w:rsidR="00775398" w:rsidRPr="00B77E4E" w:rsidRDefault="00775398" w:rsidP="00775398">
      <w:pPr>
        <w:shd w:val="clear" w:color="auto" w:fill="FFFFFF"/>
        <w:ind w:firstLine="567"/>
        <w:jc w:val="both"/>
        <w:rPr>
          <w:color w:val="2C2C2C"/>
        </w:rPr>
      </w:pPr>
      <w:r w:rsidRPr="00B77E4E">
        <w:rPr>
          <w:color w:val="2C2C2C"/>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775398" w:rsidRPr="00B77E4E" w:rsidRDefault="00775398" w:rsidP="00775398">
      <w:pPr>
        <w:shd w:val="clear" w:color="auto" w:fill="FFFFFF"/>
        <w:ind w:firstLine="567"/>
        <w:jc w:val="both"/>
        <w:rPr>
          <w:color w:val="2C2C2C"/>
        </w:rPr>
      </w:pPr>
      <w:r w:rsidRPr="00B77E4E">
        <w:rPr>
          <w:color w:val="2C2C2C"/>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775398" w:rsidRPr="00B77E4E" w:rsidRDefault="00775398" w:rsidP="00775398">
      <w:pPr>
        <w:shd w:val="clear" w:color="auto" w:fill="FFFFFF"/>
        <w:ind w:firstLine="567"/>
        <w:jc w:val="both"/>
        <w:rPr>
          <w:color w:val="2C2C2C"/>
        </w:rPr>
      </w:pPr>
      <w:r w:rsidRPr="00B77E4E">
        <w:rPr>
          <w:color w:val="2C2C2C"/>
        </w:rPr>
        <w:t>7. Председатель комиссии:</w:t>
      </w:r>
    </w:p>
    <w:p w:rsidR="00775398" w:rsidRPr="00B77E4E" w:rsidRDefault="00775398" w:rsidP="00775398">
      <w:pPr>
        <w:shd w:val="clear" w:color="auto" w:fill="FFFFFF"/>
        <w:ind w:firstLine="567"/>
        <w:jc w:val="both"/>
        <w:rPr>
          <w:color w:val="2C2C2C"/>
        </w:rPr>
      </w:pPr>
      <w:r w:rsidRPr="00B77E4E">
        <w:rPr>
          <w:color w:val="2C2C2C"/>
        </w:rPr>
        <w:lastRenderedPageBreak/>
        <w:t>7.1. Обеспечивает выполнение полномочий и реализацию прав Комиссии, исполнение Комиссией возложенных обязанностей.</w:t>
      </w:r>
    </w:p>
    <w:p w:rsidR="00775398" w:rsidRPr="00B77E4E" w:rsidRDefault="00775398" w:rsidP="00775398">
      <w:pPr>
        <w:shd w:val="clear" w:color="auto" w:fill="FFFFFF"/>
        <w:ind w:firstLine="567"/>
        <w:jc w:val="both"/>
        <w:rPr>
          <w:color w:val="2C2C2C"/>
        </w:rPr>
      </w:pPr>
      <w:r w:rsidRPr="00B77E4E">
        <w:rPr>
          <w:color w:val="2C2C2C"/>
        </w:rPr>
        <w:t>7.2. Руководит деятельностью Комиссии.</w:t>
      </w:r>
    </w:p>
    <w:p w:rsidR="00775398" w:rsidRPr="00B77E4E" w:rsidRDefault="00775398" w:rsidP="00775398">
      <w:pPr>
        <w:shd w:val="clear" w:color="auto" w:fill="FFFFFF"/>
        <w:ind w:firstLine="567"/>
        <w:jc w:val="both"/>
        <w:rPr>
          <w:color w:val="2C2C2C"/>
        </w:rPr>
      </w:pPr>
      <w:r w:rsidRPr="00B77E4E">
        <w:rPr>
          <w:color w:val="2C2C2C"/>
        </w:rPr>
        <w:t>7.3. Организует и координирует работу Комиссии.</w:t>
      </w:r>
    </w:p>
    <w:p w:rsidR="00775398" w:rsidRPr="00B77E4E" w:rsidRDefault="00775398" w:rsidP="00775398">
      <w:pPr>
        <w:shd w:val="clear" w:color="auto" w:fill="FFFFFF"/>
        <w:ind w:firstLine="567"/>
        <w:jc w:val="both"/>
        <w:rPr>
          <w:color w:val="2C2C2C"/>
        </w:rPr>
      </w:pPr>
      <w:r w:rsidRPr="00B77E4E">
        <w:rPr>
          <w:color w:val="2C2C2C"/>
        </w:rPr>
        <w:t xml:space="preserve">7.4. Осуществляет общий </w:t>
      </w:r>
      <w:proofErr w:type="gramStart"/>
      <w:r w:rsidRPr="00B77E4E">
        <w:rPr>
          <w:color w:val="2C2C2C"/>
        </w:rPr>
        <w:t>контроль за</w:t>
      </w:r>
      <w:proofErr w:type="gramEnd"/>
      <w:r w:rsidRPr="00B77E4E">
        <w:rPr>
          <w:color w:val="2C2C2C"/>
        </w:rPr>
        <w:t xml:space="preserve"> реализацией принятых Комиссией решений и предложений.</w:t>
      </w:r>
    </w:p>
    <w:p w:rsidR="00775398" w:rsidRPr="00B77E4E" w:rsidRDefault="00775398" w:rsidP="00775398">
      <w:pPr>
        <w:shd w:val="clear" w:color="auto" w:fill="FFFFFF"/>
        <w:ind w:firstLine="567"/>
        <w:jc w:val="both"/>
        <w:rPr>
          <w:color w:val="2C2C2C"/>
        </w:rPr>
      </w:pPr>
      <w:r w:rsidRPr="00B77E4E">
        <w:rPr>
          <w:color w:val="2C2C2C"/>
        </w:rPr>
        <w:t>8. Секретарь Комиссии:</w:t>
      </w:r>
    </w:p>
    <w:p w:rsidR="00775398" w:rsidRPr="00B77E4E" w:rsidRDefault="00775398" w:rsidP="00775398">
      <w:pPr>
        <w:shd w:val="clear" w:color="auto" w:fill="FFFFFF"/>
        <w:ind w:firstLine="567"/>
        <w:jc w:val="both"/>
        <w:rPr>
          <w:color w:val="2C2C2C"/>
        </w:rPr>
      </w:pPr>
      <w:r w:rsidRPr="00B77E4E">
        <w:rPr>
          <w:color w:val="2C2C2C"/>
        </w:rPr>
        <w:t>8.1. Оповещает членов Комиссии о времени и месте проведения заседаний.</w:t>
      </w:r>
    </w:p>
    <w:p w:rsidR="00775398" w:rsidRPr="00B77E4E" w:rsidRDefault="00775398" w:rsidP="00775398">
      <w:pPr>
        <w:shd w:val="clear" w:color="auto" w:fill="FFFFFF"/>
        <w:ind w:firstLine="567"/>
        <w:jc w:val="both"/>
        <w:rPr>
          <w:color w:val="2C2C2C"/>
        </w:rPr>
      </w:pPr>
      <w:r w:rsidRPr="00B77E4E">
        <w:rPr>
          <w:color w:val="2C2C2C"/>
        </w:rPr>
        <w:t>8.2. Осуществляет делопроизводство в Комиссии.</w:t>
      </w:r>
    </w:p>
    <w:p w:rsidR="00775398" w:rsidRPr="00B77E4E" w:rsidRDefault="00775398" w:rsidP="00775398">
      <w:pPr>
        <w:shd w:val="clear" w:color="auto" w:fill="FFFFFF"/>
        <w:ind w:firstLine="567"/>
        <w:jc w:val="both"/>
        <w:rPr>
          <w:color w:val="2C2C2C"/>
        </w:rPr>
      </w:pPr>
      <w:r w:rsidRPr="00B77E4E">
        <w:rPr>
          <w:color w:val="2C2C2C"/>
        </w:rPr>
        <w:t>8.3. Ведет, оформляет протоколы заседаний Комиссии.</w:t>
      </w:r>
    </w:p>
    <w:p w:rsidR="00775398" w:rsidRPr="00B77E4E" w:rsidRDefault="00775398" w:rsidP="00775398">
      <w:pPr>
        <w:shd w:val="clear" w:color="auto" w:fill="FFFFFF"/>
        <w:ind w:firstLine="567"/>
        <w:jc w:val="both"/>
        <w:rPr>
          <w:color w:val="2C2C2C"/>
        </w:rPr>
      </w:pPr>
      <w:r w:rsidRPr="00B77E4E">
        <w:rPr>
          <w:color w:val="2C2C2C"/>
        </w:rPr>
        <w:t>9. Заседания Комиссии проводятся по мере необходимости.</w:t>
      </w:r>
    </w:p>
    <w:p w:rsidR="00775398" w:rsidRPr="00B77E4E" w:rsidRDefault="00775398" w:rsidP="00775398">
      <w:pPr>
        <w:shd w:val="clear" w:color="auto" w:fill="FFFFFF"/>
        <w:ind w:firstLine="567"/>
        <w:jc w:val="both"/>
        <w:rPr>
          <w:color w:val="2C2C2C"/>
        </w:rPr>
      </w:pPr>
      <w:r w:rsidRPr="00B77E4E">
        <w:rPr>
          <w:color w:val="2C2C2C"/>
        </w:rPr>
        <w:t>10. Заседание Комиссии считается правомочным, если на нем присутствуют более половины её членов.</w:t>
      </w:r>
    </w:p>
    <w:p w:rsidR="00775398" w:rsidRPr="00B77E4E" w:rsidRDefault="00775398" w:rsidP="00775398">
      <w:pPr>
        <w:shd w:val="clear" w:color="auto" w:fill="FFFFFF"/>
        <w:ind w:firstLine="567"/>
        <w:jc w:val="both"/>
        <w:rPr>
          <w:color w:val="2C2C2C"/>
        </w:rPr>
      </w:pPr>
      <w:r w:rsidRPr="00B77E4E">
        <w:rPr>
          <w:color w:val="2C2C2C"/>
        </w:rPr>
        <w:t>11. Решение Комиссии принимается путем открытого голосования большинством не менее двух трети голосов от общего числа голосов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775398" w:rsidRPr="00B77E4E" w:rsidRDefault="00775398" w:rsidP="00775398">
      <w:pPr>
        <w:shd w:val="clear" w:color="auto" w:fill="FFFFFF"/>
        <w:ind w:firstLine="567"/>
        <w:jc w:val="both"/>
        <w:rPr>
          <w:color w:val="2C2C2C"/>
        </w:rPr>
      </w:pPr>
      <w:r w:rsidRPr="00B77E4E">
        <w:rPr>
          <w:color w:val="2C2C2C"/>
        </w:rPr>
        <w:t>12. Решение Комиссии оформляется протоколом, подписываемым на Комиссии и секретарем.</w:t>
      </w:r>
    </w:p>
    <w:p w:rsidR="00775398" w:rsidRPr="00B77E4E" w:rsidRDefault="00775398" w:rsidP="00775398">
      <w:pPr>
        <w:ind w:firstLine="567"/>
        <w:jc w:val="both"/>
      </w:pPr>
    </w:p>
    <w:p w:rsidR="00775398" w:rsidRPr="00B77E4E" w:rsidRDefault="00775398" w:rsidP="00775398">
      <w:pPr>
        <w:ind w:firstLine="567"/>
        <w:jc w:val="both"/>
      </w:pPr>
    </w:p>
    <w:p w:rsidR="00775398" w:rsidRDefault="00775398"/>
    <w:sectPr w:rsidR="00775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98"/>
    <w:rsid w:val="004E5277"/>
    <w:rsid w:val="0077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5398"/>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75398"/>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1132</Words>
  <Characters>6459</Characters>
  <Application>Microsoft Office Word</Application>
  <DocSecurity>0</DocSecurity>
  <Lines>53</Lines>
  <Paragraphs>15</Paragraphs>
  <ScaleCrop>false</ScaleCrop>
  <Company>CSCCI</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dc:description/>
  <cp:lastModifiedBy>Aleksander Grigoryev</cp:lastModifiedBy>
  <cp:revision>2</cp:revision>
  <dcterms:created xsi:type="dcterms:W3CDTF">2020-01-16T05:33:00Z</dcterms:created>
  <dcterms:modified xsi:type="dcterms:W3CDTF">2020-01-16T05:40:00Z</dcterms:modified>
</cp:coreProperties>
</file>