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D4" w:rsidRPr="00CF3C9E" w:rsidRDefault="008437D4" w:rsidP="008437D4">
      <w:pPr>
        <w:widowControl/>
        <w:autoSpaceDE/>
        <w:autoSpaceDN/>
        <w:ind w:right="4912"/>
        <w:jc w:val="both"/>
        <w:rPr>
          <w:sz w:val="24"/>
          <w:szCs w:val="2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0" wp14:anchorId="38C92565" wp14:editId="17AC7207">
            <wp:simplePos x="0" y="0"/>
            <wp:positionH relativeFrom="column">
              <wp:posOffset>2514600</wp:posOffset>
            </wp:positionH>
            <wp:positionV relativeFrom="paragraph">
              <wp:posOffset>100965</wp:posOffset>
            </wp:positionV>
            <wp:extent cx="772795" cy="798195"/>
            <wp:effectExtent l="0" t="0" r="825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7D4" w:rsidRPr="00CF3C9E" w:rsidRDefault="008437D4" w:rsidP="008437D4">
      <w:pPr>
        <w:widowControl/>
        <w:autoSpaceDE/>
        <w:autoSpaceDN/>
        <w:ind w:right="4912"/>
        <w:jc w:val="both"/>
        <w:rPr>
          <w:sz w:val="24"/>
          <w:szCs w:val="24"/>
          <w:lang w:bidi="ar-SA"/>
        </w:rPr>
      </w:pPr>
    </w:p>
    <w:tbl>
      <w:tblPr>
        <w:tblW w:w="9449" w:type="dxa"/>
        <w:tblLook w:val="04A0" w:firstRow="1" w:lastRow="0" w:firstColumn="1" w:lastColumn="0" w:noHBand="0" w:noVBand="1"/>
      </w:tblPr>
      <w:tblGrid>
        <w:gridCol w:w="4195"/>
        <w:gridCol w:w="875"/>
        <w:gridCol w:w="4379"/>
      </w:tblGrid>
      <w:tr w:rsidR="008437D4" w:rsidTr="008437D4">
        <w:trPr>
          <w:cantSplit/>
          <w:trHeight w:val="1975"/>
        </w:trPr>
        <w:tc>
          <w:tcPr>
            <w:tcW w:w="4195" w:type="dxa"/>
          </w:tcPr>
          <w:p w:rsidR="008437D4" w:rsidRDefault="008437D4" w:rsidP="00AD0554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8437D4" w:rsidRPr="008437D4" w:rsidRDefault="008437D4" w:rsidP="00AD055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437D4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8437D4" w:rsidRPr="008437D4" w:rsidRDefault="008437D4" w:rsidP="00AD055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437D4">
              <w:rPr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8437D4" w:rsidRPr="008437D4" w:rsidRDefault="008437D4" w:rsidP="00AD0554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437D4">
              <w:rPr>
                <w:b/>
                <w:bCs/>
                <w:noProof/>
                <w:color w:val="000000"/>
                <w:sz w:val="24"/>
                <w:szCs w:val="24"/>
              </w:rPr>
              <w:t xml:space="preserve">СУХАЙКАССИ ЯЛ </w:t>
            </w:r>
          </w:p>
          <w:p w:rsidR="008437D4" w:rsidRPr="008437D4" w:rsidRDefault="008437D4" w:rsidP="00AD0554">
            <w:pPr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8437D4">
              <w:rPr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8437D4" w:rsidRPr="008437D4" w:rsidRDefault="008437D4" w:rsidP="00AD0554">
            <w:pPr>
              <w:jc w:val="center"/>
              <w:rPr>
                <w:sz w:val="24"/>
                <w:szCs w:val="24"/>
              </w:rPr>
            </w:pPr>
            <w:r w:rsidRPr="008437D4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437D4" w:rsidRPr="008437D4" w:rsidRDefault="008437D4" w:rsidP="00AD0554">
            <w:pPr>
              <w:jc w:val="center"/>
              <w:rPr>
                <w:sz w:val="24"/>
                <w:szCs w:val="24"/>
              </w:rPr>
            </w:pPr>
          </w:p>
          <w:p w:rsidR="008437D4" w:rsidRPr="008437D4" w:rsidRDefault="008437D4" w:rsidP="00AD0554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437D4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437D4" w:rsidRDefault="008437D4" w:rsidP="00AD0554">
            <w:pPr>
              <w:rPr>
                <w:sz w:val="20"/>
                <w:szCs w:val="20"/>
              </w:rPr>
            </w:pPr>
          </w:p>
          <w:p w:rsidR="008437D4" w:rsidRDefault="008437D4" w:rsidP="00AD0554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14.02.2020   №11</w:t>
            </w:r>
          </w:p>
          <w:p w:rsidR="008437D4" w:rsidRDefault="008437D4" w:rsidP="00AD0554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8437D4" w:rsidRDefault="008437D4" w:rsidP="00AD0554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Сухайкасси ялě</w:t>
            </w:r>
          </w:p>
        </w:tc>
        <w:tc>
          <w:tcPr>
            <w:tcW w:w="875" w:type="dxa"/>
          </w:tcPr>
          <w:p w:rsidR="008437D4" w:rsidRDefault="008437D4" w:rsidP="00AD0554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379" w:type="dxa"/>
          </w:tcPr>
          <w:p w:rsidR="008437D4" w:rsidRDefault="008437D4" w:rsidP="00AD055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437D4" w:rsidRPr="008437D4" w:rsidRDefault="008437D4" w:rsidP="00AD055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437D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437D4" w:rsidRPr="008437D4" w:rsidRDefault="008437D4" w:rsidP="008437D4">
            <w:pPr>
              <w:pStyle w:val="a6"/>
              <w:ind w:left="19" w:hanging="1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437D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СУГАЙКАСИНСКОГО СЕЛЬСКОГО ПОСЕЛЕНИЯ </w:t>
            </w:r>
          </w:p>
          <w:p w:rsidR="008437D4" w:rsidRPr="008437D4" w:rsidRDefault="008437D4" w:rsidP="00AD0554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437D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8437D4" w:rsidRPr="008437D4" w:rsidRDefault="008437D4" w:rsidP="00AD0554">
            <w:pPr>
              <w:jc w:val="center"/>
              <w:rPr>
                <w:sz w:val="24"/>
                <w:szCs w:val="24"/>
              </w:rPr>
            </w:pPr>
            <w:r w:rsidRPr="008437D4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8437D4" w:rsidRPr="008437D4" w:rsidRDefault="008437D4" w:rsidP="00AD0554">
            <w:pPr>
              <w:rPr>
                <w:sz w:val="24"/>
                <w:szCs w:val="24"/>
              </w:rPr>
            </w:pPr>
          </w:p>
          <w:p w:rsidR="008437D4" w:rsidRPr="008437D4" w:rsidRDefault="008437D4" w:rsidP="00AD0554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437D4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437D4" w:rsidRDefault="008437D4" w:rsidP="00AD0554">
            <w:pPr>
              <w:rPr>
                <w:sz w:val="20"/>
                <w:szCs w:val="20"/>
              </w:rPr>
            </w:pPr>
          </w:p>
          <w:p w:rsidR="008437D4" w:rsidRDefault="008437D4" w:rsidP="008437D4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14.02.2020   №11</w:t>
            </w:r>
          </w:p>
          <w:p w:rsidR="008437D4" w:rsidRDefault="008437D4" w:rsidP="00AD0554">
            <w:pPr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Деревня Сугайкасы</w:t>
            </w:r>
          </w:p>
        </w:tc>
      </w:tr>
    </w:tbl>
    <w:p w:rsidR="008437D4" w:rsidRPr="00CF3C9E" w:rsidRDefault="008437D4" w:rsidP="008437D4">
      <w:pPr>
        <w:widowControl/>
        <w:autoSpaceDE/>
        <w:autoSpaceDN/>
        <w:ind w:right="4912"/>
        <w:jc w:val="both"/>
        <w:rPr>
          <w:sz w:val="24"/>
          <w:szCs w:val="24"/>
          <w:lang w:bidi="ar-SA"/>
        </w:rPr>
      </w:pPr>
    </w:p>
    <w:p w:rsidR="008437D4" w:rsidRDefault="008437D4" w:rsidP="008437D4">
      <w:pPr>
        <w:widowControl/>
        <w:autoSpaceDE/>
        <w:autoSpaceDN/>
        <w:ind w:firstLine="720"/>
        <w:jc w:val="both"/>
        <w:rPr>
          <w:sz w:val="24"/>
          <w:szCs w:val="24"/>
          <w:lang w:bidi="ar-SA"/>
        </w:rPr>
      </w:pPr>
      <w:bookmarkStart w:id="0" w:name="sub_1"/>
    </w:p>
    <w:p w:rsidR="008437D4" w:rsidRPr="00CF3C9E" w:rsidRDefault="008437D4" w:rsidP="008437D4">
      <w:pPr>
        <w:widowControl/>
        <w:autoSpaceDE/>
        <w:autoSpaceDN/>
        <w:ind w:right="4819"/>
        <w:jc w:val="both"/>
        <w:rPr>
          <w:b/>
          <w:sz w:val="24"/>
          <w:szCs w:val="24"/>
          <w:lang w:bidi="ar-SA"/>
        </w:rPr>
      </w:pPr>
      <w:r w:rsidRPr="00CF3C9E">
        <w:rPr>
          <w:b/>
          <w:sz w:val="24"/>
          <w:szCs w:val="24"/>
          <w:lang w:bidi="ar-SA"/>
        </w:rPr>
        <w:t xml:space="preserve">Об утверждении муниципальной программы </w:t>
      </w:r>
      <w:r>
        <w:rPr>
          <w:b/>
          <w:sz w:val="24"/>
          <w:szCs w:val="24"/>
          <w:lang w:bidi="ar-SA"/>
        </w:rPr>
        <w:t>Сугайкасинского</w:t>
      </w:r>
      <w:r w:rsidRPr="00CF3C9E">
        <w:rPr>
          <w:b/>
          <w:sz w:val="24"/>
          <w:szCs w:val="24"/>
          <w:lang w:bidi="ar-SA"/>
        </w:rPr>
        <w:t xml:space="preserve"> сельского поселения Канашского</w:t>
      </w:r>
      <w:r>
        <w:rPr>
          <w:b/>
          <w:sz w:val="24"/>
          <w:szCs w:val="24"/>
          <w:lang w:bidi="ar-SA"/>
        </w:rPr>
        <w:t xml:space="preserve"> </w:t>
      </w:r>
      <w:r w:rsidRPr="00CF3C9E">
        <w:rPr>
          <w:b/>
          <w:sz w:val="24"/>
          <w:szCs w:val="24"/>
          <w:lang w:bidi="ar-SA"/>
        </w:rPr>
        <w:t>района</w:t>
      </w:r>
      <w:r>
        <w:rPr>
          <w:b/>
          <w:sz w:val="24"/>
          <w:szCs w:val="24"/>
          <w:lang w:bidi="ar-SA"/>
        </w:rPr>
        <w:t xml:space="preserve"> </w:t>
      </w:r>
      <w:r w:rsidRPr="00CF3C9E">
        <w:rPr>
          <w:b/>
          <w:sz w:val="24"/>
          <w:szCs w:val="24"/>
          <w:lang w:bidi="ar-SA"/>
        </w:rPr>
        <w:t>Чувашской Республики</w:t>
      </w:r>
      <w:r>
        <w:rPr>
          <w:b/>
          <w:sz w:val="24"/>
          <w:szCs w:val="24"/>
          <w:lang w:bidi="ar-SA"/>
        </w:rPr>
        <w:t xml:space="preserve"> </w:t>
      </w:r>
      <w:r w:rsidRPr="00CF3C9E">
        <w:rPr>
          <w:b/>
          <w:sz w:val="24"/>
          <w:szCs w:val="24"/>
          <w:lang w:bidi="ar-SA"/>
        </w:rPr>
        <w:t>«</w:t>
      </w:r>
      <w:r>
        <w:rPr>
          <w:b/>
          <w:sz w:val="24"/>
          <w:szCs w:val="24"/>
          <w:lang w:bidi="ar-SA"/>
        </w:rPr>
        <w:t>Программа э</w:t>
      </w:r>
      <w:r w:rsidRPr="00CF3C9E">
        <w:rPr>
          <w:b/>
          <w:sz w:val="24"/>
          <w:szCs w:val="24"/>
          <w:lang w:bidi="ar-SA"/>
        </w:rPr>
        <w:t xml:space="preserve">нергосбережения и повышения </w:t>
      </w:r>
      <w:r>
        <w:rPr>
          <w:b/>
          <w:sz w:val="24"/>
          <w:szCs w:val="24"/>
          <w:lang w:bidi="ar-SA"/>
        </w:rPr>
        <w:t>э</w:t>
      </w:r>
      <w:r w:rsidRPr="00CF3C9E">
        <w:rPr>
          <w:b/>
          <w:sz w:val="24"/>
          <w:szCs w:val="24"/>
          <w:lang w:bidi="ar-SA"/>
        </w:rPr>
        <w:t>нергетической</w:t>
      </w:r>
      <w:r>
        <w:rPr>
          <w:b/>
          <w:sz w:val="24"/>
          <w:szCs w:val="24"/>
          <w:lang w:bidi="ar-SA"/>
        </w:rPr>
        <w:t xml:space="preserve"> </w:t>
      </w:r>
      <w:r w:rsidRPr="00CF3C9E">
        <w:rPr>
          <w:b/>
          <w:sz w:val="24"/>
          <w:szCs w:val="24"/>
          <w:lang w:bidi="ar-SA"/>
        </w:rPr>
        <w:t xml:space="preserve">эффективности на 2020-2024 </w:t>
      </w:r>
      <w:proofErr w:type="spellStart"/>
      <w:r w:rsidRPr="00CF3C9E">
        <w:rPr>
          <w:b/>
          <w:sz w:val="24"/>
          <w:szCs w:val="24"/>
          <w:lang w:bidi="ar-SA"/>
        </w:rPr>
        <w:t>г.</w:t>
      </w:r>
      <w:proofErr w:type="gramStart"/>
      <w:r w:rsidRPr="00CF3C9E">
        <w:rPr>
          <w:b/>
          <w:sz w:val="24"/>
          <w:szCs w:val="24"/>
          <w:lang w:bidi="ar-SA"/>
        </w:rPr>
        <w:t>г</w:t>
      </w:r>
      <w:proofErr w:type="spellEnd"/>
      <w:proofErr w:type="gramEnd"/>
      <w:r w:rsidRPr="00CF3C9E">
        <w:rPr>
          <w:b/>
          <w:sz w:val="24"/>
          <w:szCs w:val="24"/>
          <w:lang w:bidi="ar-SA"/>
        </w:rPr>
        <w:t>.»</w:t>
      </w:r>
    </w:p>
    <w:p w:rsidR="008437D4" w:rsidRPr="00CF3C9E" w:rsidRDefault="008437D4" w:rsidP="008437D4">
      <w:pPr>
        <w:widowControl/>
        <w:autoSpaceDE/>
        <w:autoSpaceDN/>
        <w:ind w:firstLine="720"/>
        <w:jc w:val="both"/>
        <w:rPr>
          <w:b/>
          <w:sz w:val="24"/>
          <w:szCs w:val="24"/>
          <w:lang w:bidi="ar-SA"/>
        </w:rPr>
      </w:pPr>
    </w:p>
    <w:p w:rsidR="008437D4" w:rsidRDefault="008437D4" w:rsidP="008437D4">
      <w:pPr>
        <w:widowControl/>
        <w:autoSpaceDE/>
        <w:autoSpaceDN/>
        <w:ind w:right="404" w:firstLine="720"/>
        <w:jc w:val="both"/>
        <w:rPr>
          <w:sz w:val="24"/>
          <w:szCs w:val="24"/>
          <w:lang w:bidi="ar-SA"/>
        </w:rPr>
      </w:pPr>
    </w:p>
    <w:p w:rsidR="008437D4" w:rsidRPr="00CF3C9E" w:rsidRDefault="008437D4" w:rsidP="008437D4">
      <w:pPr>
        <w:widowControl/>
        <w:autoSpaceDE/>
        <w:autoSpaceDN/>
        <w:ind w:right="404" w:firstLine="720"/>
        <w:jc w:val="both"/>
        <w:rPr>
          <w:b/>
          <w:sz w:val="24"/>
          <w:szCs w:val="24"/>
          <w:lang w:bidi="ar-SA"/>
        </w:rPr>
      </w:pPr>
      <w:r w:rsidRPr="00CF3C9E">
        <w:rPr>
          <w:sz w:val="24"/>
          <w:szCs w:val="24"/>
          <w:lang w:bidi="ar-SA"/>
        </w:rPr>
        <w:t>В соответствии с Федеральным законом от 7 мая 2013 г.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>
        <w:rPr>
          <w:sz w:val="24"/>
          <w:szCs w:val="24"/>
          <w:lang w:bidi="ar-SA"/>
        </w:rPr>
        <w:t xml:space="preserve"> </w:t>
      </w:r>
      <w:r w:rsidRPr="00CF3C9E">
        <w:rPr>
          <w:b/>
          <w:sz w:val="24"/>
          <w:szCs w:val="24"/>
          <w:lang w:bidi="ar-SA"/>
        </w:rPr>
        <w:t xml:space="preserve">Администрация </w:t>
      </w:r>
      <w:r>
        <w:rPr>
          <w:b/>
          <w:sz w:val="24"/>
          <w:szCs w:val="24"/>
          <w:lang w:bidi="ar-SA"/>
        </w:rPr>
        <w:t>Сугайкасинского</w:t>
      </w:r>
      <w:r w:rsidRPr="00CF3C9E">
        <w:rPr>
          <w:b/>
          <w:sz w:val="24"/>
          <w:szCs w:val="24"/>
          <w:lang w:bidi="ar-SA"/>
        </w:rPr>
        <w:t xml:space="preserve"> сельского поселения Канашского района Чувашской Республики </w:t>
      </w:r>
      <w:proofErr w:type="gramStart"/>
      <w:r w:rsidRPr="00CF3C9E">
        <w:rPr>
          <w:b/>
          <w:sz w:val="24"/>
          <w:szCs w:val="24"/>
          <w:lang w:bidi="ar-SA"/>
        </w:rPr>
        <w:t>п</w:t>
      </w:r>
      <w:proofErr w:type="gramEnd"/>
      <w:r w:rsidRPr="00CF3C9E">
        <w:rPr>
          <w:b/>
          <w:sz w:val="24"/>
          <w:szCs w:val="24"/>
          <w:lang w:bidi="ar-SA"/>
        </w:rPr>
        <w:t xml:space="preserve"> о с т а н о в л я е т:</w:t>
      </w:r>
    </w:p>
    <w:p w:rsidR="008437D4" w:rsidRPr="00CF3C9E" w:rsidRDefault="008437D4" w:rsidP="008437D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8437D4" w:rsidRPr="00CF3C9E" w:rsidRDefault="008437D4" w:rsidP="008437D4">
      <w:pPr>
        <w:widowControl/>
        <w:autoSpaceDE/>
        <w:autoSpaceDN/>
        <w:ind w:right="404" w:firstLine="567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1. </w:t>
      </w:r>
      <w:r w:rsidRPr="00281F58">
        <w:rPr>
          <w:sz w:val="24"/>
          <w:szCs w:val="24"/>
          <w:lang w:bidi="ar-SA"/>
        </w:rPr>
        <w:t>Утвердить</w:t>
      </w:r>
      <w:r w:rsidRPr="00CF3C9E">
        <w:rPr>
          <w:sz w:val="24"/>
          <w:szCs w:val="24"/>
          <w:lang w:bidi="ar-SA"/>
        </w:rPr>
        <w:t xml:space="preserve">  муниципальную программу </w:t>
      </w:r>
      <w:r>
        <w:rPr>
          <w:sz w:val="24"/>
          <w:szCs w:val="24"/>
          <w:lang w:bidi="ar-SA"/>
        </w:rPr>
        <w:t>Сугайкасинского</w:t>
      </w:r>
      <w:r w:rsidRPr="00CF3C9E">
        <w:rPr>
          <w:sz w:val="24"/>
          <w:szCs w:val="24"/>
          <w:lang w:bidi="ar-SA"/>
        </w:rPr>
        <w:t xml:space="preserve"> сельского поселения Канашского района Чувашской Республики «</w:t>
      </w:r>
      <w:r>
        <w:rPr>
          <w:sz w:val="24"/>
          <w:szCs w:val="24"/>
          <w:lang w:bidi="ar-SA"/>
        </w:rPr>
        <w:t>Программа э</w:t>
      </w:r>
      <w:r w:rsidRPr="00281F58">
        <w:rPr>
          <w:sz w:val="24"/>
          <w:szCs w:val="24"/>
          <w:lang w:bidi="ar-SA"/>
        </w:rPr>
        <w:t xml:space="preserve">нергосбережения и повышения энергетической эффективности на 2020-2024 </w:t>
      </w:r>
      <w:proofErr w:type="spellStart"/>
      <w:r w:rsidRPr="00281F58">
        <w:rPr>
          <w:sz w:val="24"/>
          <w:szCs w:val="24"/>
          <w:lang w:bidi="ar-SA"/>
        </w:rPr>
        <w:t>г.г</w:t>
      </w:r>
      <w:proofErr w:type="spellEnd"/>
      <w:r w:rsidRPr="00281F58">
        <w:rPr>
          <w:sz w:val="24"/>
          <w:szCs w:val="24"/>
          <w:lang w:bidi="ar-SA"/>
        </w:rPr>
        <w:t xml:space="preserve">.», разработанную ООО </w:t>
      </w:r>
      <w:r w:rsidRPr="00281F58">
        <w:rPr>
          <w:sz w:val="24"/>
          <w:szCs w:val="24"/>
        </w:rPr>
        <w:t>«Региональный Центр Энергосбережения» в декабре месяце 2019</w:t>
      </w:r>
      <w:r>
        <w:rPr>
          <w:sz w:val="24"/>
          <w:szCs w:val="24"/>
        </w:rPr>
        <w:t xml:space="preserve"> </w:t>
      </w:r>
      <w:r w:rsidRPr="00281F58">
        <w:rPr>
          <w:sz w:val="24"/>
          <w:szCs w:val="24"/>
        </w:rPr>
        <w:t>года</w:t>
      </w:r>
      <w:r w:rsidRPr="00281F58">
        <w:rPr>
          <w:sz w:val="24"/>
          <w:szCs w:val="24"/>
          <w:lang w:bidi="ar-SA"/>
        </w:rPr>
        <w:t xml:space="preserve"> (согласно приложению).</w:t>
      </w:r>
    </w:p>
    <w:bookmarkEnd w:id="0"/>
    <w:p w:rsidR="008437D4" w:rsidRDefault="008437D4" w:rsidP="008437D4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8437D4" w:rsidRPr="00CF3C9E" w:rsidRDefault="008437D4" w:rsidP="008437D4">
      <w:pPr>
        <w:widowControl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CF3C9E">
        <w:rPr>
          <w:bCs/>
          <w:sz w:val="24"/>
          <w:szCs w:val="24"/>
          <w:lang w:bidi="ar-SA"/>
        </w:rPr>
        <w:t xml:space="preserve">2. </w:t>
      </w:r>
      <w:proofErr w:type="gramStart"/>
      <w:r w:rsidRPr="00CF3C9E">
        <w:rPr>
          <w:bCs/>
          <w:sz w:val="24"/>
          <w:szCs w:val="24"/>
          <w:lang w:bidi="ar-SA"/>
        </w:rPr>
        <w:t>Контроль за</w:t>
      </w:r>
      <w:proofErr w:type="gramEnd"/>
      <w:r w:rsidRPr="00CF3C9E">
        <w:rPr>
          <w:bCs/>
          <w:sz w:val="24"/>
          <w:szCs w:val="24"/>
          <w:lang w:bidi="ar-SA"/>
        </w:rPr>
        <w:t xml:space="preserve"> выполнением настоящего постановления оставляю за собой.</w:t>
      </w:r>
    </w:p>
    <w:p w:rsidR="008437D4" w:rsidRPr="00CF3C9E" w:rsidRDefault="008437D4" w:rsidP="008437D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8437D4" w:rsidRPr="008437D4" w:rsidRDefault="008437D4" w:rsidP="008437D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>3.</w:t>
      </w:r>
      <w:r w:rsidRPr="008437D4">
        <w:rPr>
          <w:sz w:val="24"/>
          <w:szCs w:val="24"/>
          <w:lang w:bidi="ar-SA"/>
        </w:rPr>
        <w:t xml:space="preserve">Настоящее постановление вступает в силу после официального опубликования  </w:t>
      </w:r>
    </w:p>
    <w:p w:rsidR="008437D4" w:rsidRPr="00281F58" w:rsidRDefault="008437D4" w:rsidP="008437D4">
      <w:pPr>
        <w:jc w:val="both"/>
        <w:rPr>
          <w:sz w:val="24"/>
          <w:szCs w:val="24"/>
        </w:rPr>
      </w:pPr>
      <w:r w:rsidRPr="00281F58">
        <w:rPr>
          <w:sz w:val="24"/>
          <w:szCs w:val="24"/>
        </w:rPr>
        <w:t xml:space="preserve">и распространяется на </w:t>
      </w:r>
      <w:proofErr w:type="gramStart"/>
      <w:r w:rsidRPr="00281F58">
        <w:rPr>
          <w:sz w:val="24"/>
          <w:szCs w:val="24"/>
        </w:rPr>
        <w:t>правоотношения</w:t>
      </w:r>
      <w:proofErr w:type="gramEnd"/>
      <w:r w:rsidRPr="00281F58">
        <w:rPr>
          <w:sz w:val="24"/>
          <w:szCs w:val="24"/>
        </w:rPr>
        <w:t xml:space="preserve">  возникшие с 01 января 2020 года.</w:t>
      </w:r>
    </w:p>
    <w:p w:rsidR="008437D4" w:rsidRPr="00CF3C9E" w:rsidRDefault="008437D4" w:rsidP="008437D4">
      <w:pPr>
        <w:widowControl/>
        <w:autoSpaceDE/>
        <w:autoSpaceDN/>
        <w:ind w:firstLine="709"/>
        <w:rPr>
          <w:sz w:val="24"/>
          <w:szCs w:val="24"/>
          <w:lang w:bidi="ar-SA"/>
        </w:rPr>
      </w:pPr>
      <w:r w:rsidRPr="00CF3C9E">
        <w:rPr>
          <w:sz w:val="24"/>
          <w:szCs w:val="24"/>
          <w:lang w:bidi="ar-SA"/>
        </w:rPr>
        <w:t xml:space="preserve"> </w:t>
      </w:r>
    </w:p>
    <w:p w:rsidR="008437D4" w:rsidRPr="00CF3C9E" w:rsidRDefault="008437D4" w:rsidP="008437D4">
      <w:pPr>
        <w:widowControl/>
        <w:autoSpaceDE/>
        <w:autoSpaceDN/>
        <w:spacing w:line="360" w:lineRule="auto"/>
        <w:jc w:val="both"/>
        <w:rPr>
          <w:sz w:val="24"/>
          <w:szCs w:val="24"/>
          <w:lang w:bidi="ar-SA"/>
        </w:rPr>
      </w:pPr>
    </w:p>
    <w:tbl>
      <w:tblPr>
        <w:tblW w:w="8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4"/>
        <w:gridCol w:w="2767"/>
        <w:gridCol w:w="2700"/>
      </w:tblGrid>
      <w:tr w:rsidR="008437D4" w:rsidRPr="00CF3C9E" w:rsidTr="008437D4">
        <w:trPr>
          <w:trHeight w:val="360"/>
        </w:trPr>
        <w:tc>
          <w:tcPr>
            <w:tcW w:w="3364" w:type="dxa"/>
            <w:hideMark/>
          </w:tcPr>
          <w:p w:rsidR="008437D4" w:rsidRPr="00CF3C9E" w:rsidRDefault="008437D4" w:rsidP="008437D4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CF3C9E">
              <w:rPr>
                <w:noProof/>
                <w:color w:val="000000"/>
                <w:sz w:val="24"/>
                <w:szCs w:val="24"/>
                <w:lang w:bidi="ar-SA"/>
              </w:rPr>
              <w:t xml:space="preserve">Глава </w:t>
            </w:r>
            <w:r>
              <w:rPr>
                <w:noProof/>
                <w:color w:val="000000"/>
                <w:sz w:val="24"/>
                <w:szCs w:val="24"/>
                <w:lang w:bidi="ar-SA"/>
              </w:rPr>
              <w:t xml:space="preserve">сельского </w:t>
            </w:r>
            <w:r w:rsidRPr="00CF3C9E">
              <w:rPr>
                <w:noProof/>
                <w:color w:val="000000"/>
                <w:sz w:val="24"/>
                <w:szCs w:val="24"/>
                <w:lang w:bidi="ar-SA"/>
              </w:rPr>
              <w:t xml:space="preserve">поселения </w:t>
            </w:r>
          </w:p>
        </w:tc>
        <w:tc>
          <w:tcPr>
            <w:tcW w:w="2767" w:type="dxa"/>
            <w:hideMark/>
          </w:tcPr>
          <w:p w:rsidR="008437D4" w:rsidRPr="00CF3C9E" w:rsidRDefault="008437D4" w:rsidP="00AD055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F3C9E">
              <w:rPr>
                <w:noProof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700" w:type="dxa"/>
            <w:hideMark/>
          </w:tcPr>
          <w:p w:rsidR="008437D4" w:rsidRPr="00CF3C9E" w:rsidRDefault="008437D4" w:rsidP="00AD05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noProof/>
                <w:color w:val="000000"/>
                <w:sz w:val="24"/>
                <w:szCs w:val="24"/>
                <w:lang w:bidi="ar-SA"/>
              </w:rPr>
              <w:t xml:space="preserve">   П.Ю. Семенов</w:t>
            </w:r>
          </w:p>
        </w:tc>
      </w:tr>
    </w:tbl>
    <w:p w:rsidR="008437D4" w:rsidRPr="00CF3C9E" w:rsidRDefault="008437D4" w:rsidP="008437D4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8437D4" w:rsidRPr="00CF3C9E" w:rsidRDefault="008437D4" w:rsidP="008437D4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8437D4" w:rsidRDefault="008437D4" w:rsidP="008437D4">
      <w:pPr>
        <w:pStyle w:val="a3"/>
        <w:ind w:left="0"/>
        <w:jc w:val="left"/>
        <w:rPr>
          <w:sz w:val="20"/>
        </w:rPr>
      </w:pPr>
    </w:p>
    <w:p w:rsidR="008437D4" w:rsidRDefault="008437D4" w:rsidP="008437D4">
      <w:pPr>
        <w:pStyle w:val="a3"/>
        <w:spacing w:before="1"/>
        <w:ind w:left="0"/>
        <w:jc w:val="left"/>
        <w:rPr>
          <w:sz w:val="29"/>
        </w:rPr>
      </w:pPr>
    </w:p>
    <w:p w:rsidR="008437D4" w:rsidRDefault="008437D4" w:rsidP="008437D4">
      <w:pPr>
        <w:pStyle w:val="a3"/>
        <w:spacing w:before="1"/>
        <w:ind w:left="0"/>
        <w:jc w:val="left"/>
        <w:rPr>
          <w:sz w:val="29"/>
        </w:rPr>
      </w:pPr>
    </w:p>
    <w:p w:rsidR="008437D4" w:rsidRDefault="008437D4" w:rsidP="008437D4">
      <w:pPr>
        <w:pStyle w:val="a3"/>
        <w:spacing w:before="1"/>
        <w:ind w:left="0"/>
        <w:jc w:val="left"/>
        <w:rPr>
          <w:sz w:val="29"/>
        </w:rPr>
      </w:pPr>
    </w:p>
    <w:p w:rsidR="006B79C3" w:rsidRDefault="006B79C3"/>
    <w:p w:rsidR="005634C2" w:rsidRDefault="005634C2"/>
    <w:p w:rsidR="005634C2" w:rsidRDefault="005634C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lastRenderedPageBreak/>
              <w:t>Саморегулируемая организация Некоммерческое Партнерство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«МЕЖРЕГИОНАЛЬНЫЙ АЛЬЯНС ЭНЕРГОАУДИТОРОВ» (СРО-Э-150)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26B62">
              <w:rPr>
                <w:sz w:val="24"/>
                <w:szCs w:val="24"/>
              </w:rPr>
              <w:t xml:space="preserve">(полное наименование СРО, членом которой является </w:t>
            </w:r>
            <w:proofErr w:type="spellStart"/>
            <w:r w:rsidRPr="00A26B62">
              <w:rPr>
                <w:sz w:val="24"/>
                <w:szCs w:val="24"/>
              </w:rPr>
              <w:t>энергоаудитор</w:t>
            </w:r>
            <w:proofErr w:type="spellEnd"/>
            <w:r w:rsidRPr="00A26B62">
              <w:rPr>
                <w:sz w:val="24"/>
                <w:szCs w:val="24"/>
              </w:rPr>
              <w:t>, в соответствии со сведениями, содержащимисявгосударственномреестресаморегулируемыхорганизацийвобластиэнергетических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обследований</w:t>
            </w:r>
            <w:proofErr w:type="gramEnd"/>
          </w:p>
        </w:tc>
      </w:tr>
    </w:tbl>
    <w:p w:rsidR="005634C2" w:rsidRPr="00A26B62" w:rsidRDefault="005634C2" w:rsidP="005634C2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A26B62"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</w:tblGrid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«Региональный Центр Энергосбережения»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 xml:space="preserve">(полное наименование </w:t>
            </w:r>
            <w:proofErr w:type="spellStart"/>
            <w:r w:rsidRPr="00A26B62">
              <w:rPr>
                <w:sz w:val="24"/>
                <w:szCs w:val="24"/>
              </w:rPr>
              <w:t>энергоаудитора</w:t>
            </w:r>
            <w:proofErr w:type="spellEnd"/>
            <w:r w:rsidRPr="00A26B62">
              <w:rPr>
                <w:sz w:val="24"/>
                <w:szCs w:val="24"/>
              </w:rPr>
              <w:t xml:space="preserve"> в соответствии с учредительными документами)</w:t>
            </w:r>
          </w:p>
        </w:tc>
      </w:tr>
    </w:tbl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26B62">
        <w:rPr>
          <w:rFonts w:ascii="Verdana" w:hAnsi="Verdana"/>
          <w:color w:val="000000"/>
          <w:sz w:val="17"/>
          <w:szCs w:val="17"/>
        </w:rPr>
        <w:t> </w:t>
      </w:r>
      <w:r w:rsidRPr="00A26B62">
        <w:rPr>
          <w:color w:val="000000"/>
          <w:kern w:val="36"/>
          <w:sz w:val="24"/>
          <w:szCs w:val="24"/>
        </w:rPr>
        <w:t>ПРОГРАММА ЭНЕРГОСБЕРЕЖЕНИЯ И ПОВЫШЕНИЯ ЭНЕРГЕТИЧЕСКОЙ ЭФФЕКТИВНОСТИ</w:t>
      </w:r>
      <w:r>
        <w:rPr>
          <w:color w:val="000000"/>
          <w:kern w:val="36"/>
          <w:sz w:val="24"/>
          <w:szCs w:val="24"/>
        </w:rPr>
        <w:t xml:space="preserve"> </w:t>
      </w:r>
      <w:r w:rsidRPr="005634C2">
        <w:rPr>
          <w:bCs/>
          <w:color w:val="000000"/>
          <w:sz w:val="24"/>
          <w:szCs w:val="24"/>
        </w:rPr>
        <w:t>на 2020-2024 гг.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7"/>
      </w:tblGrid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  <w:r w:rsidRPr="00A26B6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Сугайкасинского</w:t>
            </w:r>
            <w:r w:rsidRPr="00A26B62">
              <w:rPr>
                <w:sz w:val="24"/>
                <w:szCs w:val="24"/>
              </w:rPr>
              <w:t xml:space="preserve"> сельского поселения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Канашского района Чувашской Республики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(полное 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объекта)</w:t>
            </w:r>
          </w:p>
        </w:tc>
      </w:tr>
    </w:tbl>
    <w:p w:rsidR="005634C2" w:rsidRPr="00A26B62" w:rsidRDefault="005634C2" w:rsidP="005634C2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A26B62">
        <w:rPr>
          <w:rFonts w:ascii="Verdana" w:hAnsi="Verdana"/>
          <w:b/>
          <w:bCs/>
          <w:color w:val="000000"/>
          <w:sz w:val="17"/>
          <w:szCs w:val="17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0"/>
        <w:gridCol w:w="5734"/>
      </w:tblGrid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26B62">
              <w:rPr>
                <w:sz w:val="24"/>
                <w:szCs w:val="24"/>
              </w:rPr>
              <w:t>Нуров</w:t>
            </w:r>
            <w:proofErr w:type="spellEnd"/>
            <w:r w:rsidRPr="00A26B62">
              <w:rPr>
                <w:sz w:val="24"/>
                <w:szCs w:val="24"/>
              </w:rPr>
              <w:t xml:space="preserve"> Спартак Юрьевич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26B62">
              <w:rPr>
                <w:sz w:val="24"/>
                <w:szCs w:val="24"/>
              </w:rPr>
              <w:t xml:space="preserve">(должность, фамилия, имя, отчество (при наличии), подпись </w:t>
            </w:r>
            <w:proofErr w:type="spellStart"/>
            <w:r w:rsidRPr="00A26B62">
              <w:rPr>
                <w:sz w:val="24"/>
                <w:szCs w:val="24"/>
              </w:rPr>
              <w:t>энергоаудитора</w:t>
            </w:r>
            <w:proofErr w:type="spellEnd"/>
            <w:r w:rsidRPr="00A26B62">
              <w:rPr>
                <w:sz w:val="24"/>
                <w:szCs w:val="24"/>
              </w:rPr>
              <w:t xml:space="preserve"> и печать юридического лица либо индивидуального предпринимателя, являющегося</w:t>
            </w:r>
            <w:proofErr w:type="gramEnd"/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 w:rsidRPr="00A26B62">
              <w:rPr>
                <w:sz w:val="24"/>
                <w:szCs w:val="24"/>
              </w:rPr>
              <w:t>энергоаудитором</w:t>
            </w:r>
            <w:proofErr w:type="spellEnd"/>
            <w:r w:rsidRPr="00A26B62">
              <w:rPr>
                <w:sz w:val="24"/>
                <w:szCs w:val="24"/>
              </w:rPr>
              <w:t xml:space="preserve"> (при ее наличии))</w:t>
            </w:r>
            <w:proofErr w:type="gramEnd"/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4C2" w:rsidRDefault="005634C2" w:rsidP="0016471B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A26B6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  <w:r w:rsidRPr="00A26B62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Сугайкасинского</w:t>
            </w:r>
            <w:r w:rsidRPr="00A26B6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b/>
                <w:bCs/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Семенов Павел Юрьевич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(должность, фамилия, имя, отчество (при наличии), подпись заказчика и печать юридического лица либо индивидуального предпринимателя, являющегося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заказчиком Программы)</w:t>
            </w:r>
          </w:p>
        </w:tc>
      </w:tr>
    </w:tbl>
    <w:p w:rsidR="005634C2" w:rsidRPr="00A26B62" w:rsidRDefault="005634C2" w:rsidP="005634C2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A26B62">
        <w:rPr>
          <w:rFonts w:ascii="Verdana" w:hAnsi="Verdana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</w:tblGrid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  <w:r w:rsidRPr="00A26B62">
              <w:rPr>
                <w:sz w:val="24"/>
                <w:szCs w:val="24"/>
              </w:rPr>
              <w:t>Декабрь 2019г.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(дата (месяц, год) составления)</w:t>
            </w:r>
          </w:p>
        </w:tc>
      </w:tr>
    </w:tbl>
    <w:p w:rsidR="005634C2" w:rsidRPr="00A26B62" w:rsidRDefault="005634C2" w:rsidP="005634C2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A26B62">
        <w:rPr>
          <w:rFonts w:ascii="Verdana" w:hAnsi="Verdana"/>
          <w:color w:val="000000"/>
          <w:sz w:val="17"/>
          <w:szCs w:val="17"/>
        </w:rPr>
        <w:t> </w:t>
      </w:r>
    </w:p>
    <w:p w:rsidR="005634C2" w:rsidRDefault="005634C2" w:rsidP="005634C2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17"/>
          <w:szCs w:val="17"/>
        </w:rPr>
      </w:pPr>
      <w:bookmarkStart w:id="1" w:name="1_Паспорт_программы_энергосбережения_и_п"/>
      <w:bookmarkEnd w:id="1"/>
    </w:p>
    <w:p w:rsidR="005634C2" w:rsidRDefault="005634C2" w:rsidP="005634C2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17"/>
          <w:szCs w:val="17"/>
        </w:rPr>
      </w:pP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634C2">
        <w:rPr>
          <w:b/>
          <w:bCs/>
          <w:color w:val="000000"/>
          <w:sz w:val="24"/>
          <w:szCs w:val="24"/>
        </w:rPr>
        <w:lastRenderedPageBreak/>
        <w:t>1       Паспорт            программы              энергосбережения                и        повышения энергетической эффективности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634C2">
        <w:rPr>
          <w:color w:val="000000"/>
          <w:sz w:val="24"/>
          <w:szCs w:val="24"/>
        </w:rPr>
        <w:t>ПАСПОРТ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634C2">
        <w:rPr>
          <w:color w:val="000000"/>
          <w:sz w:val="24"/>
          <w:szCs w:val="24"/>
        </w:rPr>
        <w:t>ПРОГРАММЫ ЭНЕРГОСБЕРЕЖЕНИЯ И ПОВЫШЕНИЯ ЭНЕРГЕТИЧЕСКОЙ ЭФФЕКТИВНОСТИ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634C2">
        <w:rPr>
          <w:color w:val="000000"/>
          <w:sz w:val="24"/>
          <w:szCs w:val="24"/>
        </w:rPr>
        <w:t>Администрация Сугайкасинского сельского поселения Канашского района Чувашской Республики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634C2">
        <w:rPr>
          <w:color w:val="000000"/>
          <w:sz w:val="24"/>
          <w:szCs w:val="24"/>
        </w:rPr>
        <w:t>(наименование Учреждения)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7448"/>
      </w:tblGrid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Полное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 xml:space="preserve">Администрация               </w:t>
            </w:r>
            <w:r>
              <w:rPr>
                <w:sz w:val="24"/>
                <w:szCs w:val="24"/>
              </w:rPr>
              <w:t>Сугайкасинского</w:t>
            </w:r>
            <w:r w:rsidRPr="00A26B62">
              <w:rPr>
                <w:sz w:val="24"/>
                <w:szCs w:val="24"/>
              </w:rPr>
              <w:t>           сельского           поселения Канашского района Чувашской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Республики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Основание              для разработки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Закон Российской Федерации от 23.11.2009 года № 261-ФЗ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 xml:space="preserve">«Об                  энергосбережении                        и                 повышении </w:t>
            </w:r>
            <w:proofErr w:type="spellStart"/>
            <w:r w:rsidRPr="00A26B62">
              <w:rPr>
                <w:sz w:val="24"/>
                <w:szCs w:val="24"/>
              </w:rPr>
              <w:t>энергоэффективности</w:t>
            </w:r>
            <w:proofErr w:type="spellEnd"/>
            <w:r w:rsidRPr="00A26B62">
              <w:rPr>
                <w:sz w:val="24"/>
                <w:szCs w:val="24"/>
              </w:rPr>
              <w:t>» (ред. от03.07.2016).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                         образования,                      организаций, осуществляющих регулируемые виды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и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отчетности о ходе их реализации» (Зарегистрировано в Минюсте России 04.08.2014 №33449).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Полное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наименование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исполнителей             и (или)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соисполнителей программы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5634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Администрация   </w:t>
            </w:r>
            <w:r>
              <w:rPr>
                <w:sz w:val="24"/>
                <w:szCs w:val="24"/>
              </w:rPr>
              <w:t>Сугайкасинского</w:t>
            </w:r>
            <w:r w:rsidRPr="00A26B62">
              <w:rPr>
                <w:sz w:val="24"/>
                <w:szCs w:val="24"/>
              </w:rPr>
              <w:t>           сельского            поселения Канашского района Чувашской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Республики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Полное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наименование разработчиков программы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Сугайкасинского</w:t>
            </w:r>
            <w:r w:rsidRPr="00A26B62">
              <w:rPr>
                <w:sz w:val="24"/>
                <w:szCs w:val="24"/>
              </w:rPr>
              <w:t xml:space="preserve"> сельского поселения Канашского района Чувашской Республики;</w:t>
            </w:r>
          </w:p>
          <w:p w:rsidR="005634C2" w:rsidRPr="00A26B62" w:rsidRDefault="005634C2" w:rsidP="005634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ОБЩЕСТВО  С  ОГРАНИЧЕННОЙ ОТВЕТСТВЕННОСТЬЮ «РЕГИОНАЛЬНЫЙ ЦЕНТР ЭНЕРГОСБЕРЕЖЕНИЯ»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lastRenderedPageBreak/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5634C2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lastRenderedPageBreak/>
              <w:t xml:space="preserve">Достижение целевых показателей энергосбережения и повышения энергетической эффективности,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</w:t>
            </w:r>
            <w:r w:rsidRPr="00A26B62">
              <w:rPr>
                <w:sz w:val="24"/>
                <w:szCs w:val="24"/>
              </w:rPr>
              <w:lastRenderedPageBreak/>
              <w:t>отдельные законодательные акты Российской Федерации» (ред. от 03.07.2016) и другими правовыми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документами.</w:t>
            </w:r>
          </w:p>
          <w:p w:rsidR="005634C2" w:rsidRPr="00A26B62" w:rsidRDefault="005634C2" w:rsidP="005634C2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Повышение эффективности использования топливн</w:t>
            </w:r>
            <w:proofErr w:type="gramStart"/>
            <w:r w:rsidRPr="00A26B62">
              <w:rPr>
                <w:sz w:val="24"/>
                <w:szCs w:val="24"/>
              </w:rPr>
              <w:t>о-</w:t>
            </w:r>
            <w:proofErr w:type="gramEnd"/>
            <w:r w:rsidRPr="00A26B62">
              <w:rPr>
                <w:sz w:val="24"/>
                <w:szCs w:val="24"/>
              </w:rPr>
              <w:t xml:space="preserve"> энергетических ресурсов.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5634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 xml:space="preserve">-  реализация            организационных                мероприятий             по энергосбережению                и         повышению               </w:t>
            </w:r>
            <w:proofErr w:type="spellStart"/>
            <w:r w:rsidRPr="00A26B62">
              <w:rPr>
                <w:sz w:val="24"/>
                <w:szCs w:val="24"/>
              </w:rPr>
              <w:t>энергетическойэффективности</w:t>
            </w:r>
            <w:proofErr w:type="spellEnd"/>
            <w:r w:rsidRPr="00A26B62">
              <w:rPr>
                <w:sz w:val="24"/>
                <w:szCs w:val="24"/>
              </w:rPr>
              <w:t>;</w:t>
            </w:r>
          </w:p>
        </w:tc>
      </w:tr>
    </w:tbl>
    <w:p w:rsidR="005634C2" w:rsidRPr="00A26B62" w:rsidRDefault="005634C2" w:rsidP="005634C2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A26B62"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6978"/>
      </w:tblGrid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- внедрение          новых        энергосберегающих              технологий, оборудования в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Учреждении;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-   сокращение расходов на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энергообеспечение;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-снижение           объёмов         потребляемых            энергетических ресурсов;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-    повышение уровня рационального использования ТЭР за счёт внедрения энергосберегающих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мероприятий.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-       Целевые индикаторы в области энергосбережения и повышения энергетической эффективности, отражающие экономию по отдельным видам энергетических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ресурсов;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-        Целевые показатели в области энергосбережения и повышения энергетической эффективности, отражающие экономию по отдельным видам энергетических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ресурсов;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-   Целевые показатели, характеризующие удельные расходы энергетических ресурсов.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Сроки реализации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2020 – 2024 гг.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Источники                   и объемы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финансового обеспечения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 xml:space="preserve">Всего на реализацию мероприятий программы необходимо предусмотреть на период 2020 – 2024 годы </w:t>
            </w:r>
            <w:r>
              <w:rPr>
                <w:sz w:val="24"/>
                <w:szCs w:val="24"/>
              </w:rPr>
              <w:t>40</w:t>
            </w:r>
            <w:r w:rsidRPr="00A26B62">
              <w:rPr>
                <w:sz w:val="24"/>
                <w:szCs w:val="24"/>
              </w:rPr>
              <w:t>,00тыс. руб.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Источники финансирования: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 xml:space="preserve">- бюджетные и внебюджетные средства – </w:t>
            </w:r>
            <w:r>
              <w:rPr>
                <w:sz w:val="24"/>
                <w:szCs w:val="24"/>
              </w:rPr>
              <w:t>40</w:t>
            </w:r>
            <w:r w:rsidRPr="00A26B62">
              <w:rPr>
                <w:sz w:val="24"/>
                <w:szCs w:val="24"/>
              </w:rPr>
              <w:t>,00 тыс. руб.</w:t>
            </w:r>
          </w:p>
        </w:tc>
      </w:tr>
      <w:tr w:rsidR="005634C2" w:rsidRPr="00A26B6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 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 xml:space="preserve">Планируемые </w:t>
            </w:r>
            <w:r w:rsidRPr="00A26B62">
              <w:rPr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lastRenderedPageBreak/>
              <w:t>В результате реализации программы в период 2020 – 2024 годы возможно обеспечить: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 xml:space="preserve">-   Экономию </w:t>
            </w:r>
            <w:proofErr w:type="spellStart"/>
            <w:r w:rsidRPr="00A26B62">
              <w:rPr>
                <w:sz w:val="24"/>
                <w:szCs w:val="24"/>
              </w:rPr>
              <w:t>эл</w:t>
            </w:r>
            <w:proofErr w:type="gramStart"/>
            <w:r w:rsidRPr="00A26B62">
              <w:rPr>
                <w:sz w:val="24"/>
                <w:szCs w:val="24"/>
              </w:rPr>
              <w:t>.э</w:t>
            </w:r>
            <w:proofErr w:type="gramEnd"/>
            <w:r w:rsidRPr="00A26B62">
              <w:rPr>
                <w:sz w:val="24"/>
                <w:szCs w:val="24"/>
              </w:rPr>
              <w:t>нергии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A26B62">
              <w:rPr>
                <w:sz w:val="24"/>
                <w:szCs w:val="24"/>
              </w:rPr>
              <w:t>натуральном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 xml:space="preserve">выражении                                     </w:t>
            </w:r>
            <w:r>
              <w:rPr>
                <w:sz w:val="24"/>
                <w:szCs w:val="24"/>
              </w:rPr>
              <w:t>7,1</w:t>
            </w:r>
            <w:r w:rsidRPr="00A26B62">
              <w:rPr>
                <w:sz w:val="24"/>
                <w:szCs w:val="24"/>
              </w:rPr>
              <w:t xml:space="preserve"> тыс. кВт*ч.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lastRenderedPageBreak/>
              <w:t xml:space="preserve">-   Экономию </w:t>
            </w:r>
            <w:proofErr w:type="spellStart"/>
            <w:r w:rsidRPr="00A26B62">
              <w:rPr>
                <w:sz w:val="24"/>
                <w:szCs w:val="24"/>
              </w:rPr>
              <w:t>эл</w:t>
            </w:r>
            <w:proofErr w:type="gramStart"/>
            <w:r w:rsidRPr="00A26B62">
              <w:rPr>
                <w:sz w:val="24"/>
                <w:szCs w:val="24"/>
              </w:rPr>
              <w:t>.э</w:t>
            </w:r>
            <w:proofErr w:type="gramEnd"/>
            <w:r w:rsidRPr="00A26B62">
              <w:rPr>
                <w:sz w:val="24"/>
                <w:szCs w:val="24"/>
              </w:rPr>
              <w:t>нергии</w:t>
            </w:r>
            <w:proofErr w:type="spellEnd"/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стоимостном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 xml:space="preserve">выражении                                     </w:t>
            </w:r>
            <w:r>
              <w:rPr>
                <w:sz w:val="24"/>
                <w:szCs w:val="24"/>
              </w:rPr>
              <w:t>34,53</w:t>
            </w:r>
            <w:r w:rsidRPr="00A26B62">
              <w:rPr>
                <w:sz w:val="24"/>
                <w:szCs w:val="24"/>
              </w:rPr>
              <w:t xml:space="preserve"> </w:t>
            </w:r>
            <w:proofErr w:type="spellStart"/>
            <w:r w:rsidRPr="00A26B62">
              <w:rPr>
                <w:sz w:val="24"/>
                <w:szCs w:val="24"/>
              </w:rPr>
              <w:t>тыс</w:t>
            </w:r>
            <w:proofErr w:type="gramStart"/>
            <w:r w:rsidRPr="00A26B62">
              <w:rPr>
                <w:sz w:val="24"/>
                <w:szCs w:val="24"/>
              </w:rPr>
              <w:t>.р</w:t>
            </w:r>
            <w:proofErr w:type="gramEnd"/>
            <w:r w:rsidRPr="00A26B62">
              <w:rPr>
                <w:sz w:val="24"/>
                <w:szCs w:val="24"/>
              </w:rPr>
              <w:t>уб</w:t>
            </w:r>
            <w:proofErr w:type="spellEnd"/>
            <w:r w:rsidRPr="00A26B62">
              <w:rPr>
                <w:sz w:val="24"/>
                <w:szCs w:val="24"/>
              </w:rPr>
              <w:t>.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-   Экономию тепловой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энергии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26B62">
              <w:rPr>
                <w:sz w:val="24"/>
                <w:szCs w:val="24"/>
              </w:rPr>
              <w:t>натуральном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 xml:space="preserve">выражении                                           </w:t>
            </w:r>
            <w:r>
              <w:rPr>
                <w:sz w:val="24"/>
                <w:szCs w:val="24"/>
              </w:rPr>
              <w:t>1,33</w:t>
            </w:r>
            <w:r w:rsidRPr="00A26B62">
              <w:rPr>
                <w:sz w:val="24"/>
                <w:szCs w:val="24"/>
              </w:rPr>
              <w:t xml:space="preserve"> тыс. </w:t>
            </w:r>
            <w:proofErr w:type="spellStart"/>
            <w:r w:rsidRPr="00A26B62">
              <w:rPr>
                <w:sz w:val="24"/>
                <w:szCs w:val="24"/>
              </w:rPr>
              <w:t>куб</w:t>
            </w:r>
            <w:proofErr w:type="gramStart"/>
            <w:r w:rsidRPr="00A26B6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6B62">
              <w:rPr>
                <w:sz w:val="24"/>
                <w:szCs w:val="24"/>
              </w:rPr>
              <w:t>-   Экономию тепловой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>энергии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26B62">
              <w:rPr>
                <w:sz w:val="24"/>
                <w:szCs w:val="24"/>
              </w:rPr>
              <w:t>стоимостном</w:t>
            </w:r>
            <w:r>
              <w:rPr>
                <w:sz w:val="24"/>
                <w:szCs w:val="24"/>
              </w:rPr>
              <w:t xml:space="preserve"> </w:t>
            </w:r>
            <w:r w:rsidRPr="00A26B62">
              <w:rPr>
                <w:sz w:val="24"/>
                <w:szCs w:val="24"/>
              </w:rPr>
              <w:t xml:space="preserve">выражении                                           </w:t>
            </w:r>
            <w:r>
              <w:rPr>
                <w:sz w:val="24"/>
                <w:szCs w:val="24"/>
              </w:rPr>
              <w:t>7,85</w:t>
            </w:r>
            <w:r w:rsidRPr="00A26B62">
              <w:rPr>
                <w:sz w:val="24"/>
                <w:szCs w:val="24"/>
              </w:rPr>
              <w:t xml:space="preserve"> </w:t>
            </w:r>
            <w:proofErr w:type="spellStart"/>
            <w:r w:rsidRPr="00A26B62">
              <w:rPr>
                <w:sz w:val="24"/>
                <w:szCs w:val="24"/>
              </w:rPr>
              <w:t>тыс</w:t>
            </w:r>
            <w:proofErr w:type="gramStart"/>
            <w:r w:rsidRPr="00A26B62">
              <w:rPr>
                <w:sz w:val="24"/>
                <w:szCs w:val="24"/>
              </w:rPr>
              <w:t>.р</w:t>
            </w:r>
            <w:proofErr w:type="gramEnd"/>
            <w:r w:rsidRPr="00A26B62">
              <w:rPr>
                <w:sz w:val="24"/>
                <w:szCs w:val="24"/>
              </w:rPr>
              <w:t>уб</w:t>
            </w:r>
            <w:proofErr w:type="spellEnd"/>
            <w:r w:rsidRPr="00A26B62">
              <w:rPr>
                <w:sz w:val="24"/>
                <w:szCs w:val="24"/>
              </w:rPr>
              <w:t>.</w:t>
            </w:r>
          </w:p>
          <w:p w:rsidR="005634C2" w:rsidRPr="00A26B62" w:rsidRDefault="005634C2" w:rsidP="001647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634C2" w:rsidRPr="005634C2" w:rsidRDefault="005634C2" w:rsidP="005634C2">
      <w:pPr>
        <w:spacing w:before="100" w:beforeAutospacing="1" w:after="100" w:afterAutospacing="1"/>
        <w:jc w:val="both"/>
        <w:rPr>
          <w:b/>
          <w:color w:val="000000"/>
          <w:kern w:val="36"/>
        </w:rPr>
      </w:pPr>
      <w:r w:rsidRPr="00A26B62">
        <w:rPr>
          <w:rFonts w:ascii="Verdana" w:hAnsi="Verdana"/>
          <w:color w:val="000000"/>
          <w:sz w:val="17"/>
          <w:szCs w:val="17"/>
        </w:rPr>
        <w:lastRenderedPageBreak/>
        <w:t> </w:t>
      </w:r>
      <w:bookmarkStart w:id="2" w:name="2_Основания_для__разработки_настоящей__П"/>
      <w:bookmarkEnd w:id="2"/>
      <w:r w:rsidRPr="005634C2">
        <w:rPr>
          <w:b/>
          <w:color w:val="000000"/>
          <w:kern w:val="36"/>
        </w:rPr>
        <w:t>2    Основания для разработки настоящей Программы энергосбережения и область ее распространения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b/>
          <w:bCs/>
          <w:color w:val="000000"/>
        </w:rPr>
        <w:t> </w:t>
      </w:r>
      <w:r w:rsidRPr="005634C2">
        <w:rPr>
          <w:color w:val="000000"/>
        </w:rPr>
        <w:t>Необходимость разработки программы энергосбережения учреждения определена Федеральным законом РФ от 23.11.2009 г. №261 «Об энергосбережении и о повышении энергетической эффективности, и о внесении изменений в отдельные законодательные акты РФ» с учетом требований нормативных документов, устанавливающих форму и содержание программ энергосбережения бюджетных организаций с участием государства и муниципального образования. Далее перечень основных нормативных документов в области энергосбережения и повышения энергетической эффективности: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Постановление Правительства РФ от 31 декабря 2009 г. № 1225 "О требованиях к региональным и муниципальным программам в области энергосбережения и повышения энергетической эффективности" (в редакции Постановлений Правительства РФ от 17 декабря 2010 г. № 1045, от 15 июля 2013 г. № 593, от 22 июля 2013 г. №615);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Приказ Министерства энергетики РФ от 30 июня 2014 г.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Приказ Министерства энергетики РФ от 30 июня 2014 г. №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b/>
          <w:color w:val="000000"/>
          <w:kern w:val="36"/>
        </w:rPr>
      </w:pPr>
      <w:r w:rsidRPr="005634C2">
        <w:rPr>
          <w:color w:val="000000"/>
        </w:rPr>
        <w:t> </w:t>
      </w:r>
      <w:bookmarkStart w:id="3" w:name="3_Введение"/>
      <w:bookmarkEnd w:id="3"/>
      <w:r w:rsidRPr="005634C2">
        <w:rPr>
          <w:b/>
          <w:color w:val="000000"/>
          <w:kern w:val="36"/>
        </w:rPr>
        <w:t>3   Введение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b/>
          <w:bCs/>
          <w:color w:val="000000"/>
        </w:rPr>
        <w:t> </w:t>
      </w:r>
      <w:r w:rsidRPr="005634C2">
        <w:rPr>
          <w:color w:val="000000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Программа энергосбережения должна обеспечить снижение потребления энергоресурсов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ТЭР (</w:t>
      </w:r>
      <w:proofErr w:type="gramStart"/>
      <w:r w:rsidRPr="005634C2">
        <w:rPr>
          <w:color w:val="000000"/>
        </w:rPr>
        <w:t>топливо-энергетические</w:t>
      </w:r>
      <w:proofErr w:type="gramEnd"/>
      <w:r w:rsidRPr="005634C2">
        <w:rPr>
          <w:color w:val="000000"/>
        </w:rPr>
        <w:t xml:space="preserve"> ресурсы) при полном удовлетворении потребностей в количестве и качестве ТЭР, превратить энергосбережение в один из решающих факторов функционирования.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 </w:t>
      </w:r>
    </w:p>
    <w:p w:rsidR="005634C2" w:rsidRPr="005634C2" w:rsidRDefault="005634C2" w:rsidP="005634C2">
      <w:pPr>
        <w:spacing w:before="100" w:beforeAutospacing="1" w:after="100" w:afterAutospacing="1"/>
        <w:jc w:val="both"/>
        <w:outlineLvl w:val="0"/>
        <w:rPr>
          <w:color w:val="000000"/>
        </w:rPr>
      </w:pPr>
      <w:bookmarkStart w:id="4" w:name="4_Анализ_существующего_положения_Учрежде"/>
      <w:bookmarkEnd w:id="4"/>
      <w:r w:rsidRPr="005634C2">
        <w:rPr>
          <w:b/>
          <w:color w:val="000000"/>
          <w:kern w:val="36"/>
        </w:rPr>
        <w:lastRenderedPageBreak/>
        <w:t>4      Анализ   существующего положения Учреждения в</w:t>
      </w:r>
      <w:r>
        <w:rPr>
          <w:b/>
          <w:color w:val="000000"/>
          <w:kern w:val="36"/>
        </w:rPr>
        <w:t xml:space="preserve"> </w:t>
      </w:r>
      <w:r w:rsidRPr="005634C2">
        <w:rPr>
          <w:b/>
          <w:bCs/>
          <w:color w:val="000000"/>
        </w:rPr>
        <w:t xml:space="preserve">области энергосбережения и повышения </w:t>
      </w:r>
      <w:proofErr w:type="spellStart"/>
      <w:r w:rsidRPr="005634C2">
        <w:rPr>
          <w:b/>
          <w:bCs/>
          <w:color w:val="000000"/>
        </w:rPr>
        <w:t>энергоэффективности</w:t>
      </w:r>
      <w:proofErr w:type="spellEnd"/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i/>
          <w:iCs/>
          <w:color w:val="000000"/>
        </w:rPr>
        <w:t>4.1  Описание и анализ структуры объектов Учреждения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i/>
          <w:iCs/>
          <w:color w:val="000000"/>
        </w:rPr>
        <w:t> </w:t>
      </w:r>
      <w:r w:rsidRPr="005634C2">
        <w:rPr>
          <w:color w:val="000000"/>
        </w:rPr>
        <w:t>Таблица 1. Описание и анализ структуры объектов Учреждения</w:t>
      </w:r>
    </w:p>
    <w:tbl>
      <w:tblPr>
        <w:tblW w:w="103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868"/>
        <w:gridCol w:w="366"/>
        <w:gridCol w:w="250"/>
        <w:gridCol w:w="250"/>
        <w:gridCol w:w="565"/>
        <w:gridCol w:w="350"/>
        <w:gridCol w:w="350"/>
        <w:gridCol w:w="321"/>
        <w:gridCol w:w="535"/>
        <w:gridCol w:w="30"/>
        <w:gridCol w:w="567"/>
        <w:gridCol w:w="385"/>
        <w:gridCol w:w="719"/>
        <w:gridCol w:w="339"/>
        <w:gridCol w:w="1620"/>
        <w:gridCol w:w="41"/>
        <w:gridCol w:w="101"/>
        <w:gridCol w:w="965"/>
        <w:gridCol w:w="386"/>
      </w:tblGrid>
      <w:tr w:rsidR="005634C2" w:rsidRPr="005634C2" w:rsidTr="005634C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proofErr w:type="gramStart"/>
            <w:r w:rsidRPr="005634C2">
              <w:t xml:space="preserve">Наименован </w:t>
            </w:r>
            <w:proofErr w:type="spellStart"/>
            <w:r w:rsidRPr="005634C2">
              <w:t>ие</w:t>
            </w:r>
            <w:proofErr w:type="spellEnd"/>
            <w:proofErr w:type="gramEnd"/>
            <w:r w:rsidRPr="005634C2">
              <w:t xml:space="preserve"> и адрес объекта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proofErr w:type="spellStart"/>
            <w:proofErr w:type="gramStart"/>
            <w:r w:rsidRPr="005634C2">
              <w:t>Эт</w:t>
            </w:r>
            <w:proofErr w:type="spellEnd"/>
            <w:r w:rsidRPr="005634C2">
              <w:t xml:space="preserve"> аж</w:t>
            </w:r>
            <w:proofErr w:type="gramEnd"/>
            <w:r w:rsidRPr="005634C2">
              <w:t xml:space="preserve"> нос </w:t>
            </w:r>
            <w:proofErr w:type="spellStart"/>
            <w:r w:rsidRPr="005634C2">
              <w:t>ть</w:t>
            </w:r>
            <w:proofErr w:type="spellEnd"/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 xml:space="preserve">Год </w:t>
            </w:r>
            <w:proofErr w:type="spellStart"/>
            <w:proofErr w:type="gramStart"/>
            <w:r w:rsidRPr="005634C2">
              <w:t>постр</w:t>
            </w:r>
            <w:proofErr w:type="spellEnd"/>
            <w:r w:rsidRPr="005634C2">
              <w:t xml:space="preserve"> </w:t>
            </w:r>
            <w:proofErr w:type="spellStart"/>
            <w:r w:rsidRPr="005634C2">
              <w:t>ойки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 xml:space="preserve">Общая </w:t>
            </w:r>
            <w:proofErr w:type="spellStart"/>
            <w:r w:rsidRPr="005634C2">
              <w:t>площа</w:t>
            </w:r>
            <w:proofErr w:type="spellEnd"/>
            <w:r w:rsidRPr="005634C2">
              <w:t xml:space="preserve"> </w:t>
            </w:r>
            <w:proofErr w:type="spellStart"/>
            <w:r w:rsidRPr="005634C2">
              <w:t>дь</w:t>
            </w:r>
            <w:proofErr w:type="spellEnd"/>
            <w:r w:rsidRPr="005634C2">
              <w:t>, м</w:t>
            </w:r>
            <w:proofErr w:type="gramStart"/>
            <w:r w:rsidRPr="005634C2">
              <w:t>2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proofErr w:type="spellStart"/>
            <w:proofErr w:type="gramStart"/>
            <w:r w:rsidRPr="005634C2">
              <w:t>Отапл</w:t>
            </w:r>
            <w:proofErr w:type="spellEnd"/>
            <w:r w:rsidRPr="005634C2">
              <w:t xml:space="preserve"> </w:t>
            </w:r>
            <w:proofErr w:type="spellStart"/>
            <w:r w:rsidRPr="005634C2">
              <w:t>иваем</w:t>
            </w:r>
            <w:proofErr w:type="spellEnd"/>
            <w:proofErr w:type="gramEnd"/>
            <w:r w:rsidRPr="005634C2">
              <w:t xml:space="preserve"> </w:t>
            </w:r>
            <w:proofErr w:type="spellStart"/>
            <w:r w:rsidRPr="005634C2">
              <w:t>ая</w:t>
            </w:r>
            <w:proofErr w:type="spellEnd"/>
            <w:r w:rsidRPr="005634C2">
              <w:t xml:space="preserve"> </w:t>
            </w:r>
            <w:proofErr w:type="spellStart"/>
            <w:r w:rsidRPr="005634C2">
              <w:t>площ</w:t>
            </w:r>
            <w:proofErr w:type="spellEnd"/>
            <w:r w:rsidRPr="005634C2">
              <w:t xml:space="preserve"> </w:t>
            </w:r>
            <w:proofErr w:type="spellStart"/>
            <w:r w:rsidRPr="005634C2">
              <w:t>адь</w:t>
            </w:r>
            <w:proofErr w:type="spellEnd"/>
          </w:p>
          <w:p w:rsidR="005634C2" w:rsidRPr="005634C2" w:rsidRDefault="005634C2" w:rsidP="0016471B">
            <w:pPr>
              <w:spacing w:before="100" w:beforeAutospacing="1" w:after="100" w:afterAutospacing="1"/>
            </w:pPr>
            <w:proofErr w:type="spellStart"/>
            <w:r w:rsidRPr="005634C2">
              <w:t>здани</w:t>
            </w:r>
            <w:proofErr w:type="spellEnd"/>
            <w:r w:rsidRPr="005634C2">
              <w:t xml:space="preserve"> я, м</w:t>
            </w:r>
            <w:proofErr w:type="gramStart"/>
            <w:r w:rsidRPr="005634C2">
              <w:t>2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proofErr w:type="spellStart"/>
            <w:r w:rsidRPr="005634C2">
              <w:t>Отап</w:t>
            </w:r>
            <w:proofErr w:type="spellEnd"/>
            <w:r w:rsidRPr="005634C2">
              <w:t xml:space="preserve"> </w:t>
            </w:r>
            <w:proofErr w:type="spellStart"/>
            <w:r w:rsidRPr="005634C2">
              <w:t>ливае</w:t>
            </w:r>
            <w:proofErr w:type="spellEnd"/>
            <w:r w:rsidRPr="005634C2">
              <w:t xml:space="preserve"> </w:t>
            </w:r>
            <w:proofErr w:type="spellStart"/>
            <w:r w:rsidRPr="005634C2">
              <w:t>мый</w:t>
            </w:r>
            <w:proofErr w:type="spellEnd"/>
            <w:r w:rsidRPr="005634C2">
              <w:t xml:space="preserve"> </w:t>
            </w:r>
            <w:proofErr w:type="spellStart"/>
            <w:proofErr w:type="gramStart"/>
            <w:r w:rsidRPr="005634C2">
              <w:t>объе</w:t>
            </w:r>
            <w:proofErr w:type="spellEnd"/>
            <w:r w:rsidRPr="005634C2">
              <w:t xml:space="preserve"> м</w:t>
            </w:r>
            <w:proofErr w:type="gramEnd"/>
            <w:r w:rsidRPr="005634C2">
              <w:t>, м3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4C2" w:rsidRPr="005634C2" w:rsidRDefault="005634C2" w:rsidP="0016471B"/>
          <w:p w:rsidR="005634C2" w:rsidRPr="005634C2" w:rsidRDefault="005634C2" w:rsidP="0016471B"/>
          <w:p w:rsidR="005634C2" w:rsidRPr="005634C2" w:rsidRDefault="005634C2" w:rsidP="0016471B"/>
          <w:p w:rsidR="005634C2" w:rsidRPr="005634C2" w:rsidRDefault="005634C2" w:rsidP="0016471B"/>
          <w:p w:rsidR="005634C2" w:rsidRPr="005634C2" w:rsidRDefault="005634C2" w:rsidP="0016471B"/>
          <w:p w:rsidR="005634C2" w:rsidRPr="005634C2" w:rsidRDefault="005634C2" w:rsidP="0016471B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Ограждающие конструкции</w:t>
            </w:r>
          </w:p>
        </w:tc>
      </w:tr>
      <w:tr w:rsidR="005634C2" w:rsidRPr="005634C2" w:rsidTr="005634C2">
        <w:trPr>
          <w:trHeight w:val="390"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634C2" w:rsidRPr="005634C2" w:rsidRDefault="005634C2" w:rsidP="0016471B"/>
        </w:tc>
        <w:tc>
          <w:tcPr>
            <w:tcW w:w="0" w:type="auto"/>
            <w:vMerge/>
            <w:vAlign w:val="center"/>
            <w:hideMark/>
          </w:tcPr>
          <w:p w:rsidR="005634C2" w:rsidRPr="005634C2" w:rsidRDefault="005634C2" w:rsidP="0016471B"/>
        </w:tc>
        <w:tc>
          <w:tcPr>
            <w:tcW w:w="0" w:type="auto"/>
            <w:gridSpan w:val="2"/>
            <w:vMerge/>
            <w:vAlign w:val="center"/>
            <w:hideMark/>
          </w:tcPr>
          <w:p w:rsidR="005634C2" w:rsidRPr="005634C2" w:rsidRDefault="005634C2" w:rsidP="0016471B"/>
        </w:tc>
        <w:tc>
          <w:tcPr>
            <w:tcW w:w="782" w:type="dxa"/>
            <w:gridSpan w:val="2"/>
            <w:vMerge/>
            <w:vAlign w:val="center"/>
            <w:hideMark/>
          </w:tcPr>
          <w:p w:rsidR="005634C2" w:rsidRPr="005634C2" w:rsidRDefault="005634C2" w:rsidP="0016471B"/>
        </w:tc>
        <w:tc>
          <w:tcPr>
            <w:tcW w:w="0" w:type="auto"/>
            <w:gridSpan w:val="2"/>
            <w:vMerge/>
            <w:vAlign w:val="center"/>
            <w:hideMark/>
          </w:tcPr>
          <w:p w:rsidR="005634C2" w:rsidRPr="005634C2" w:rsidRDefault="005634C2" w:rsidP="0016471B"/>
        </w:tc>
        <w:tc>
          <w:tcPr>
            <w:tcW w:w="0" w:type="auto"/>
            <w:gridSpan w:val="2"/>
            <w:vMerge/>
            <w:vAlign w:val="center"/>
            <w:hideMark/>
          </w:tcPr>
          <w:p w:rsidR="005634C2" w:rsidRPr="005634C2" w:rsidRDefault="005634C2" w:rsidP="0016471B"/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634C2" w:rsidRPr="005634C2" w:rsidRDefault="005634C2" w:rsidP="0016471B"/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5634C2" w:rsidRPr="005634C2" w:rsidRDefault="005634C2" w:rsidP="0016471B"/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</w:tc>
      </w:tr>
      <w:tr w:rsidR="005634C2" w:rsidRPr="005634C2" w:rsidTr="005634C2">
        <w:trPr>
          <w:trHeight w:val="2220"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34C2" w:rsidRPr="005634C2" w:rsidRDefault="005634C2" w:rsidP="0016471B"/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634C2" w:rsidRPr="005634C2" w:rsidRDefault="005634C2" w:rsidP="0016471B"/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34C2" w:rsidRPr="005634C2" w:rsidRDefault="005634C2" w:rsidP="0016471B"/>
        </w:tc>
        <w:tc>
          <w:tcPr>
            <w:tcW w:w="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34C2" w:rsidRPr="005634C2" w:rsidRDefault="005634C2" w:rsidP="0016471B"/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34C2" w:rsidRPr="005634C2" w:rsidRDefault="005634C2" w:rsidP="0016471B"/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34C2" w:rsidRPr="005634C2" w:rsidRDefault="005634C2" w:rsidP="0016471B"/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4C2" w:rsidRPr="005634C2" w:rsidRDefault="005634C2" w:rsidP="0016471B"/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34C2" w:rsidRPr="005634C2" w:rsidRDefault="005634C2" w:rsidP="0016471B"/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Стены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Окна</w:t>
            </w:r>
          </w:p>
        </w:tc>
        <w:tc>
          <w:tcPr>
            <w:tcW w:w="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4C2" w:rsidRPr="005634C2" w:rsidRDefault="005634C2" w:rsidP="0016471B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Крыша</w:t>
            </w:r>
          </w:p>
        </w:tc>
      </w:tr>
      <w:tr w:rsidR="005634C2" w:rsidRPr="005634C2" w:rsidTr="005634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  <w:r>
              <w:t>1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Административное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Канашский р-н, деревня Сугайкасы, ул. Молодежная, д.66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</w:p>
        </w:tc>
        <w:tc>
          <w:tcPr>
            <w:tcW w:w="326" w:type="dxa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2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1967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244,9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220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734,9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5634C2" w:rsidRPr="005634C2" w:rsidRDefault="005634C2" w:rsidP="0016471B"/>
          <w:p w:rsidR="005634C2" w:rsidRPr="005634C2" w:rsidRDefault="005634C2" w:rsidP="0016471B"/>
          <w:p w:rsidR="005634C2" w:rsidRPr="005634C2" w:rsidRDefault="005634C2" w:rsidP="0016471B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кирпичные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Энергосберегающие стеклопакеты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С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Холодным чердаком</w:t>
            </w:r>
          </w:p>
        </w:tc>
      </w:tr>
    </w:tbl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 </w:t>
      </w:r>
      <w:r w:rsidRPr="005634C2">
        <w:rPr>
          <w:i/>
          <w:iCs/>
          <w:color w:val="000000"/>
        </w:rPr>
        <w:t>4.2  Фактическое потребление энергетических ресурсов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В таблице 2 представлены сведения об объемах потребления энергетических ресурсов Учреждения.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 Таблица 2. Объемы потребления энергетических ресурсов Учреждением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916"/>
        <w:gridCol w:w="66"/>
        <w:gridCol w:w="665"/>
        <w:gridCol w:w="680"/>
      </w:tblGrid>
      <w:tr w:rsidR="005634C2" w:rsidRPr="005634C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Наименование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энергоносителя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Единица измерения</w:t>
            </w:r>
          </w:p>
        </w:tc>
        <w:tc>
          <w:tcPr>
            <w:tcW w:w="0" w:type="auto"/>
            <w:vAlign w:val="center"/>
          </w:tcPr>
          <w:p w:rsidR="005634C2" w:rsidRPr="005634C2" w:rsidRDefault="005634C2" w:rsidP="0016471B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2017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2018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 xml:space="preserve">тыс. </w:t>
            </w:r>
            <w:proofErr w:type="spellStart"/>
            <w:r w:rsidRPr="005634C2">
              <w:t>кВт∙</w:t>
            </w:r>
            <w:proofErr w:type="gramStart"/>
            <w:r w:rsidRPr="005634C2"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634C2" w:rsidRPr="005634C2" w:rsidRDefault="005634C2" w:rsidP="0016471B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4,403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6,700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34C2" w:rsidRPr="005634C2" w:rsidRDefault="005634C2" w:rsidP="0016471B"/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proofErr w:type="spellStart"/>
            <w:r w:rsidRPr="005634C2">
              <w:t>т.у.</w:t>
            </w:r>
            <w:proofErr w:type="gramStart"/>
            <w:r w:rsidRPr="005634C2">
              <w:t>т</w:t>
            </w:r>
            <w:proofErr w:type="spellEnd"/>
            <w:proofErr w:type="gramEnd"/>
            <w:r w:rsidRPr="005634C2">
              <w:t>.</w:t>
            </w:r>
          </w:p>
        </w:tc>
        <w:tc>
          <w:tcPr>
            <w:tcW w:w="0" w:type="auto"/>
            <w:vAlign w:val="center"/>
          </w:tcPr>
          <w:p w:rsidR="005634C2" w:rsidRPr="005634C2" w:rsidRDefault="005634C2" w:rsidP="0016471B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0,542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0,825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34C2" w:rsidRPr="005634C2" w:rsidRDefault="005634C2" w:rsidP="0016471B"/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тыс. руб.</w:t>
            </w:r>
          </w:p>
        </w:tc>
        <w:tc>
          <w:tcPr>
            <w:tcW w:w="0" w:type="auto"/>
            <w:vAlign w:val="center"/>
          </w:tcPr>
          <w:p w:rsidR="005634C2" w:rsidRPr="005634C2" w:rsidRDefault="005634C2" w:rsidP="0016471B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89,839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32,580</w:t>
            </w:r>
          </w:p>
        </w:tc>
      </w:tr>
    </w:tbl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i/>
          <w:iCs/>
          <w:color w:val="000000"/>
        </w:rPr>
        <w:t>4.3  Анализ оснащенности приборами учета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Все вводы оборудованы узлами коммерческого учета потребления энергетических ресурсов. На момент разработки программы все счетчики исправны и проверены.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i/>
          <w:iCs/>
          <w:color w:val="000000"/>
        </w:rPr>
        <w:t>4.4   Рекомендации по системе информационного обеспечения в рамках Программы энергосбережения Учреждения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5634C2">
        <w:rPr>
          <w:color w:val="000000"/>
        </w:rPr>
        <w:t>Согласно закона</w:t>
      </w:r>
      <w:proofErr w:type="gramEnd"/>
      <w:r w:rsidRPr="005634C2">
        <w:rPr>
          <w:color w:val="000000"/>
        </w:rPr>
        <w:t xml:space="preserve"> РФ № 261 – ФЗ от 23.11.2009г. информационное обеспечение мероприятий по энергосбережению и повышению энергетической эффективности должно осуществляться посредством: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lastRenderedPageBreak/>
        <w:t>-   предоставление ежеквартальной отчетности по программе энергосбережения;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 распространения информации о потенциале энергосбережения относительно систем коммунальной инфраструктуры и  мерах  по повышению их энергетической эффективности;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  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 Для повышения информированности, применить информационные плакаты, таблички.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i/>
          <w:iCs/>
          <w:color w:val="000000"/>
        </w:rPr>
        <w:t xml:space="preserve">4.5      Рекомендации по системе пропаганды в рамках реализации Программы энергосбережения и повышения </w:t>
      </w:r>
      <w:proofErr w:type="spellStart"/>
      <w:r w:rsidRPr="005634C2">
        <w:rPr>
          <w:i/>
          <w:iCs/>
          <w:color w:val="000000"/>
        </w:rPr>
        <w:t>энергоэффективности</w:t>
      </w:r>
      <w:proofErr w:type="spellEnd"/>
      <w:r w:rsidRPr="005634C2">
        <w:rPr>
          <w:i/>
          <w:iCs/>
          <w:color w:val="000000"/>
        </w:rPr>
        <w:t xml:space="preserve"> Учреждения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Пропаганда является неотъемлемой частью деятельности по энергосбережению и повышению энергетической эффективности, и при грамотном применении позволяет достичь гораздо более высоких результатов. Пропаганда - (от лат</w:t>
      </w:r>
      <w:proofErr w:type="gramStart"/>
      <w:r w:rsidRPr="005634C2">
        <w:rPr>
          <w:color w:val="000000"/>
        </w:rPr>
        <w:t>.</w:t>
      </w:r>
      <w:proofErr w:type="gramEnd"/>
      <w:r w:rsidRPr="005634C2">
        <w:rPr>
          <w:color w:val="000000"/>
        </w:rPr>
        <w:t xml:space="preserve"> </w:t>
      </w:r>
      <w:proofErr w:type="spellStart"/>
      <w:proofErr w:type="gramStart"/>
      <w:r w:rsidRPr="005634C2">
        <w:rPr>
          <w:color w:val="000000"/>
        </w:rPr>
        <w:t>р</w:t>
      </w:r>
      <w:proofErr w:type="gramEnd"/>
      <w:r w:rsidRPr="005634C2">
        <w:rPr>
          <w:color w:val="000000"/>
        </w:rPr>
        <w:t>ropaganda</w:t>
      </w:r>
      <w:proofErr w:type="spellEnd"/>
      <w:r w:rsidRPr="005634C2">
        <w:rPr>
          <w:color w:val="000000"/>
        </w:rPr>
        <w:t xml:space="preserve"> -  распространять)  «особый род социальной деятельности в виде целенаправленного распространения знаний, идей, информации для формирования определенных взглядов, представлений, оказания влияния на поведение людей, социальных групп», То есть, каждый участник процесса производства и потребления энергетических ресурсов должен быть проинформирован о том, что  он может и должен сделать для повышения эффективности функционирования энергетической системы в целом, у него должно сформироваться представление, что его участие в процессе энергосбережения позволит получить определенные как личные, так и общественные выгоды.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Основной целью пропаганды является формирование и стимулирование позитивного общественного мнения о большой социальной значимости и экономической целесообразности процесса  энергосбережения и повышения энергетической эффективности, а также обеспечение всех заинтересованных лиц информацией о возможных путях участия в этом процессе.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Основной задачей пропаганды энергосбережения и повышения энергетической эффективности в Учреждении является организация консультирования потребителей энергии о путях и инструментах максимально эффективного сбережения энергоресурсов.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i/>
          <w:iCs/>
          <w:color w:val="000000"/>
        </w:rPr>
        <w:t>4.6       Механизм привлечения внебюджетных источников финансирования для целей энергосбережения и повышения энергетической эффективности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Финансирование мероприятий в области энергосбережения из внебюджетных источников может быть обеспечено за счет привлечения к реализации энергосберегающих мероприятий 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компаний и заключения 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контрактов. Заключение 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контрактов является наиболее актуальным и перспективным на ближайшее время механизмом привлечения внебюджетных  источников финансирования.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5634C2">
        <w:rPr>
          <w:color w:val="000000"/>
        </w:rPr>
        <w:t>Энергосервисный</w:t>
      </w:r>
      <w:proofErr w:type="spellEnd"/>
      <w:r w:rsidRPr="005634C2">
        <w:rPr>
          <w:color w:val="000000"/>
        </w:rPr>
        <w:t xml:space="preserve"> контракт представляет собой особую форму договора, направленного на экономию эксплуатационных расходов за счет повышения </w:t>
      </w:r>
      <w:proofErr w:type="spellStart"/>
      <w:r w:rsidRPr="005634C2">
        <w:rPr>
          <w:color w:val="000000"/>
        </w:rPr>
        <w:t>энергоэффективности</w:t>
      </w:r>
      <w:proofErr w:type="spellEnd"/>
      <w:r w:rsidRPr="005634C2">
        <w:rPr>
          <w:color w:val="000000"/>
        </w:rPr>
        <w:t xml:space="preserve"> и  внедрения  технологий, обеспечивающих энергосбережение. Отличительной особенностью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 является то, что затраты  инвестора возмещаются за счет достигнутой экономии средств, получаемой в результате внедрения энергосберегающих технологий.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Таким образом, для организации, стремящейся к снижению затрат на энергоресурсы, не требуется на этапе первоначальных затрат отвлекать собственные средства или прибегать к кредитованию для реализации своих целей повышения </w:t>
      </w:r>
      <w:proofErr w:type="spellStart"/>
      <w:r w:rsidRPr="005634C2">
        <w:rPr>
          <w:color w:val="000000"/>
        </w:rPr>
        <w:t>энергоэффективности</w:t>
      </w:r>
      <w:proofErr w:type="spellEnd"/>
      <w:r w:rsidRPr="005634C2">
        <w:rPr>
          <w:color w:val="000000"/>
        </w:rPr>
        <w:t xml:space="preserve">. Инвестиции, необходимые для осуществления такого проекта, как правило, привлекаются </w:t>
      </w:r>
      <w:proofErr w:type="spellStart"/>
      <w:r w:rsidRPr="005634C2">
        <w:rPr>
          <w:color w:val="000000"/>
        </w:rPr>
        <w:t>энергосервисной</w:t>
      </w:r>
      <w:proofErr w:type="spellEnd"/>
      <w:r w:rsidRPr="005634C2">
        <w:rPr>
          <w:color w:val="000000"/>
        </w:rPr>
        <w:t xml:space="preserve"> компанией. Согласно Федеральному закону от 23.11.2009 г. № 261-ФЗ </w:t>
      </w:r>
      <w:proofErr w:type="spellStart"/>
      <w:r w:rsidRPr="005634C2">
        <w:rPr>
          <w:color w:val="000000"/>
        </w:rPr>
        <w:t>энергосервисный</w:t>
      </w:r>
      <w:proofErr w:type="spellEnd"/>
      <w:r w:rsidRPr="005634C2">
        <w:rPr>
          <w:color w:val="000000"/>
        </w:rPr>
        <w:t xml:space="preserve"> контракт должен содержать: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 условие о величине экономии энергетических ресурсов, которая должна быть обеспечена исполнителем в результате выполнения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lastRenderedPageBreak/>
        <w:t xml:space="preserve">-     условие о сроке действия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контракта, который не должен быть менее</w:t>
      </w:r>
      <w:proofErr w:type="gramStart"/>
      <w:r w:rsidRPr="005634C2">
        <w:rPr>
          <w:color w:val="000000"/>
        </w:rPr>
        <w:t>,</w:t>
      </w:r>
      <w:proofErr w:type="gramEnd"/>
      <w:r w:rsidRPr="005634C2">
        <w:rPr>
          <w:color w:val="000000"/>
        </w:rPr>
        <w:t xml:space="preserve"> чем срок, необходимый для достижения установленной </w:t>
      </w:r>
      <w:proofErr w:type="spellStart"/>
      <w:r w:rsidRPr="005634C2">
        <w:rPr>
          <w:color w:val="000000"/>
        </w:rPr>
        <w:t>энергосервисным</w:t>
      </w:r>
      <w:proofErr w:type="spellEnd"/>
      <w:r w:rsidRPr="005634C2">
        <w:rPr>
          <w:color w:val="000000"/>
        </w:rPr>
        <w:t xml:space="preserve"> контрактом  величины  экономии  энергетических ресурсов;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 иные обязательные условия для 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договоров, установленные </w:t>
      </w:r>
      <w:proofErr w:type="spellStart"/>
      <w:r w:rsidRPr="005634C2">
        <w:rPr>
          <w:color w:val="000000"/>
        </w:rPr>
        <w:t>законодательствомРФ</w:t>
      </w:r>
      <w:proofErr w:type="spellEnd"/>
      <w:r w:rsidRPr="005634C2">
        <w:rPr>
          <w:color w:val="000000"/>
        </w:rPr>
        <w:t>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 Механизмы реализации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Комплекс работ по внедрению энергосберегающих мероприятий осуществляется благодаря инвестиционным ресурсам, предоставляемых или привлекаемых </w:t>
      </w:r>
      <w:proofErr w:type="spellStart"/>
      <w:r w:rsidRPr="005634C2">
        <w:rPr>
          <w:color w:val="000000"/>
        </w:rPr>
        <w:t>энергосервисной</w:t>
      </w:r>
      <w:proofErr w:type="spellEnd"/>
      <w:r w:rsidRPr="005634C2">
        <w:rPr>
          <w:color w:val="000000"/>
        </w:rPr>
        <w:t xml:space="preserve"> компанией (далее – </w:t>
      </w:r>
      <w:proofErr w:type="gramStart"/>
      <w:r w:rsidRPr="005634C2">
        <w:rPr>
          <w:color w:val="000000"/>
        </w:rPr>
        <w:t>ЭК</w:t>
      </w:r>
      <w:proofErr w:type="gramEnd"/>
      <w:r w:rsidRPr="005634C2">
        <w:rPr>
          <w:color w:val="000000"/>
        </w:rPr>
        <w:t xml:space="preserve">). Оплата услуг </w:t>
      </w:r>
      <w:proofErr w:type="gramStart"/>
      <w:r w:rsidRPr="005634C2">
        <w:rPr>
          <w:color w:val="000000"/>
        </w:rPr>
        <w:t>ЭК</w:t>
      </w:r>
      <w:proofErr w:type="gramEnd"/>
      <w:r w:rsidRPr="005634C2">
        <w:rPr>
          <w:color w:val="000000"/>
        </w:rPr>
        <w:t xml:space="preserve"> по внедрению энергосберегающих мероприятий осуществляется потребителем ТЭР за счет средств, полученных в результате экономии ресурсов. Если же предложенная </w:t>
      </w:r>
      <w:proofErr w:type="gramStart"/>
      <w:r w:rsidRPr="005634C2">
        <w:rPr>
          <w:color w:val="000000"/>
        </w:rPr>
        <w:t>ЭК</w:t>
      </w:r>
      <w:proofErr w:type="gramEnd"/>
      <w:r w:rsidRPr="005634C2">
        <w:rPr>
          <w:color w:val="000000"/>
        </w:rPr>
        <w:t xml:space="preserve"> схема энергосбережения не помогла изменить ситуацию в организации в лучшую сторону, то </w:t>
      </w:r>
      <w:proofErr w:type="spellStart"/>
      <w:r w:rsidRPr="005634C2">
        <w:rPr>
          <w:color w:val="000000"/>
        </w:rPr>
        <w:t>энергосервисная</w:t>
      </w:r>
      <w:proofErr w:type="spellEnd"/>
      <w:r w:rsidRPr="005634C2">
        <w:rPr>
          <w:color w:val="000000"/>
        </w:rPr>
        <w:t xml:space="preserve"> компания не должна получать оплаты за свои услуги.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К числу возможных финансовых механизмов привлечения инвестиций для заключения 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контрактов относятся: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 собственные средства </w:t>
      </w:r>
      <w:proofErr w:type="spellStart"/>
      <w:r w:rsidRPr="005634C2">
        <w:rPr>
          <w:color w:val="000000"/>
        </w:rPr>
        <w:t>энергосервиснойкомпании</w:t>
      </w:r>
      <w:proofErr w:type="spellEnd"/>
      <w:r w:rsidRPr="005634C2">
        <w:rPr>
          <w:color w:val="000000"/>
        </w:rPr>
        <w:t>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 кредиты, привлекаемые </w:t>
      </w:r>
      <w:proofErr w:type="spellStart"/>
      <w:r w:rsidRPr="005634C2">
        <w:rPr>
          <w:color w:val="000000"/>
        </w:rPr>
        <w:t>энергосервиснойкомпанией</w:t>
      </w:r>
      <w:proofErr w:type="spellEnd"/>
      <w:r w:rsidRPr="005634C2">
        <w:rPr>
          <w:color w:val="000000"/>
        </w:rPr>
        <w:t>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лизинг;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средства инвесторов – физических и юридических лиц.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 Формирование плана мероприятий.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Основой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 является план мероприятий, намеченных к реализации. План мероприятий формируется на основе данных энергетического паспорта, подробного отчета о проведенном энергетическом обследовании, данных, имеющихся в </w:t>
      </w:r>
      <w:proofErr w:type="spellStart"/>
      <w:r w:rsidRPr="005634C2">
        <w:rPr>
          <w:color w:val="000000"/>
        </w:rPr>
        <w:t>энергодекларации</w:t>
      </w:r>
      <w:proofErr w:type="spellEnd"/>
      <w:r w:rsidRPr="005634C2">
        <w:rPr>
          <w:color w:val="000000"/>
        </w:rPr>
        <w:t>, а также сведений, содержащихся в Программе энергосбережения.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В случае проведения энергетического обследования Учреждения организацией, не являющейся стороной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контракта, его подписанию, как правило, предшествует экспертиза представленной заказчиком-потребителем ТЭР (Учреждением)  документации,  проводимая за счет средств потенциального инвестор</w:t>
      </w:r>
      <w:proofErr w:type="gramStart"/>
      <w:r w:rsidRPr="005634C2">
        <w:rPr>
          <w:color w:val="000000"/>
        </w:rPr>
        <w:t>а-</w:t>
      </w:r>
      <w:proofErr w:type="gramEnd"/>
      <w:r w:rsidRPr="005634C2">
        <w:rPr>
          <w:color w:val="000000"/>
        </w:rPr>
        <w:t xml:space="preserve"> участника ЭК.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 Риски 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контрактов.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5634C2">
        <w:rPr>
          <w:color w:val="000000"/>
        </w:rPr>
        <w:t>Энергосервисный</w:t>
      </w:r>
      <w:proofErr w:type="spellEnd"/>
      <w:r w:rsidRPr="005634C2">
        <w:rPr>
          <w:color w:val="000000"/>
        </w:rPr>
        <w:t>   контракт   относится  к   классу  долгосрочных контрактов, поэтому в его рамках должны быть: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 установлены стороны, которые несут риски не внедрения </w:t>
      </w:r>
      <w:proofErr w:type="spellStart"/>
      <w:r w:rsidRPr="005634C2">
        <w:rPr>
          <w:color w:val="000000"/>
        </w:rPr>
        <w:t>энергоэффективного</w:t>
      </w:r>
      <w:proofErr w:type="spellEnd"/>
      <w:r w:rsidRPr="005634C2">
        <w:rPr>
          <w:color w:val="000000"/>
        </w:rPr>
        <w:t xml:space="preserve"> проекта, а также доля ответственности сторон по этим рискам;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  решены вопросы перехода прав собственности на результаты внедрения </w:t>
      </w:r>
      <w:proofErr w:type="spellStart"/>
      <w:r w:rsidRPr="005634C2">
        <w:rPr>
          <w:color w:val="000000"/>
        </w:rPr>
        <w:t>энергоэффективного</w:t>
      </w:r>
      <w:proofErr w:type="spellEnd"/>
      <w:r w:rsidRPr="005634C2">
        <w:rPr>
          <w:color w:val="000000"/>
        </w:rPr>
        <w:t xml:space="preserve"> проекта (после окончания всех выплат, предусмотренных по </w:t>
      </w:r>
      <w:proofErr w:type="spellStart"/>
      <w:r w:rsidRPr="005634C2">
        <w:rPr>
          <w:color w:val="000000"/>
        </w:rPr>
        <w:t>энергосервисному</w:t>
      </w:r>
      <w:proofErr w:type="spellEnd"/>
      <w:r w:rsidRPr="005634C2">
        <w:rPr>
          <w:color w:val="000000"/>
        </w:rPr>
        <w:t xml:space="preserve"> контракту в результате внедрения </w:t>
      </w:r>
      <w:proofErr w:type="spellStart"/>
      <w:r w:rsidRPr="005634C2">
        <w:rPr>
          <w:color w:val="000000"/>
        </w:rPr>
        <w:t>энергосберегающихтехнологий</w:t>
      </w:r>
      <w:proofErr w:type="spellEnd"/>
      <w:r w:rsidRPr="005634C2">
        <w:rPr>
          <w:color w:val="000000"/>
        </w:rPr>
        <w:t>);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 оговорены пути разрешения проблем, связанных с досрочным прекращением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 на всех этапах;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  определено право надзора </w:t>
      </w:r>
      <w:proofErr w:type="spellStart"/>
      <w:r w:rsidRPr="005634C2">
        <w:rPr>
          <w:color w:val="000000"/>
        </w:rPr>
        <w:t>энергосервисной</w:t>
      </w:r>
      <w:proofErr w:type="spellEnd"/>
      <w:r w:rsidRPr="005634C2">
        <w:rPr>
          <w:color w:val="000000"/>
        </w:rPr>
        <w:t xml:space="preserve"> компании над осуществлением всех стадий </w:t>
      </w:r>
      <w:r w:rsidRPr="005634C2">
        <w:rPr>
          <w:color w:val="000000"/>
        </w:rPr>
        <w:lastRenderedPageBreak/>
        <w:t xml:space="preserve">реализации </w:t>
      </w:r>
      <w:proofErr w:type="spellStart"/>
      <w:r w:rsidRPr="005634C2">
        <w:rPr>
          <w:color w:val="000000"/>
        </w:rPr>
        <w:t>энергоэффективного</w:t>
      </w:r>
      <w:proofErr w:type="spellEnd"/>
      <w:r w:rsidRPr="005634C2">
        <w:rPr>
          <w:color w:val="000000"/>
        </w:rPr>
        <w:t xml:space="preserve"> проекта.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К основным рискам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 относятся: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       риск предоставления заказчиком-потребителем ТЭР (Учреждением) недостоверной и/или не полной информации, как на этапе проведения </w:t>
      </w:r>
      <w:proofErr w:type="spellStart"/>
      <w:r w:rsidRPr="005634C2">
        <w:rPr>
          <w:color w:val="000000"/>
        </w:rPr>
        <w:t>энергоаудита</w:t>
      </w:r>
      <w:proofErr w:type="spellEnd"/>
      <w:r w:rsidRPr="005634C2">
        <w:rPr>
          <w:color w:val="000000"/>
        </w:rPr>
        <w:t xml:space="preserve">, так и на этапе эксплуатации внедряемого </w:t>
      </w:r>
      <w:proofErr w:type="spellStart"/>
      <w:r w:rsidRPr="005634C2">
        <w:rPr>
          <w:color w:val="000000"/>
        </w:rPr>
        <w:t>энергоэффективного</w:t>
      </w:r>
      <w:proofErr w:type="spellEnd"/>
      <w:r w:rsidRPr="005634C2">
        <w:rPr>
          <w:color w:val="000000"/>
        </w:rPr>
        <w:t xml:space="preserve"> проекта;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 риск некачественного и/или недобросовестного выполнения подрядных работ при реализации </w:t>
      </w:r>
      <w:proofErr w:type="spellStart"/>
      <w:r w:rsidRPr="005634C2">
        <w:rPr>
          <w:color w:val="000000"/>
        </w:rPr>
        <w:t>энергоэффективного</w:t>
      </w:r>
      <w:proofErr w:type="spellEnd"/>
      <w:r w:rsidRPr="005634C2">
        <w:rPr>
          <w:color w:val="000000"/>
        </w:rPr>
        <w:t xml:space="preserve"> проекта;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   риск неквалифицированной  эксплуатации  заказчико</w:t>
      </w:r>
      <w:proofErr w:type="gramStart"/>
      <w:r w:rsidRPr="005634C2">
        <w:rPr>
          <w:color w:val="000000"/>
        </w:rPr>
        <w:t>м-</w:t>
      </w:r>
      <w:proofErr w:type="gramEnd"/>
      <w:r w:rsidRPr="005634C2">
        <w:rPr>
          <w:color w:val="000000"/>
        </w:rPr>
        <w:t xml:space="preserve"> потребителем ТЭР (Учреждением) установленного энергосберегающего оборудования;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риск неплатежеспособности заказчик</w:t>
      </w:r>
      <w:proofErr w:type="gramStart"/>
      <w:r w:rsidRPr="005634C2">
        <w:rPr>
          <w:color w:val="000000"/>
        </w:rPr>
        <w:t>а(</w:t>
      </w:r>
      <w:proofErr w:type="gramEnd"/>
      <w:r w:rsidRPr="005634C2">
        <w:rPr>
          <w:color w:val="000000"/>
        </w:rPr>
        <w:t>Учреждения).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Основные проблемы и сложности в реализации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Реализация 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контрактов в России характеризуются: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отсутствием единого подхода к разработке и согласованию методик измерения и/или расчета энергосберегающего эффекта;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 неоднозначностью при расчетах собственно энергосберегающего эффекта проекта и отделение рассчитываемого эффекта  от  влияния  внешних факторов;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 трудности, возникающие у заказчиков-потребителей ТЭР при заключении многолетних (долгосрочных) контрактов (в бюджетной сфере);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  трудности, возникающие у инвесторов (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компаний) при получении доступа к источникам финансирования </w:t>
      </w:r>
      <w:proofErr w:type="spellStart"/>
      <w:r w:rsidRPr="005634C2">
        <w:rPr>
          <w:color w:val="000000"/>
        </w:rPr>
        <w:t>энергосервисного</w:t>
      </w:r>
      <w:proofErr w:type="spellEnd"/>
      <w:r w:rsidRPr="005634C2">
        <w:rPr>
          <w:color w:val="000000"/>
        </w:rPr>
        <w:t xml:space="preserve"> контракта с минимальной кредитной процентной ставкой. При отсутствии значительного эффекта большая часть достигнутой экономии, получаемой </w:t>
      </w:r>
      <w:proofErr w:type="spellStart"/>
      <w:r w:rsidRPr="005634C2">
        <w:rPr>
          <w:color w:val="000000"/>
        </w:rPr>
        <w:t>энергосервисной</w:t>
      </w:r>
      <w:proofErr w:type="spellEnd"/>
      <w:r w:rsidRPr="005634C2">
        <w:rPr>
          <w:color w:val="000000"/>
        </w:rPr>
        <w:t xml:space="preserve"> компанией, будет «уходить» на оплату процентов за выданные кредиты;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 -   отсутствие в РФ надежных финансовых и страховых продуктов, разработанных специально под </w:t>
      </w:r>
      <w:proofErr w:type="spellStart"/>
      <w:r w:rsidRPr="005634C2">
        <w:rPr>
          <w:color w:val="000000"/>
        </w:rPr>
        <w:t>энергосервисные</w:t>
      </w:r>
      <w:proofErr w:type="spellEnd"/>
      <w:r w:rsidRPr="005634C2">
        <w:rPr>
          <w:color w:val="000000"/>
        </w:rPr>
        <w:t xml:space="preserve"> контракты;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    отсутствие у потенциальных инвесторов (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компаний) инженерно-технических компетенций для оценки рисков на стадии принятия решения о финансирования энергосберегающих проектов, отсутствие общепризнанной методологии оценки технических и экономических рисков данных проектов;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 отсутствие возможностей у компаний  по  привлечению долгосрочных займов, в том числе по причинам низкой капитализации 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компаний в РФ;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 отсутствие у банков законодательных оснований, по которым </w:t>
      </w:r>
      <w:proofErr w:type="spellStart"/>
      <w:r w:rsidRPr="005634C2">
        <w:rPr>
          <w:color w:val="000000"/>
        </w:rPr>
        <w:t>энергосервисный</w:t>
      </w:r>
      <w:proofErr w:type="spellEnd"/>
      <w:r w:rsidRPr="005634C2">
        <w:rPr>
          <w:color w:val="000000"/>
        </w:rPr>
        <w:t xml:space="preserve"> контракт может быть принят банками в виде </w:t>
      </w:r>
      <w:proofErr w:type="spellStart"/>
      <w:r w:rsidRPr="005634C2">
        <w:rPr>
          <w:color w:val="000000"/>
        </w:rPr>
        <w:t>потенциальногозалога</w:t>
      </w:r>
      <w:proofErr w:type="spellEnd"/>
      <w:r w:rsidRPr="005634C2">
        <w:rPr>
          <w:color w:val="000000"/>
        </w:rPr>
        <w:t>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 сильный перекос в </w:t>
      </w:r>
      <w:proofErr w:type="spellStart"/>
      <w:r w:rsidRPr="005634C2">
        <w:rPr>
          <w:color w:val="000000"/>
        </w:rPr>
        <w:t>энергосервисных</w:t>
      </w:r>
      <w:proofErr w:type="spellEnd"/>
      <w:r w:rsidRPr="005634C2">
        <w:rPr>
          <w:color w:val="000000"/>
        </w:rPr>
        <w:t xml:space="preserve"> контрактах в формулировании жестких рамок деятельности и обязанностей исполнителя контракта (</w:t>
      </w:r>
      <w:proofErr w:type="spellStart"/>
      <w:r w:rsidRPr="005634C2">
        <w:rPr>
          <w:color w:val="000000"/>
        </w:rPr>
        <w:t>энергосервисной</w:t>
      </w:r>
      <w:proofErr w:type="spellEnd"/>
      <w:r w:rsidRPr="005634C2">
        <w:rPr>
          <w:color w:val="000000"/>
        </w:rPr>
        <w:t xml:space="preserve"> компании) в сравнении c заказчиком-потребителем ТЭР;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    ограничения, накладываемые Бюджетным кодексом на потенциальных заказчиков-потребителей ТЭР и связанные с этим опасения заказчиков в возможном возникновении </w:t>
      </w:r>
      <w:r w:rsidRPr="005634C2">
        <w:rPr>
          <w:color w:val="000000"/>
        </w:rPr>
        <w:lastRenderedPageBreak/>
        <w:t>обвинений их адрес в нецелевом расходе бюджетных средств.6 Методика расчета целевых показателей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Целевые показатели программы энергосбережения рассчитаны по методике расчета целевых показателей, которая утверждена приказом Министерства регионального развития РФ от 7 июня 2010 г. № 273 "Об утверждении Методики расчета значений целевых показателей в области энергосбережения и повышения энергетической  эффективности,  в  том числе в сопоставимых условиях".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i/>
          <w:iCs/>
          <w:color w:val="000000"/>
        </w:rPr>
        <w:t>4.7      Организационные мероприятия по энергосбережению: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 проведение совещаний о ходе реализации  программных  мероприятий по энергосбережению (1 раз в квартал);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 постоянное осуществление контроля над закупками оборудования для нужд учреждения на соответствие требованиям энергетической эффективности;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  осуществление еженедельной проверки работы приборов учета и состояния водопроводной и отопительной систем, своевременное принятие мер по устранению неполадок;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 своевременное проведение обследований и ремонт приборов учета и регулирования, др. оборудования;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 своевременная передача данных показаний приборов учета;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 осуществление </w:t>
      </w:r>
      <w:proofErr w:type="gramStart"/>
      <w:r w:rsidRPr="005634C2">
        <w:rPr>
          <w:color w:val="000000"/>
        </w:rPr>
        <w:t>контроля за</w:t>
      </w:r>
      <w:proofErr w:type="gramEnd"/>
      <w:r w:rsidRPr="005634C2">
        <w:rPr>
          <w:color w:val="000000"/>
        </w:rPr>
        <w:t xml:space="preserve"> правильной эксплуатацией и состоянием оборудования;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   осуществление ежедневного </w:t>
      </w:r>
      <w:proofErr w:type="gramStart"/>
      <w:r w:rsidRPr="005634C2">
        <w:rPr>
          <w:color w:val="000000"/>
        </w:rPr>
        <w:t>контроля за</w:t>
      </w:r>
      <w:proofErr w:type="gramEnd"/>
      <w:r w:rsidRPr="005634C2">
        <w:rPr>
          <w:color w:val="000000"/>
        </w:rPr>
        <w:t xml:space="preserve"> работой электрического освещения, водоснабжения;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        недопущение использования электроэнергии на  цели,  не предусмотренные производственным процессом, а так же </w:t>
      </w:r>
      <w:proofErr w:type="gramStart"/>
      <w:r w:rsidRPr="005634C2">
        <w:rPr>
          <w:color w:val="000000"/>
        </w:rPr>
        <w:t>контроль за</w:t>
      </w:r>
      <w:proofErr w:type="gramEnd"/>
      <w:r w:rsidRPr="005634C2">
        <w:rPr>
          <w:color w:val="000000"/>
        </w:rPr>
        <w:t xml:space="preserve"> выключением из источников питания </w:t>
      </w:r>
      <w:proofErr w:type="spellStart"/>
      <w:r w:rsidRPr="005634C2">
        <w:rPr>
          <w:color w:val="000000"/>
        </w:rPr>
        <w:t>электроприемников</w:t>
      </w:r>
      <w:proofErr w:type="spellEnd"/>
      <w:r w:rsidRPr="005634C2">
        <w:rPr>
          <w:color w:val="000000"/>
        </w:rPr>
        <w:t xml:space="preserve"> после использования, что позволит сэкономить до 2,7 % потребления электроэнергии;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  создание и контроль графика включения и выключения системы освещения, в зависимости от уровня естественной освещенности. Применение такого графика позволяет сэкономить до 0,9 % потребления электроэнергии;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    проведение анализа потребления энергоресурсов и проведение своевременной сверки по данным журнала учёта расхода энергоресурсов и счетам поставщиков;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-      </w:t>
      </w:r>
      <w:proofErr w:type="gramStart"/>
      <w:r w:rsidRPr="005634C2">
        <w:rPr>
          <w:color w:val="000000"/>
        </w:rPr>
        <w:t>контроль за</w:t>
      </w:r>
      <w:proofErr w:type="gramEnd"/>
      <w:r w:rsidRPr="005634C2">
        <w:rPr>
          <w:color w:val="000000"/>
        </w:rPr>
        <w:t xml:space="preserve"> чистотой осветительного оборудования. Загрязнение, в </w:t>
      </w:r>
      <w:proofErr w:type="spellStart"/>
      <w:r w:rsidRPr="005634C2">
        <w:rPr>
          <w:color w:val="000000"/>
        </w:rPr>
        <w:t>т.ч</w:t>
      </w:r>
      <w:proofErr w:type="spellEnd"/>
      <w:r w:rsidRPr="005634C2">
        <w:rPr>
          <w:color w:val="000000"/>
        </w:rPr>
        <w:t>. пыль, снижает эффективность освещения на 10-30 %. Реализация данного мероприятия экономит 2 % потребления электроэнергии.</w:t>
      </w:r>
    </w:p>
    <w:p w:rsidR="005634C2" w:rsidRPr="005634C2" w:rsidRDefault="005634C2" w:rsidP="005634C2">
      <w:pPr>
        <w:spacing w:before="100" w:beforeAutospacing="1" w:after="100" w:afterAutospacing="1"/>
        <w:jc w:val="both"/>
        <w:outlineLvl w:val="0"/>
        <w:rPr>
          <w:color w:val="000000"/>
          <w:kern w:val="36"/>
        </w:rPr>
      </w:pPr>
      <w:bookmarkStart w:id="5" w:name="5_Методика_расчета_целевых_показателей"/>
      <w:bookmarkEnd w:id="5"/>
      <w:r w:rsidRPr="005634C2">
        <w:rPr>
          <w:color w:val="000000"/>
          <w:kern w:val="36"/>
        </w:rPr>
        <w:t>5  Методика расчета целевых показателей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Целевые показатели программы энергосбережения рассчитаны по методике расчета целевых показателей, которая утверждена приказом Министерства регионального развития РФ от 7 июня 2010 г. № 273 "Об утверждении Методики расчета значений целевых показателей в области энергосбережения и повышения энергетической  эффективности,  в  том числе в сопоставимых условиях".</w:t>
      </w:r>
    </w:p>
    <w:p w:rsidR="005634C2" w:rsidRPr="005634C2" w:rsidRDefault="005634C2" w:rsidP="005634C2">
      <w:pPr>
        <w:spacing w:before="100" w:beforeAutospacing="1" w:after="100" w:afterAutospacing="1"/>
        <w:jc w:val="both"/>
        <w:outlineLvl w:val="0"/>
        <w:rPr>
          <w:color w:val="000000"/>
          <w:kern w:val="36"/>
        </w:rPr>
      </w:pPr>
      <w:bookmarkStart w:id="6" w:name="6_Заключительное_положение"/>
      <w:bookmarkEnd w:id="6"/>
      <w:r w:rsidRPr="005634C2">
        <w:rPr>
          <w:color w:val="000000"/>
          <w:kern w:val="36"/>
        </w:rPr>
        <w:t>6  Заключительное положение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lastRenderedPageBreak/>
        <w:t>Программа энергосбережения в Учреждении обеспечивает выполнение основных задач по снижению расходов на энергоснабжение зданий за счет рационального использования всех энергетических ресурсов и повышения эффективности их использования: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снижение удельных показателей энергетических ресурсов;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уменьшение потребления энергии и связанных с этим затрат;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 совершенствование            системы        учёта      потребляемых          энергетических ресурсов;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 внедрение организационных, правовых, экономических, научно- технических и технологических мероприятий, обеспечивающих снижение потребления энергетических ресурсов и повышения энергетической безопасности учреждения;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-      разработка мероприятий обеспечивающих устойчивое снижение потребления энергетических ресурсов.</w:t>
      </w:r>
    </w:p>
    <w:p w:rsidR="005634C2" w:rsidRPr="005634C2" w:rsidRDefault="005634C2" w:rsidP="005634C2">
      <w:pPr>
        <w:spacing w:before="100" w:beforeAutospacing="1" w:after="100" w:afterAutospacing="1"/>
        <w:jc w:val="both"/>
        <w:outlineLvl w:val="0"/>
        <w:rPr>
          <w:color w:val="000000"/>
          <w:kern w:val="36"/>
        </w:rPr>
      </w:pPr>
      <w:bookmarkStart w:id="7" w:name="7_Приоритетные_технические_направления_э"/>
      <w:bookmarkEnd w:id="7"/>
      <w:r w:rsidRPr="005634C2">
        <w:rPr>
          <w:color w:val="000000"/>
          <w:kern w:val="36"/>
        </w:rPr>
        <w:t>7  Приоритетные технические направления энергосбережения:</w:t>
      </w:r>
    </w:p>
    <w:p w:rsidR="005634C2" w:rsidRPr="005634C2" w:rsidRDefault="005634C2" w:rsidP="005634C2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ind w:left="870"/>
        <w:jc w:val="both"/>
        <w:rPr>
          <w:color w:val="000000"/>
        </w:rPr>
      </w:pPr>
      <w:r w:rsidRPr="005634C2">
        <w:rPr>
          <w:color w:val="000000"/>
        </w:rPr>
        <w:t> </w:t>
      </w:r>
      <w:r w:rsidRPr="005634C2">
        <w:rPr>
          <w:i/>
          <w:iCs/>
          <w:color w:val="000000"/>
        </w:rPr>
        <w:t>Замена точек освещения </w:t>
      </w:r>
      <w:proofErr w:type="gramStart"/>
      <w:r w:rsidRPr="005634C2">
        <w:rPr>
          <w:i/>
          <w:iCs/>
          <w:color w:val="000000"/>
        </w:rPr>
        <w:t>на</w:t>
      </w:r>
      <w:proofErr w:type="gramEnd"/>
      <w:r w:rsidRPr="005634C2">
        <w:rPr>
          <w:i/>
          <w:iCs/>
          <w:color w:val="000000"/>
        </w:rPr>
        <w:t xml:space="preserve"> энергосберегающие.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 xml:space="preserve">Одной из причин для проведения мероприятия по энергосбережению в Учреждении, является снижение издержек и повышение экономической эффективности. При этом электрическое освещение создает комфортные  условия для труда, уровень освещенности значительно влияет на производительность. Снизить затраты на электрическое освещение и повысить его качество можно путем проведения модернизации осветительного оборудования: заменой люминесцентных ламп освещения </w:t>
      </w:r>
      <w:proofErr w:type="gramStart"/>
      <w:r w:rsidRPr="005634C2">
        <w:rPr>
          <w:color w:val="000000"/>
        </w:rPr>
        <w:t>на</w:t>
      </w:r>
      <w:proofErr w:type="gramEnd"/>
      <w:r w:rsidRPr="005634C2">
        <w:rPr>
          <w:color w:val="000000"/>
        </w:rPr>
        <w:t xml:space="preserve"> энергосберегающие. Это позволит в сжатые сроки добиться снижения затрат на электроэнергию на нужды освещения в 2,5 раза, исключить затраты на утилизацию люминесцентных ламп и повысить качество системы освещения.</w:t>
      </w:r>
    </w:p>
    <w:p w:rsidR="005634C2" w:rsidRPr="005634C2" w:rsidRDefault="005634C2" w:rsidP="005634C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870"/>
        <w:jc w:val="both"/>
        <w:rPr>
          <w:color w:val="000000"/>
        </w:rPr>
      </w:pPr>
      <w:r w:rsidRPr="005634C2">
        <w:rPr>
          <w:color w:val="000000"/>
        </w:rPr>
        <w:t> </w:t>
      </w:r>
      <w:r w:rsidRPr="005634C2">
        <w:rPr>
          <w:i/>
          <w:iCs/>
          <w:color w:val="000000"/>
        </w:rPr>
        <w:t>Установка датчика движения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Датчик движения - это прибор со встроенным сенсором, который отслеживает уровень ИК излучения. При появлении человека (или другого массивного объекта с температурой большей, чем температура фона) в поле зрения датчика цепь освещения замыкается при условии соответствия уровня освещённости.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Главное преимущество датчиков движения для монтажников – это простая установка и их настройка для последующей работы: не требуется прокладка специальных сетей управления или применение дополнительного дорогостоящего оборудования. Датчики устанавливаются в разрыв электрической цепи и сразу готовы к эксплуатации.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Главная цель данного оборудования – обеспечить пользователю комфорт и экономию энергии.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Несмотря на почти трехкратное различие в стоимости энергии, сроки окупаемости установки датчиков движения для России составляют 1–2 года, в зависимости от темпов роста цен на электроэнергию и мощности применяемого осветительного оборудования. Учитывая общий срок эксплуатации зданий, срок окупаемости данного оборудования мал, а применение данного решения позволяет учреждению сэкономить значительные средства при эксплуатации объекта.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 </w:t>
      </w:r>
    </w:p>
    <w:p w:rsidR="005634C2" w:rsidRPr="005634C2" w:rsidRDefault="005634C2" w:rsidP="005634C2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870"/>
        <w:jc w:val="both"/>
        <w:rPr>
          <w:color w:val="000000"/>
        </w:rPr>
      </w:pPr>
      <w:r w:rsidRPr="005634C2">
        <w:rPr>
          <w:color w:val="000000"/>
        </w:rPr>
        <w:t> </w:t>
      </w:r>
      <w:r w:rsidRPr="005634C2">
        <w:rPr>
          <w:i/>
          <w:iCs/>
          <w:color w:val="000000"/>
        </w:rPr>
        <w:t>Установка запорных термостатических вентилей на радиаторах отопления</w:t>
      </w:r>
    </w:p>
    <w:p w:rsidR="005634C2" w:rsidRPr="005634C2" w:rsidRDefault="005634C2" w:rsidP="005634C2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870"/>
        <w:jc w:val="both"/>
        <w:rPr>
          <w:color w:val="000000"/>
        </w:rPr>
      </w:pPr>
      <w:r w:rsidRPr="005634C2">
        <w:rPr>
          <w:color w:val="000000"/>
        </w:rPr>
        <w:t> </w:t>
      </w:r>
      <w:r w:rsidRPr="005634C2">
        <w:rPr>
          <w:i/>
          <w:iCs/>
          <w:color w:val="000000"/>
        </w:rPr>
        <w:t>Установка теплоотражающих экранов между радиаторами (приборами</w:t>
      </w:r>
      <w:r w:rsidRPr="005634C2">
        <w:rPr>
          <w:color w:val="000000"/>
        </w:rPr>
        <w:t> </w:t>
      </w:r>
      <w:r w:rsidRPr="005634C2">
        <w:rPr>
          <w:i/>
          <w:iCs/>
          <w:color w:val="000000"/>
        </w:rPr>
        <w:t>отопления) и стеной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lastRenderedPageBreak/>
        <w:t>Мероприятие предназначено для сокращения бесполезных потерь тепла отопительными приборами, установленными у наружных ограждений. При отсутствии теплоотражающего экрана возможный перерасход тепловой энергии может составлять порядка 5÷7 % от всей теплоотдачи прибора.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Теплоотражающий экран за радиатором отопления полностью изолирует стены от нагрева, тем самым, понижая потери тепла. Установив теплоотражающий экран за радиатор отопления, можно повысить температуру внутри помещения, как минимум, на 1÷2 °С.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  Стоимостная оценка предложенных мероприятий и потребность в финансовых ресурсах определена, исходя из перечня мероприятий, включенных в Программу, стоимости работ и представлена в Приложении 3. Стоимость мероприятий может пересматриваться при внесении изменений и дополнений в перечень мероприятий.</w:t>
      </w:r>
    </w:p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</w:rPr>
      </w:pPr>
      <w:r w:rsidRPr="005634C2">
        <w:rPr>
          <w:color w:val="000000"/>
        </w:rPr>
        <w:t> Риски при выполнении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0"/>
        <w:gridCol w:w="2953"/>
        <w:gridCol w:w="30"/>
        <w:gridCol w:w="4665"/>
        <w:gridCol w:w="30"/>
        <w:gridCol w:w="1482"/>
      </w:tblGrid>
      <w:tr w:rsidR="005634C2" w:rsidRPr="005634C2" w:rsidTr="001647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№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Описание рисков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Мероприятия по управлению рисками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Сроки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4C2" w:rsidRPr="005634C2" w:rsidRDefault="005634C2" w:rsidP="0016471B">
            <w:r w:rsidRPr="005634C2">
              <w:t> 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Срыв сроков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поставок материалов и оборудования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Своевременное оперативное проведение закупочных процедур и заключение договоров на поставки оборудования и материалов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Период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реализации программы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r w:rsidRPr="005634C2">
              <w:rPr>
                <w:color w:val="000000"/>
              </w:rPr>
              <w:t> </w:t>
            </w:r>
            <w:r w:rsidRPr="005634C2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proofErr w:type="gramStart"/>
            <w:r w:rsidRPr="005634C2">
              <w:t>Неудовлетворяющее</w:t>
            </w:r>
            <w:proofErr w:type="gramEnd"/>
            <w:r w:rsidRPr="005634C2">
              <w:t xml:space="preserve"> конечной цели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проекта качество материалов и оборудования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Технический анализ закупаемой продукции, входной контроль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Период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реализации программы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r w:rsidRPr="005634C2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Ненадлежащее исполнение подрядными организациями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своих обязанностей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proofErr w:type="gramStart"/>
            <w:r w:rsidRPr="005634C2">
              <w:t>Контроль за</w:t>
            </w:r>
            <w:proofErr w:type="gramEnd"/>
            <w:r w:rsidRPr="005634C2">
              <w:t xml:space="preserve"> сроками выполнения работ, ведение технического надзора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Период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реализации программы</w:t>
            </w:r>
          </w:p>
        </w:tc>
      </w:tr>
    </w:tbl>
    <w:p w:rsidR="005634C2" w:rsidRPr="005634C2" w:rsidRDefault="005634C2" w:rsidP="005634C2">
      <w:pPr>
        <w:spacing w:before="100" w:beforeAutospacing="1" w:after="100" w:afterAutospacing="1"/>
        <w:jc w:val="both"/>
        <w:rPr>
          <w:color w:val="000000"/>
          <w:kern w:val="36"/>
        </w:rPr>
      </w:pPr>
      <w:r w:rsidRPr="005634C2">
        <w:rPr>
          <w:color w:val="000000"/>
        </w:rPr>
        <w:t> </w:t>
      </w:r>
      <w:bookmarkStart w:id="8" w:name="График_внедрения_рекомендуемых_энергорес"/>
      <w:bookmarkEnd w:id="8"/>
      <w:r w:rsidRPr="005634C2">
        <w:rPr>
          <w:color w:val="000000"/>
          <w:kern w:val="36"/>
        </w:rPr>
        <w:t>График внедрения рекомендуемых энергоресурс сберегающих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4664"/>
        <w:gridCol w:w="3295"/>
      </w:tblGrid>
      <w:tr w:rsidR="005634C2" w:rsidRPr="005634C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rPr>
                <w:b/>
                <w:bCs/>
                <w:color w:val="000000"/>
              </w:rPr>
              <w:t> </w:t>
            </w:r>
            <w:bookmarkStart w:id="9" w:name="_GoBack"/>
            <w:bookmarkEnd w:id="9"/>
            <w:r w:rsidRPr="005634C2">
              <w:t>№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proofErr w:type="gramStart"/>
            <w:r w:rsidRPr="005634C2">
              <w:t>п</w:t>
            </w:r>
            <w:proofErr w:type="gramEnd"/>
            <w:r w:rsidRPr="005634C2">
              <w:t>/п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Энергоресурс сберегающие мероприятия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Рекомендуемая дата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внедрения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 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rPr>
                <w:b/>
                <w:bCs/>
              </w:rPr>
              <w:t> 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Организационные мероприятия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Весь период действия Программы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энергосбережения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1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 xml:space="preserve">Замена точек освещения </w:t>
            </w:r>
            <w:proofErr w:type="gramStart"/>
            <w:r w:rsidRPr="005634C2">
              <w:t>на</w:t>
            </w:r>
            <w:proofErr w:type="gramEnd"/>
            <w:r w:rsidRPr="005634C2">
              <w:t xml:space="preserve"> энергосберегающие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 xml:space="preserve">2021 – 2022 </w:t>
            </w:r>
            <w:proofErr w:type="spellStart"/>
            <w:proofErr w:type="gramStart"/>
            <w:r w:rsidRPr="005634C2">
              <w:t>гг</w:t>
            </w:r>
            <w:proofErr w:type="spellEnd"/>
            <w:proofErr w:type="gramEnd"/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2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Установка датчика движения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Июль 2020 г.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3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Установка запорных термостатических вентилей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на радиаторах отопления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Август 2020 г.</w:t>
            </w:r>
          </w:p>
        </w:tc>
      </w:tr>
      <w:tr w:rsidR="005634C2" w:rsidRPr="005634C2" w:rsidTr="00164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4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 xml:space="preserve">Установка теплоотражающих экранов </w:t>
            </w:r>
            <w:proofErr w:type="gramStart"/>
            <w:r w:rsidRPr="005634C2">
              <w:t>между</w:t>
            </w:r>
            <w:proofErr w:type="gramEnd"/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радиаторами (приборами отопления) и стеной</w:t>
            </w:r>
          </w:p>
        </w:tc>
        <w:tc>
          <w:tcPr>
            <w:tcW w:w="0" w:type="auto"/>
            <w:vAlign w:val="center"/>
            <w:hideMark/>
          </w:tcPr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Август 2024 г. -</w:t>
            </w:r>
          </w:p>
          <w:p w:rsidR="005634C2" w:rsidRPr="005634C2" w:rsidRDefault="005634C2" w:rsidP="0016471B">
            <w:pPr>
              <w:spacing w:before="100" w:beforeAutospacing="1" w:after="100" w:afterAutospacing="1"/>
            </w:pPr>
            <w:r w:rsidRPr="005634C2">
              <w:t>Август 2022 г.</w:t>
            </w:r>
          </w:p>
        </w:tc>
      </w:tr>
    </w:tbl>
    <w:p w:rsidR="005634C2" w:rsidRPr="005634C2" w:rsidRDefault="005634C2" w:rsidP="005634C2"/>
    <w:p w:rsidR="005634C2" w:rsidRPr="005634C2" w:rsidRDefault="005634C2"/>
    <w:sectPr w:rsidR="005634C2" w:rsidRPr="0056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EBD"/>
    <w:multiLevelType w:val="hybridMultilevel"/>
    <w:tmpl w:val="69122E60"/>
    <w:lvl w:ilvl="0" w:tplc="CB7253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0562A2"/>
    <w:multiLevelType w:val="multilevel"/>
    <w:tmpl w:val="65841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04F27"/>
    <w:multiLevelType w:val="hybridMultilevel"/>
    <w:tmpl w:val="BC62A65A"/>
    <w:lvl w:ilvl="0" w:tplc="B06813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05D09"/>
    <w:multiLevelType w:val="multilevel"/>
    <w:tmpl w:val="BFB6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F2DDA"/>
    <w:multiLevelType w:val="multilevel"/>
    <w:tmpl w:val="6EF06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57B20"/>
    <w:multiLevelType w:val="multilevel"/>
    <w:tmpl w:val="A0B2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D4"/>
    <w:rsid w:val="005634C2"/>
    <w:rsid w:val="006B79C3"/>
    <w:rsid w:val="0084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37D4"/>
    <w:pPr>
      <w:ind w:left="6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37D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437D4"/>
    <w:pPr>
      <w:ind w:left="619" w:firstLine="710"/>
      <w:jc w:val="both"/>
    </w:pPr>
  </w:style>
  <w:style w:type="paragraph" w:customStyle="1" w:styleId="a6">
    <w:name w:val="Таблицы (моноширинный)"/>
    <w:basedOn w:val="a"/>
    <w:next w:val="a"/>
    <w:rsid w:val="008437D4"/>
    <w:pPr>
      <w:adjustRightInd w:val="0"/>
      <w:jc w:val="both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a7">
    <w:name w:val="Цветовое выделение"/>
    <w:rsid w:val="008437D4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63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4C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37D4"/>
    <w:pPr>
      <w:ind w:left="6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37D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437D4"/>
    <w:pPr>
      <w:ind w:left="619" w:firstLine="710"/>
      <w:jc w:val="both"/>
    </w:pPr>
  </w:style>
  <w:style w:type="paragraph" w:customStyle="1" w:styleId="a6">
    <w:name w:val="Таблицы (моноширинный)"/>
    <w:basedOn w:val="a"/>
    <w:next w:val="a"/>
    <w:rsid w:val="008437D4"/>
    <w:pPr>
      <w:adjustRightInd w:val="0"/>
      <w:jc w:val="both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a7">
    <w:name w:val="Цветовое выделение"/>
    <w:rsid w:val="008437D4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63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4C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2</cp:revision>
  <cp:lastPrinted>2020-03-03T12:48:00Z</cp:lastPrinted>
  <dcterms:created xsi:type="dcterms:W3CDTF">2020-02-17T11:25:00Z</dcterms:created>
  <dcterms:modified xsi:type="dcterms:W3CDTF">2020-03-03T12:48:00Z</dcterms:modified>
</cp:coreProperties>
</file>