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CB" w:rsidRDefault="00291079" w:rsidP="003143CB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403860</wp:posOffset>
                </wp:positionV>
                <wp:extent cx="1171575" cy="9842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3143CB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1079" w:rsidRDefault="0029107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3143C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B1372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декабря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 г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F00E1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="00AD3E39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9107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1079" w:rsidRDefault="0029107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9107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1079" w:rsidRDefault="0029107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45pt;margin-top:31.8pt;width:92.25pt;height:77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3143CB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1079" w:rsidRDefault="0029107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3143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137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г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F00E10"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AD3E39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9107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1079" w:rsidRDefault="0029107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9107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1079" w:rsidRDefault="0029107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43CB">
        <w:rPr>
          <w:rFonts w:ascii="Monotype Corsiva" w:hAnsi="Monotype Corsiva" w:cs="Monotype Corsiva"/>
          <w:sz w:val="72"/>
          <w:szCs w:val="72"/>
        </w:rPr>
        <w:t>БЮЛЛЕТЕНЬ</w:t>
      </w:r>
      <w:r w:rsidR="003143CB">
        <w:rPr>
          <w:rFonts w:ascii="Monotype Corsiva" w:hAnsi="Monotype Corsiva" w:cs="Monotype Corsiva"/>
          <w:sz w:val="72"/>
          <w:szCs w:val="72"/>
        </w:rPr>
        <w:tab/>
      </w:r>
    </w:p>
    <w:p w:rsidR="003143CB" w:rsidRDefault="003143CB" w:rsidP="003143CB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3143CB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143CB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43CB" w:rsidRDefault="003143C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3143CB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3143CB" w:rsidRDefault="003143C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143CB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3143CB" w:rsidRDefault="003143C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3143CB" w:rsidRDefault="003143CB" w:rsidP="003143CB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912E9C" w:rsidRDefault="00912E9C" w:rsidP="00912E9C">
      <w:pPr>
        <w:suppressAutoHyphens w:val="0"/>
        <w:jc w:val="both"/>
        <w:rPr>
          <w:rFonts w:eastAsia="Calibri"/>
          <w:lang w:eastAsia="en-US"/>
        </w:rPr>
      </w:pPr>
    </w:p>
    <w:p w:rsidR="00912E9C" w:rsidRDefault="00912E9C" w:rsidP="00912E9C">
      <w:pPr>
        <w:suppressAutoHyphens w:val="0"/>
        <w:jc w:val="both"/>
        <w:rPr>
          <w:rFonts w:eastAsia="Calibri"/>
          <w:lang w:eastAsia="en-US"/>
        </w:rPr>
      </w:pP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«О внесении изменений в Устав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Аликовского района Чувашской Республики.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В  соответствии  с Федеральными  законами  от 6 октября 2003 г. № 131-ФЗ "Об общих принципах организации местного самоуправления в Российской Федерации", от 20 июля 2020 г. № 236-ФЗ "О внесении изменений в Федеральный закон "Об общих принципах организации местного самоуправления в Российской Федерации", Законом Чувашской Республики от 3 октября 2012 г. № 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Республике", Собрание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Аликовского района Чувашской Республики РЕШИЛО: 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1. Внести в Устав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Аликовского района Чувашской Республики, принятый решением Собрания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Аликовского района Чувашской Республики от 20.07.2011 № 8 (с изменениями, внесенными  решениями  Собрания  депутатов 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Аликовского района Чувашской Республики от 07.06.2012 г.№ 5, от 18.05.2013 г. № 10, от 21.05.2014  № 5, от  24.11.2014  № 12, от  23.06.2015  № 25 , от 31.03.2016 № 4, от 23.03.2017  № 4, от 28.06.2018  №  32, от 12.03.2019  № 56, от 19.12.2019 № 86)  следующие изменения: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1) часть 1 статьи 6.1 дополнить пунктом 18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"18</w:t>
      </w:r>
      <w:proofErr w:type="gramStart"/>
      <w:r w:rsidRPr="00291079">
        <w:rPr>
          <w:rFonts w:eastAsiaTheme="minorHAnsi"/>
          <w:sz w:val="25"/>
          <w:szCs w:val="25"/>
          <w:lang w:eastAsia="en-US"/>
        </w:rPr>
        <w:t>)  предоставление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2) дополнить статьей 13.1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"Статья 13.1. Инициативные проекты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1. В целях реализации мероприятий, имеющих приоритетное значение для жителей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или его части, по решению вопросов местного значения или иных вопросов, право решения которых предоставлено органам </w:t>
      </w:r>
      <w:r w:rsidRPr="00291079">
        <w:rPr>
          <w:rFonts w:eastAsiaTheme="minorHAnsi"/>
          <w:sz w:val="25"/>
          <w:szCs w:val="25"/>
          <w:lang w:eastAsia="en-US"/>
        </w:rPr>
        <w:lastRenderedPageBreak/>
        <w:t xml:space="preserve">местного самоуправления, в администрацию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поселения. Право выступить инициатором проекта в соответствии с нормативным правовым актом Собрания депутатов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может быть предоставлено также иным лицам, осуществляющим деятельность на территории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 поселения.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3. Инициативный проект должен содержать следующие сведения: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1) описание проблемы, решение которой имеет приоритетное значение для жителей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или его части;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        2) обоснование предложений по решению указанной проблемы;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3) описание ожидаемого результата (ожидаемых результатов) реализации инициативного проекта;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4) предварительный расчет необходимых расходов на реализацию инициативного проекта;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  5) планируемые сроки реализации инициативного проекта;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 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 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8) указание на территорию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9) иные сведения, предусмотренные нормативным правовым актом Собрания депутатов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4. Инициативный проект до его внесения в администрацию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 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 Нормативным правовым актом Собрания депутатов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lastRenderedPageBreak/>
        <w:t xml:space="preserve">  Инициаторы проекта при внесении инициативного проекта в администрацию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или его части.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5. Информация о внесении инициативного проекта в администрацию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подлежит опубликованию (обнародованию) и размещению на официальном сайте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поселения, достигшие шестнадцатилетнего возраста. В случае, если администрация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</w:t>
      </w:r>
      <w:proofErr w:type="gramStart"/>
      <w:r w:rsidRPr="00291079">
        <w:rPr>
          <w:rFonts w:eastAsiaTheme="minorHAnsi"/>
          <w:sz w:val="25"/>
          <w:szCs w:val="25"/>
          <w:lang w:eastAsia="en-US"/>
        </w:rPr>
        <w:t>сайте  муниципального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6. Инициативный проект подлежит обязательному рассмотрению администрацией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в течение 30 дней со дня его внесения. Администрация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 7. Администрация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1) несоблюдение установленного порядка внесения инициативного проекта и его рассмотрения;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5) наличие возможности решения описанной в инициативном проекте проблемы более эффективным способом;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6) признание инициативного проекта не прошедшим конкурсный отбор.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     8. Администрация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вправе, а в случае, предусмотренном пунктом 5 части 7 настоящей статьи, обязана предложить </w:t>
      </w:r>
      <w:r w:rsidRPr="00291079">
        <w:rPr>
          <w:rFonts w:eastAsiaTheme="minorHAnsi"/>
          <w:sz w:val="25"/>
          <w:szCs w:val="25"/>
          <w:lang w:eastAsia="en-US"/>
        </w:rPr>
        <w:lastRenderedPageBreak/>
        <w:t>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11. В случае, если в администрацию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поселения. Состав коллегиального органа (комиссии) формируется администрацией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  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14. Информация о рассмотрении инициативного проекта администрацией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в информационно-телекоммуникационной сети "Интернет". Отчет администрации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</w:t>
      </w:r>
      <w:r w:rsidRPr="00291079">
        <w:rPr>
          <w:rFonts w:eastAsiaTheme="minorHAnsi"/>
          <w:sz w:val="25"/>
          <w:szCs w:val="25"/>
          <w:lang w:eastAsia="en-US"/>
        </w:rPr>
        <w:lastRenderedPageBreak/>
        <w:t>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3) в статье 15: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а) часть 1 после слов "и должностных лиц местного самоуправления," дополнить словами "обсуждения вопросов внесения инициативных проектов и их </w:t>
      </w:r>
      <w:proofErr w:type="gramStart"/>
      <w:r w:rsidRPr="00291079">
        <w:rPr>
          <w:rFonts w:eastAsiaTheme="minorHAnsi"/>
          <w:sz w:val="25"/>
          <w:szCs w:val="25"/>
          <w:lang w:eastAsia="en-US"/>
        </w:rPr>
        <w:t>рассмотрения ,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б) часть 2 дополнить новым абзацем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поселения.";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4) в статье 17: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а) часть 6 дополнить пунктом 7 следующего содержания: 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"7) обсуждение инициативного проекта и принятие решения по вопросу о его одобрении.";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б) дополнить частью 7.1.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"7.1.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5) часть 6 статьи 17.1 дополнить пунктом 5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"5) вправе выступить с инициативой о </w:t>
      </w:r>
      <w:proofErr w:type="gramStart"/>
      <w:r w:rsidRPr="00291079">
        <w:rPr>
          <w:rFonts w:eastAsiaTheme="minorHAnsi"/>
          <w:sz w:val="25"/>
          <w:szCs w:val="25"/>
          <w:lang w:eastAsia="en-US"/>
        </w:rPr>
        <w:t>внесении  инициативного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>  проекта по вопросам,  имеющим  приоритетное значение для жителей сельского населенного пункта.".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6) в статье 18: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а) абзац третий части 1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б) часть 2 дополнить пунктом 3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"3) жителей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в) часть 3 дополнить предложением следующего содержания: "Для проведения опроса граждан может использоваться официальный сайт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в информационно-телекоммуникационной сети "Интернет.";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г) часть 4 дополнить новым абзацем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"порядок идентификации участников опроса в случае проведения опроса граждан с использованием официального сайта </w:t>
      </w:r>
      <w:proofErr w:type="spellStart"/>
      <w:proofErr w:type="gram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>  сельского</w:t>
      </w:r>
      <w:proofErr w:type="gramEnd"/>
      <w:r w:rsidRPr="00291079">
        <w:rPr>
          <w:rFonts w:eastAsiaTheme="minorHAnsi"/>
          <w:sz w:val="25"/>
          <w:szCs w:val="25"/>
          <w:lang w:eastAsia="en-US"/>
        </w:rPr>
        <w:t xml:space="preserve"> поселения в информационно-телекоммуникационной сети "Интернет";";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7) статью 27 дополнить новым абзацем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          "Депутату Собрания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8) дополнить статьей 54.1. следующего содержания: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lastRenderedPageBreak/>
        <w:t>   "Статья 54.1. Финансовое и иное обеспечение реализации инициативных проектов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  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  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   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  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3. Пункты 2, 3, 4, 5, 6 и 8 части 1 настоящего решения вступают в силу с 1 января 2021 года.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4. Действие положений статей 13.1 и 54.1 Устава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не распространяются на правоотношения, возникшие до дня вступления в силу настоящего решения.»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Председатель Собрания депутатов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                                                  В.Н. Миронов                                  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>Секретарь Собрания депутатов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proofErr w:type="spellStart"/>
      <w:r w:rsidRPr="00291079">
        <w:rPr>
          <w:rFonts w:eastAsiaTheme="minorHAnsi"/>
          <w:sz w:val="25"/>
          <w:szCs w:val="25"/>
          <w:lang w:eastAsia="en-US"/>
        </w:rPr>
        <w:t>Раскильдинского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сельского поселения                                                  </w:t>
      </w:r>
      <w:proofErr w:type="spellStart"/>
      <w:r w:rsidRPr="00291079">
        <w:rPr>
          <w:rFonts w:eastAsiaTheme="minorHAnsi"/>
          <w:sz w:val="25"/>
          <w:szCs w:val="25"/>
          <w:lang w:eastAsia="en-US"/>
        </w:rPr>
        <w:t>Л.Н.Баринова</w:t>
      </w:r>
      <w:proofErr w:type="spellEnd"/>
      <w:r w:rsidRPr="00291079">
        <w:rPr>
          <w:rFonts w:eastAsiaTheme="minorHAnsi"/>
          <w:sz w:val="25"/>
          <w:szCs w:val="25"/>
          <w:lang w:eastAsia="en-US"/>
        </w:rPr>
        <w:t xml:space="preserve">                                 </w:t>
      </w:r>
    </w:p>
    <w:p w:rsidR="00291079" w:rsidRPr="00291079" w:rsidRDefault="00291079" w:rsidP="00291079">
      <w:pPr>
        <w:suppressAutoHyphens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91079">
        <w:rPr>
          <w:rFonts w:eastAsiaTheme="minorHAnsi"/>
          <w:sz w:val="25"/>
          <w:szCs w:val="25"/>
          <w:lang w:eastAsia="en-US"/>
        </w:rPr>
        <w:t xml:space="preserve">                              </w:t>
      </w:r>
    </w:p>
    <w:p w:rsidR="003143CB" w:rsidRDefault="003143CB" w:rsidP="003143CB">
      <w:pPr>
        <w:rPr>
          <w:rFonts w:ascii="Arno Pro Light Display" w:hAnsi="Arno Pro Light Display" w:cs="Arno Pro Light Display"/>
        </w:rPr>
      </w:pPr>
    </w:p>
    <w:p w:rsidR="00291079" w:rsidRDefault="00291079" w:rsidP="003143CB">
      <w:pPr>
        <w:rPr>
          <w:rFonts w:ascii="Arno Pro Light Display" w:hAnsi="Arno Pro Light Display" w:cs="Arno Pro Light Display"/>
        </w:rPr>
      </w:pPr>
    </w:p>
    <w:p w:rsidR="00291079" w:rsidRDefault="00291079" w:rsidP="003143CB">
      <w:pPr>
        <w:rPr>
          <w:rFonts w:ascii="Arno Pro Light Display" w:hAnsi="Arno Pro Light Display" w:cs="Arno Pro Light Display"/>
        </w:rPr>
      </w:pPr>
    </w:p>
    <w:p w:rsidR="00291079" w:rsidRDefault="00291079" w:rsidP="003143CB">
      <w:pPr>
        <w:rPr>
          <w:rFonts w:ascii="Arno Pro Light Display" w:hAnsi="Arno Pro Light Display" w:cs="Arno Pro Light Display"/>
        </w:rPr>
      </w:pPr>
    </w:p>
    <w:p w:rsidR="00291079" w:rsidRDefault="00291079" w:rsidP="003143CB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3143CB" w:rsidTr="003143CB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snapToGrid w:val="0"/>
              <w:jc w:val="center"/>
            </w:pP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143CB" w:rsidRDefault="003143CB"/>
    <w:sectPr w:rsidR="0031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OpenSymbol"/>
      </w:rPr>
    </w:lvl>
  </w:abstractNum>
  <w:abstractNum w:abstractNumId="1" w15:restartNumberingAfterBreak="0">
    <w:nsid w:val="35EA1A25"/>
    <w:multiLevelType w:val="multilevel"/>
    <w:tmpl w:val="F3DE3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B"/>
    <w:rsid w:val="00100C4C"/>
    <w:rsid w:val="00291079"/>
    <w:rsid w:val="003143CB"/>
    <w:rsid w:val="003B1372"/>
    <w:rsid w:val="00625979"/>
    <w:rsid w:val="00787951"/>
    <w:rsid w:val="00912E9C"/>
    <w:rsid w:val="009315B8"/>
    <w:rsid w:val="0098410B"/>
    <w:rsid w:val="00997B44"/>
    <w:rsid w:val="00AD3E39"/>
    <w:rsid w:val="00F00E10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4105"/>
  <w15:chartTrackingRefBased/>
  <w15:docId w15:val="{ED2A2E57-91FB-4740-9D33-978386E5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26E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dcterms:created xsi:type="dcterms:W3CDTF">2020-12-11T06:11:00Z</dcterms:created>
  <dcterms:modified xsi:type="dcterms:W3CDTF">2020-12-11T06:16:00Z</dcterms:modified>
</cp:coreProperties>
</file>