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D7" w:rsidRDefault="000A59D7" w:rsidP="000A59D7">
      <w:pPr>
        <w:pStyle w:val="1"/>
        <w:spacing w:line="360" w:lineRule="auto"/>
        <w:ind w:left="0" w:firstLine="0"/>
        <w:rPr>
          <w:color w:val="000000"/>
        </w:rPr>
      </w:pPr>
      <w:r>
        <w:rPr>
          <w:noProof/>
          <w:lang w:eastAsia="ru-RU"/>
        </w:rPr>
        <w:drawing>
          <wp:inline distT="0" distB="0" distL="0" distR="0">
            <wp:extent cx="786765" cy="7658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6765" cy="765810"/>
                    </a:xfrm>
                    <a:prstGeom prst="rect">
                      <a:avLst/>
                    </a:prstGeom>
                    <a:solidFill>
                      <a:srgbClr val="FFFFFF"/>
                    </a:solidFill>
                    <a:ln w="9525">
                      <a:noFill/>
                      <a:miter lim="800000"/>
                      <a:headEnd/>
                      <a:tailEnd/>
                    </a:ln>
                  </pic:spPr>
                </pic:pic>
              </a:graphicData>
            </a:graphic>
          </wp:inline>
        </w:drawing>
      </w:r>
    </w:p>
    <w:tbl>
      <w:tblPr>
        <w:tblW w:w="9666" w:type="dxa"/>
        <w:tblLayout w:type="fixed"/>
        <w:tblLook w:val="0000" w:firstRow="0" w:lastRow="0" w:firstColumn="0" w:lastColumn="0" w:noHBand="0" w:noVBand="0"/>
      </w:tblPr>
      <w:tblGrid>
        <w:gridCol w:w="4236"/>
        <w:gridCol w:w="1184"/>
        <w:gridCol w:w="4246"/>
      </w:tblGrid>
      <w:tr w:rsidR="000A59D7" w:rsidTr="00BF2CB1">
        <w:trPr>
          <w:cantSplit/>
          <w:trHeight w:val="769"/>
        </w:trPr>
        <w:tc>
          <w:tcPr>
            <w:tcW w:w="4236" w:type="dxa"/>
            <w:shd w:val="clear" w:color="auto" w:fill="auto"/>
            <w:vAlign w:val="center"/>
          </w:tcPr>
          <w:p w:rsidR="000A59D7" w:rsidRDefault="000A59D7" w:rsidP="00801D90">
            <w:pPr>
              <w:pStyle w:val="a5"/>
              <w:tabs>
                <w:tab w:val="left" w:pos="4285"/>
              </w:tabs>
              <w:spacing w:line="192"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ЧАВАШ РЕСПУБЛИКИ</w:t>
            </w:r>
          </w:p>
          <w:p w:rsidR="000A59D7" w:rsidRDefault="000A59D7" w:rsidP="00801D90">
            <w:pPr>
              <w:pStyle w:val="a5"/>
              <w:tabs>
                <w:tab w:val="left" w:pos="4285"/>
              </w:tabs>
              <w:spacing w:line="192" w:lineRule="auto"/>
              <w:jc w:val="center"/>
              <w:rPr>
                <w:sz w:val="26"/>
              </w:rPr>
            </w:pPr>
            <w:r>
              <w:rPr>
                <w:rFonts w:ascii="Times New Roman" w:hAnsi="Times New Roman" w:cs="Times New Roman"/>
                <w:b/>
                <w:bCs/>
                <w:sz w:val="24"/>
                <w:szCs w:val="24"/>
              </w:rPr>
              <w:t>ÇĚРПУ</w:t>
            </w:r>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РАЙОНЕ</w:t>
            </w:r>
            <w:proofErr w:type="gramEnd"/>
          </w:p>
        </w:tc>
        <w:tc>
          <w:tcPr>
            <w:tcW w:w="1184" w:type="dxa"/>
            <w:vMerge w:val="restart"/>
            <w:shd w:val="clear" w:color="auto" w:fill="auto"/>
          </w:tcPr>
          <w:p w:rsidR="000A59D7" w:rsidRDefault="000A59D7" w:rsidP="00801D90">
            <w:pPr>
              <w:jc w:val="center"/>
              <w:rPr>
                <w:sz w:val="26"/>
              </w:rPr>
            </w:pPr>
          </w:p>
          <w:p w:rsidR="000A59D7" w:rsidRDefault="000A59D7" w:rsidP="00801D90">
            <w:pPr>
              <w:jc w:val="center"/>
              <w:rPr>
                <w:sz w:val="26"/>
              </w:rPr>
            </w:pPr>
          </w:p>
        </w:tc>
        <w:tc>
          <w:tcPr>
            <w:tcW w:w="4246" w:type="dxa"/>
            <w:shd w:val="clear" w:color="auto" w:fill="auto"/>
          </w:tcPr>
          <w:p w:rsidR="000A59D7" w:rsidRDefault="000A59D7" w:rsidP="00801D90">
            <w:pPr>
              <w:pStyle w:val="a5"/>
              <w:spacing w:line="192" w:lineRule="auto"/>
              <w:jc w:val="center"/>
              <w:rPr>
                <w:rFonts w:ascii="Times New Roman" w:hAnsi="Times New Roman" w:cs="Times New Roman"/>
                <w:b/>
                <w:bCs/>
                <w:sz w:val="24"/>
                <w:szCs w:val="24"/>
              </w:rPr>
            </w:pPr>
          </w:p>
          <w:p w:rsidR="000A59D7" w:rsidRDefault="000A59D7" w:rsidP="00801D90">
            <w:pPr>
              <w:pStyle w:val="a5"/>
              <w:spacing w:line="192"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ЧУВАШСКАЯ РЕСПУБЛИКА</w:t>
            </w:r>
          </w:p>
          <w:p w:rsidR="000A59D7" w:rsidRDefault="000A59D7" w:rsidP="00801D90">
            <w:pPr>
              <w:pStyle w:val="a5"/>
              <w:spacing w:line="192" w:lineRule="auto"/>
              <w:jc w:val="center"/>
            </w:pPr>
            <w:r>
              <w:rPr>
                <w:rFonts w:ascii="Times New Roman" w:hAnsi="Times New Roman" w:cs="Times New Roman"/>
                <w:b/>
                <w:bCs/>
                <w:color w:val="000000"/>
                <w:sz w:val="24"/>
                <w:szCs w:val="24"/>
              </w:rPr>
              <w:t>ЦИВИЛЬСКИЙ РАЙОН</w:t>
            </w:r>
          </w:p>
        </w:tc>
      </w:tr>
      <w:tr w:rsidR="000A59D7" w:rsidTr="00BF2CB1">
        <w:trPr>
          <w:cantSplit/>
          <w:trHeight w:val="2422"/>
        </w:trPr>
        <w:tc>
          <w:tcPr>
            <w:tcW w:w="4236" w:type="dxa"/>
            <w:shd w:val="clear" w:color="auto" w:fill="auto"/>
          </w:tcPr>
          <w:p w:rsidR="000A59D7" w:rsidRDefault="000A59D7" w:rsidP="00801D90">
            <w:pPr>
              <w:pStyle w:val="a5"/>
              <w:tabs>
                <w:tab w:val="left" w:pos="4285"/>
              </w:tabs>
              <w:spacing w:before="80" w:line="192" w:lineRule="auto"/>
              <w:jc w:val="center"/>
              <w:rPr>
                <w:rFonts w:ascii="Times New Roman" w:hAnsi="Times New Roman" w:cs="Times New Roman"/>
                <w:b/>
                <w:bCs/>
                <w:sz w:val="24"/>
                <w:szCs w:val="24"/>
              </w:rPr>
            </w:pPr>
            <w:r>
              <w:rPr>
                <w:rFonts w:ascii="Times New Roman" w:hAnsi="Times New Roman" w:cs="Times New Roman"/>
                <w:b/>
                <w:bCs/>
                <w:sz w:val="24"/>
                <w:szCs w:val="24"/>
              </w:rPr>
              <w:t>ÇĚРПУ ХУЛИ</w:t>
            </w:r>
          </w:p>
          <w:p w:rsidR="000A59D7" w:rsidRDefault="000A59D7" w:rsidP="00801D90">
            <w:pPr>
              <w:pStyle w:val="a5"/>
              <w:tabs>
                <w:tab w:val="left" w:pos="4285"/>
              </w:tabs>
              <w:spacing w:before="80" w:line="192" w:lineRule="auto"/>
              <w:jc w:val="center"/>
              <w:rPr>
                <w:rFonts w:ascii="Times New Roman" w:hAnsi="Times New Roman" w:cs="Times New Roman"/>
                <w:b/>
                <w:bCs/>
                <w:sz w:val="24"/>
                <w:szCs w:val="24"/>
              </w:rPr>
            </w:pPr>
            <w:r>
              <w:rPr>
                <w:rFonts w:ascii="Times New Roman" w:hAnsi="Times New Roman" w:cs="Times New Roman"/>
                <w:b/>
                <w:bCs/>
                <w:sz w:val="24"/>
                <w:szCs w:val="24"/>
              </w:rPr>
              <w:t>ПОСЕЛЕНИЙĚН</w:t>
            </w:r>
          </w:p>
          <w:p w:rsidR="000A59D7" w:rsidRDefault="000A59D7" w:rsidP="00801D90">
            <w:pPr>
              <w:pStyle w:val="a5"/>
              <w:tabs>
                <w:tab w:val="left" w:pos="4285"/>
              </w:tabs>
              <w:spacing w:before="80" w:line="192" w:lineRule="auto"/>
              <w:jc w:val="center"/>
              <w:rPr>
                <w:rStyle w:val="a4"/>
                <w:rFonts w:ascii="Times New Roman" w:hAnsi="Times New Roman" w:cs="Times New Roman"/>
                <w:color w:val="000000"/>
                <w:sz w:val="26"/>
              </w:rPr>
            </w:pPr>
            <w:r>
              <w:rPr>
                <w:rFonts w:ascii="Times New Roman" w:hAnsi="Times New Roman" w:cs="Times New Roman"/>
                <w:b/>
                <w:bCs/>
                <w:sz w:val="24"/>
                <w:szCs w:val="24"/>
              </w:rPr>
              <w:t>АДМИНИСТРАЦИЙЕ</w:t>
            </w:r>
          </w:p>
          <w:p w:rsidR="000A59D7" w:rsidRDefault="000A59D7" w:rsidP="00801D90">
            <w:pPr>
              <w:pStyle w:val="a5"/>
              <w:tabs>
                <w:tab w:val="left" w:pos="4285"/>
              </w:tabs>
              <w:spacing w:line="276" w:lineRule="auto"/>
              <w:jc w:val="center"/>
            </w:pPr>
            <w:r>
              <w:rPr>
                <w:rStyle w:val="a4"/>
                <w:rFonts w:ascii="Times New Roman" w:hAnsi="Times New Roman" w:cs="Times New Roman"/>
                <w:color w:val="000000"/>
                <w:sz w:val="26"/>
              </w:rPr>
              <w:t>ХУШУ</w:t>
            </w:r>
          </w:p>
          <w:p w:rsidR="000A59D7" w:rsidRDefault="000A59D7" w:rsidP="00801D90">
            <w:pPr>
              <w:spacing w:after="0"/>
            </w:pPr>
          </w:p>
          <w:p w:rsidR="000A59D7" w:rsidRPr="00A7337F" w:rsidRDefault="0010588E" w:rsidP="00801D90">
            <w:pPr>
              <w:spacing w:after="0"/>
              <w:jc w:val="center"/>
              <w:rPr>
                <w:rFonts w:ascii="Times New Roman" w:hAnsi="Times New Roman" w:cs="Times New Roman"/>
                <w:bCs/>
                <w:sz w:val="26"/>
                <w:szCs w:val="26"/>
              </w:rPr>
            </w:pPr>
            <w:r w:rsidRPr="00A7337F">
              <w:rPr>
                <w:rFonts w:ascii="Times New Roman" w:hAnsi="Times New Roman" w:cs="Times New Roman"/>
                <w:sz w:val="26"/>
                <w:szCs w:val="26"/>
              </w:rPr>
              <w:t>20</w:t>
            </w:r>
            <w:r w:rsidR="003A3538" w:rsidRPr="00A7337F">
              <w:rPr>
                <w:rFonts w:ascii="Times New Roman" w:hAnsi="Times New Roman" w:cs="Times New Roman"/>
                <w:sz w:val="26"/>
                <w:szCs w:val="26"/>
              </w:rPr>
              <w:t>20</w:t>
            </w:r>
            <w:r w:rsidR="000A59D7" w:rsidRPr="00A7337F">
              <w:rPr>
                <w:rFonts w:ascii="Times New Roman" w:hAnsi="Times New Roman" w:cs="Times New Roman"/>
                <w:sz w:val="26"/>
                <w:szCs w:val="26"/>
              </w:rPr>
              <w:t xml:space="preserve"> </w:t>
            </w:r>
            <w:r w:rsidR="000A59D7" w:rsidRPr="00A7337F">
              <w:rPr>
                <w:rFonts w:ascii="Times New Roman" w:hAnsi="Times New Roman" w:cs="Times New Roman"/>
                <w:bCs/>
                <w:sz w:val="26"/>
                <w:szCs w:val="26"/>
              </w:rPr>
              <w:t>Ç</w:t>
            </w:r>
            <w:r w:rsidR="005B4528" w:rsidRPr="00A7337F">
              <w:rPr>
                <w:rFonts w:ascii="Times New Roman" w:hAnsi="Times New Roman" w:cs="Times New Roman"/>
                <w:bCs/>
                <w:sz w:val="26"/>
                <w:szCs w:val="26"/>
              </w:rPr>
              <w:t xml:space="preserve"> </w:t>
            </w:r>
            <w:proofErr w:type="spellStart"/>
            <w:r w:rsidR="00A7337F" w:rsidRPr="00A7337F">
              <w:rPr>
                <w:rFonts w:ascii="Times New Roman" w:eastAsia="Times New Roman" w:hAnsi="Times New Roman" w:cs="Times New Roman"/>
                <w:iCs/>
                <w:color w:val="000000"/>
                <w:sz w:val="26"/>
                <w:szCs w:val="26"/>
              </w:rPr>
              <w:t>ҫу</w:t>
            </w:r>
            <w:proofErr w:type="spellEnd"/>
            <w:r w:rsidR="00A7337F" w:rsidRPr="00A7337F">
              <w:rPr>
                <w:rFonts w:ascii="Times New Roman" w:hAnsi="Times New Roman" w:cs="Times New Roman"/>
                <w:sz w:val="26"/>
                <w:szCs w:val="26"/>
              </w:rPr>
              <w:t xml:space="preserve"> 12</w:t>
            </w:r>
            <w:r w:rsidR="001D5647" w:rsidRPr="00A7337F">
              <w:rPr>
                <w:rFonts w:ascii="Times New Roman" w:hAnsi="Times New Roman" w:cs="Times New Roman"/>
                <w:sz w:val="26"/>
                <w:szCs w:val="26"/>
              </w:rPr>
              <w:t xml:space="preserve"> - </w:t>
            </w:r>
            <w:proofErr w:type="spellStart"/>
            <w:r w:rsidR="001D5647" w:rsidRPr="00A7337F">
              <w:rPr>
                <w:rFonts w:ascii="Times New Roman" w:hAnsi="Times New Roman" w:cs="Times New Roman"/>
                <w:sz w:val="26"/>
                <w:szCs w:val="26"/>
              </w:rPr>
              <w:t>мĕшĕ</w:t>
            </w:r>
            <w:proofErr w:type="spellEnd"/>
            <w:r w:rsidR="001D5647" w:rsidRPr="00A7337F">
              <w:rPr>
                <w:rFonts w:ascii="Times New Roman" w:hAnsi="Times New Roman" w:cs="Times New Roman"/>
                <w:sz w:val="26"/>
                <w:szCs w:val="26"/>
              </w:rPr>
              <w:t xml:space="preserve"> № </w:t>
            </w:r>
            <w:r w:rsidR="00A7337F" w:rsidRPr="00A7337F">
              <w:rPr>
                <w:rFonts w:ascii="Times New Roman" w:hAnsi="Times New Roman" w:cs="Times New Roman"/>
                <w:sz w:val="26"/>
                <w:szCs w:val="26"/>
              </w:rPr>
              <w:t>7</w:t>
            </w:r>
            <w:r w:rsidR="00CC2911">
              <w:rPr>
                <w:rFonts w:ascii="Times New Roman" w:hAnsi="Times New Roman" w:cs="Times New Roman"/>
                <w:sz w:val="26"/>
                <w:szCs w:val="26"/>
              </w:rPr>
              <w:t>9</w:t>
            </w:r>
          </w:p>
          <w:p w:rsidR="000A59D7" w:rsidRDefault="000A59D7" w:rsidP="00801D90">
            <w:pPr>
              <w:spacing w:after="0"/>
              <w:jc w:val="center"/>
              <w:rPr>
                <w:sz w:val="26"/>
              </w:rPr>
            </w:pPr>
            <w:proofErr w:type="spellStart"/>
            <w:r w:rsidRPr="00A7337F">
              <w:rPr>
                <w:rFonts w:ascii="Times New Roman" w:hAnsi="Times New Roman" w:cs="Times New Roman"/>
                <w:bCs/>
                <w:sz w:val="26"/>
                <w:szCs w:val="26"/>
              </w:rPr>
              <w:t>Ç</w:t>
            </w:r>
            <w:r w:rsidRPr="00A7337F">
              <w:rPr>
                <w:rFonts w:ascii="Times New Roman" w:hAnsi="Times New Roman" w:cs="Times New Roman"/>
                <w:sz w:val="26"/>
                <w:szCs w:val="26"/>
              </w:rPr>
              <w:t>ĕ</w:t>
            </w:r>
            <w:r w:rsidRPr="00A7337F">
              <w:rPr>
                <w:rFonts w:ascii="Times New Roman" w:hAnsi="Times New Roman" w:cs="Times New Roman"/>
                <w:bCs/>
                <w:sz w:val="26"/>
                <w:szCs w:val="26"/>
              </w:rPr>
              <w:t>рпу</w:t>
            </w:r>
            <w:proofErr w:type="spellEnd"/>
            <w:r w:rsidRPr="00A7337F">
              <w:rPr>
                <w:rFonts w:ascii="Times New Roman" w:hAnsi="Times New Roman" w:cs="Times New Roman"/>
                <w:color w:val="000000"/>
                <w:sz w:val="26"/>
                <w:szCs w:val="26"/>
              </w:rPr>
              <w:t xml:space="preserve"> хули</w:t>
            </w:r>
          </w:p>
        </w:tc>
        <w:tc>
          <w:tcPr>
            <w:tcW w:w="1184" w:type="dxa"/>
            <w:vMerge/>
            <w:shd w:val="clear" w:color="auto" w:fill="auto"/>
            <w:vAlign w:val="center"/>
          </w:tcPr>
          <w:p w:rsidR="000A59D7" w:rsidRDefault="000A59D7" w:rsidP="00801D90">
            <w:pPr>
              <w:spacing w:after="0" w:line="100" w:lineRule="atLeast"/>
              <w:rPr>
                <w:sz w:val="26"/>
              </w:rPr>
            </w:pPr>
          </w:p>
        </w:tc>
        <w:tc>
          <w:tcPr>
            <w:tcW w:w="4246" w:type="dxa"/>
            <w:shd w:val="clear" w:color="auto" w:fill="auto"/>
          </w:tcPr>
          <w:p w:rsidR="000A59D7" w:rsidRDefault="000A59D7" w:rsidP="00801D90">
            <w:pPr>
              <w:pStyle w:val="a5"/>
              <w:spacing w:before="80" w:line="192"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АДМИНИСТРАЦИЯ</w:t>
            </w:r>
          </w:p>
          <w:p w:rsidR="000A59D7" w:rsidRDefault="000A59D7" w:rsidP="00801D90">
            <w:pPr>
              <w:pStyle w:val="a5"/>
              <w:spacing w:line="192" w:lineRule="auto"/>
              <w:jc w:val="center"/>
            </w:pPr>
            <w:r>
              <w:rPr>
                <w:rFonts w:ascii="Times New Roman" w:hAnsi="Times New Roman" w:cs="Times New Roman"/>
                <w:b/>
                <w:bCs/>
                <w:color w:val="000000"/>
                <w:sz w:val="24"/>
                <w:szCs w:val="24"/>
              </w:rPr>
              <w:t>ЦИВИЛЬСКОГО ГОРОДСКОГО ПОСЕЛЕНИЯ</w:t>
            </w:r>
          </w:p>
          <w:p w:rsidR="000A59D7" w:rsidRDefault="000A59D7" w:rsidP="00801D90">
            <w:pPr>
              <w:spacing w:after="0"/>
            </w:pPr>
          </w:p>
          <w:p w:rsidR="000A59D7" w:rsidRDefault="000A59D7" w:rsidP="00801D90">
            <w:pPr>
              <w:pStyle w:val="a5"/>
              <w:spacing w:line="192" w:lineRule="auto"/>
              <w:jc w:val="center"/>
            </w:pPr>
            <w:r>
              <w:rPr>
                <w:rStyle w:val="a4"/>
                <w:rFonts w:ascii="Times New Roman" w:hAnsi="Times New Roman" w:cs="Times New Roman"/>
                <w:color w:val="000000"/>
                <w:sz w:val="26"/>
              </w:rPr>
              <w:t>РАСПОРЯЖЕНИЕ</w:t>
            </w:r>
          </w:p>
          <w:p w:rsidR="000A59D7" w:rsidRDefault="000A59D7" w:rsidP="00801D90">
            <w:pPr>
              <w:spacing w:after="0"/>
            </w:pPr>
          </w:p>
          <w:p w:rsidR="000A59D7" w:rsidRDefault="00A7337F" w:rsidP="00801D90">
            <w:pPr>
              <w:pStyle w:val="a5"/>
              <w:spacing w:line="276" w:lineRule="auto"/>
              <w:jc w:val="center"/>
              <w:rPr>
                <w:rFonts w:ascii="Times New Roman" w:hAnsi="Times New Roman" w:cs="Times New Roman"/>
                <w:color w:val="000000"/>
                <w:sz w:val="26"/>
                <w:szCs w:val="26"/>
              </w:rPr>
            </w:pPr>
            <w:r>
              <w:rPr>
                <w:rFonts w:ascii="Times New Roman" w:hAnsi="Times New Roman" w:cs="Times New Roman"/>
                <w:sz w:val="26"/>
                <w:szCs w:val="26"/>
              </w:rPr>
              <w:t>12 мая</w:t>
            </w:r>
            <w:r w:rsidR="000A59D7">
              <w:rPr>
                <w:rFonts w:ascii="Times New Roman" w:hAnsi="Times New Roman" w:cs="Times New Roman"/>
                <w:sz w:val="26"/>
                <w:szCs w:val="26"/>
              </w:rPr>
              <w:t xml:space="preserve"> 20</w:t>
            </w:r>
            <w:r w:rsidR="003A3538">
              <w:rPr>
                <w:rFonts w:ascii="Times New Roman" w:hAnsi="Times New Roman" w:cs="Times New Roman"/>
                <w:sz w:val="26"/>
                <w:szCs w:val="26"/>
              </w:rPr>
              <w:t>20</w:t>
            </w:r>
            <w:r w:rsidR="000A59D7">
              <w:rPr>
                <w:rFonts w:ascii="Times New Roman" w:hAnsi="Times New Roman" w:cs="Times New Roman"/>
                <w:sz w:val="26"/>
                <w:szCs w:val="26"/>
              </w:rPr>
              <w:t xml:space="preserve"> г. № </w:t>
            </w:r>
            <w:r>
              <w:rPr>
                <w:rFonts w:ascii="Times New Roman" w:hAnsi="Times New Roman" w:cs="Times New Roman"/>
                <w:sz w:val="26"/>
                <w:szCs w:val="26"/>
              </w:rPr>
              <w:t>7</w:t>
            </w:r>
            <w:r w:rsidR="00CC2911">
              <w:rPr>
                <w:rFonts w:ascii="Times New Roman" w:hAnsi="Times New Roman" w:cs="Times New Roman"/>
                <w:sz w:val="26"/>
                <w:szCs w:val="26"/>
              </w:rPr>
              <w:t>9</w:t>
            </w:r>
          </w:p>
          <w:p w:rsidR="000A59D7" w:rsidRDefault="000A59D7" w:rsidP="00CC2911">
            <w:pPr>
              <w:spacing w:after="0"/>
              <w:jc w:val="center"/>
              <w:rPr>
                <w:rFonts w:ascii="Arial" w:hAnsi="Arial" w:cs="Arial"/>
                <w:color w:val="000000"/>
              </w:rPr>
            </w:pPr>
            <w:r>
              <w:rPr>
                <w:rFonts w:ascii="Times New Roman" w:hAnsi="Times New Roman" w:cs="Times New Roman"/>
                <w:color w:val="000000"/>
                <w:sz w:val="26"/>
                <w:szCs w:val="26"/>
              </w:rPr>
              <w:t>город Цивильск</w:t>
            </w:r>
          </w:p>
          <w:p w:rsidR="000A59D7" w:rsidRDefault="000A59D7" w:rsidP="00801D90">
            <w:pPr>
              <w:spacing w:after="0"/>
              <w:rPr>
                <w:rFonts w:ascii="Arial" w:hAnsi="Arial" w:cs="Arial"/>
                <w:sz w:val="26"/>
              </w:rPr>
            </w:pPr>
          </w:p>
        </w:tc>
      </w:tr>
    </w:tbl>
    <w:p w:rsidR="00CC2911" w:rsidRPr="00CC2911" w:rsidRDefault="00CC2911" w:rsidP="00CC2911">
      <w:pPr>
        <w:keepNext/>
        <w:widowControl w:val="0"/>
        <w:tabs>
          <w:tab w:val="left" w:pos="4395"/>
        </w:tabs>
        <w:autoSpaceDE w:val="0"/>
        <w:autoSpaceDN w:val="0"/>
        <w:adjustRightInd w:val="0"/>
        <w:spacing w:after="0" w:line="240" w:lineRule="auto"/>
        <w:ind w:right="4534"/>
        <w:jc w:val="both"/>
        <w:rPr>
          <w:rFonts w:ascii="Times New Roman CYR" w:hAnsi="Times New Roman CYR" w:cs="Times New Roman CYR"/>
          <w:b/>
          <w:bCs/>
          <w:spacing w:val="2"/>
        </w:rPr>
      </w:pPr>
      <w:r w:rsidRPr="00CC2911">
        <w:rPr>
          <w:rFonts w:ascii="Times New Roman CYR" w:hAnsi="Times New Roman CYR" w:cs="Times New Roman CYR"/>
          <w:b/>
          <w:bCs/>
          <w:spacing w:val="2"/>
        </w:rPr>
        <w:t xml:space="preserve">О </w:t>
      </w:r>
      <w:proofErr w:type="gramStart"/>
      <w:r w:rsidRPr="00CC2911">
        <w:rPr>
          <w:rFonts w:ascii="Times New Roman CYR" w:hAnsi="Times New Roman CYR" w:cs="Times New Roman CYR"/>
          <w:b/>
          <w:bCs/>
          <w:spacing w:val="2"/>
        </w:rPr>
        <w:t>создании</w:t>
      </w:r>
      <w:proofErr w:type="gramEnd"/>
      <w:r w:rsidRPr="00CC2911">
        <w:rPr>
          <w:rFonts w:ascii="Times New Roman CYR" w:hAnsi="Times New Roman CYR" w:cs="Times New Roman CYR"/>
          <w:b/>
          <w:bCs/>
          <w:spacing w:val="2"/>
        </w:rPr>
        <w:t xml:space="preserve">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Цивильского городского поселения Цивильского района Чувашской Республики</w:t>
      </w:r>
    </w:p>
    <w:p w:rsidR="00CC2911" w:rsidRPr="00CC2911" w:rsidRDefault="00CC2911" w:rsidP="00CC2911">
      <w:pPr>
        <w:keepNext/>
        <w:widowControl w:val="0"/>
        <w:autoSpaceDE w:val="0"/>
        <w:autoSpaceDN w:val="0"/>
        <w:adjustRightInd w:val="0"/>
        <w:spacing w:after="0" w:line="240" w:lineRule="auto"/>
        <w:ind w:right="4675"/>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 xml:space="preserve">В целях организации деятельности администрации Цивильского городского поселения Цивильского района Чувашской Республики при осуществлении закупок для собственных нужд, в соответствии со </w:t>
      </w:r>
      <w:hyperlink r:id="rId7" w:history="1">
        <w:r w:rsidRPr="00CC2911">
          <w:rPr>
            <w:rFonts w:ascii="Times New Roman CYR" w:hAnsi="Times New Roman CYR" w:cs="Times New Roman CYR"/>
          </w:rPr>
          <w:t>статьей 39</w:t>
        </w:r>
      </w:hyperlink>
      <w:r w:rsidRPr="00CC2911">
        <w:rPr>
          <w:rFonts w:ascii="Times New Roman CYR" w:hAnsi="Times New Roman CYR" w:cs="Times New Roman CY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CC2911" w:rsidRPr="00CC2911" w:rsidRDefault="00CC2911" w:rsidP="00CC2911">
      <w:pPr>
        <w:autoSpaceDE w:val="0"/>
        <w:autoSpaceDN w:val="0"/>
        <w:adjustRightInd w:val="0"/>
        <w:spacing w:after="0" w:line="240" w:lineRule="auto"/>
        <w:ind w:firstLine="720"/>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ind w:firstLine="720"/>
        <w:jc w:val="center"/>
        <w:rPr>
          <w:rFonts w:ascii="Times New Roman CYR" w:hAnsi="Times New Roman CYR" w:cs="Times New Roman CYR"/>
          <w:b/>
          <w:bCs/>
        </w:rPr>
      </w:pPr>
      <w:r w:rsidRPr="00CC2911">
        <w:rPr>
          <w:rFonts w:ascii="Times New Roman CYR" w:hAnsi="Times New Roman CYR" w:cs="Times New Roman CYR"/>
          <w:b/>
          <w:bCs/>
        </w:rPr>
        <w:t>РАСПОРЯЖАЮСЬ:</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1. Создать Единую комиссию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Цивильского городского поселения Цивильского района Чувашской Республики (далее по тексту – Единая комиссия) в следующем составе:</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 глава администрации Цивильского городского поселения Цивильского района – Скворцов Денис Олегович, председатель комиссии;</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 заведующий сектором муниципальных закупок администрации Цивильского района – Ефимов Дмитрий Александрович, заместитель председателя комиссии (по согласованию);</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 начальник отдела строительства и ЖКХ администрации Цивильского района – Якимов Димитрий Владимирович, член комиссии (по согласованию);</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 заместитель начальника отдела строительства и ЖКХ администрации Цивильского района – Михайлов Александр Игоревич, член комиссии (по согласованию);</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 заведующий сектором юридической службы администрации Цивильского района – Павлова Татьяна Юрьевна, член комиссии (по согласованию);</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 главный специалист-эксперт сектора муниципальных закупок администрации Цивильского района – Петрова Татьяна Александровна, секретарь комиссии (по согласованию).</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2. Утвердить Положение о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Цивильского городского поселения Цивильского района Чувашской Республики (далее по тексту - Положение) согласно Приложению к настоящему постановлению.</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r w:rsidRPr="00CC2911">
        <w:rPr>
          <w:rFonts w:ascii="Times New Roman CYR" w:hAnsi="Times New Roman CYR" w:cs="Times New Roman CYR"/>
        </w:rPr>
        <w:t>3. Председателю Комиссии обеспечить организацию деятельности Единой комиссии по осуществлению закупок в соответствии с утвержденным Положением.</w:t>
      </w:r>
    </w:p>
    <w:p w:rsidR="00CC2911" w:rsidRPr="00CC2911" w:rsidRDefault="00CC2911" w:rsidP="00CC2911">
      <w:pPr>
        <w:autoSpaceDE w:val="0"/>
        <w:autoSpaceDN w:val="0"/>
        <w:adjustRightInd w:val="0"/>
        <w:spacing w:after="0" w:line="240" w:lineRule="auto"/>
        <w:ind w:firstLine="720"/>
        <w:jc w:val="both"/>
        <w:rPr>
          <w:rFonts w:ascii="Times New Roman CYR" w:hAnsi="Times New Roman CYR" w:cs="Times New Roman CYR"/>
        </w:rPr>
      </w:pPr>
    </w:p>
    <w:p w:rsidR="00CC2911" w:rsidRPr="00CC2911" w:rsidRDefault="00CC2911" w:rsidP="00CC2911">
      <w:pPr>
        <w:keepNext/>
        <w:widowControl w:val="0"/>
        <w:autoSpaceDE w:val="0"/>
        <w:autoSpaceDN w:val="0"/>
        <w:adjustRightInd w:val="0"/>
        <w:spacing w:after="0" w:line="240" w:lineRule="auto"/>
        <w:ind w:firstLine="900"/>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r w:rsidRPr="00CC2911">
        <w:rPr>
          <w:rFonts w:ascii="Times New Roman CYR" w:hAnsi="Times New Roman CYR" w:cs="Times New Roman CYR"/>
        </w:rPr>
        <w:t>Глава администрации</w:t>
      </w: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r w:rsidRPr="00CC2911">
        <w:rPr>
          <w:rFonts w:ascii="Times New Roman CYR" w:hAnsi="Times New Roman CYR" w:cs="Times New Roman CYR"/>
        </w:rPr>
        <w:t xml:space="preserve">Цивильского городского поселения                                                                </w:t>
      </w:r>
      <w:r>
        <w:rPr>
          <w:rFonts w:ascii="Times New Roman CYR" w:hAnsi="Times New Roman CYR" w:cs="Times New Roman CYR"/>
        </w:rPr>
        <w:t xml:space="preserve">                   Д.О. Скворцов</w:t>
      </w:r>
    </w:p>
    <w:p w:rsidR="00CC2911" w:rsidRDefault="00CC2911" w:rsidP="00CC2911">
      <w:pPr>
        <w:autoSpaceDE w:val="0"/>
        <w:autoSpaceDN w:val="0"/>
        <w:adjustRightInd w:val="0"/>
        <w:spacing w:after="0" w:line="240" w:lineRule="auto"/>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ind w:left="5670" w:right="-2"/>
        <w:rPr>
          <w:rFonts w:ascii="Times New Roman CYR" w:hAnsi="Times New Roman CYR" w:cs="Times New Roman CYR"/>
          <w:sz w:val="20"/>
          <w:szCs w:val="20"/>
        </w:rPr>
      </w:pPr>
      <w:r w:rsidRPr="00CC2911">
        <w:rPr>
          <w:rFonts w:ascii="Times New Roman CYR" w:hAnsi="Times New Roman CYR" w:cs="Times New Roman CYR"/>
          <w:sz w:val="20"/>
          <w:szCs w:val="20"/>
        </w:rPr>
        <w:t xml:space="preserve">Приложение </w:t>
      </w:r>
    </w:p>
    <w:p w:rsidR="00DA3894" w:rsidRDefault="00CC2911" w:rsidP="00CC2911">
      <w:pPr>
        <w:autoSpaceDE w:val="0"/>
        <w:autoSpaceDN w:val="0"/>
        <w:adjustRightInd w:val="0"/>
        <w:spacing w:after="0" w:line="240" w:lineRule="auto"/>
        <w:ind w:left="5670" w:right="-2"/>
        <w:rPr>
          <w:rFonts w:ascii="Times New Roman CYR" w:hAnsi="Times New Roman CYR" w:cs="Times New Roman CYR"/>
          <w:sz w:val="20"/>
          <w:szCs w:val="20"/>
        </w:rPr>
      </w:pPr>
      <w:r w:rsidRPr="00CC2911">
        <w:rPr>
          <w:rFonts w:ascii="Times New Roman CYR" w:hAnsi="Times New Roman CYR" w:cs="Times New Roman CYR"/>
          <w:sz w:val="20"/>
          <w:szCs w:val="20"/>
        </w:rPr>
        <w:t xml:space="preserve">к распоряжению администрации Цивильского городского поселения Цивильского района </w:t>
      </w:r>
    </w:p>
    <w:p w:rsidR="00CC2911" w:rsidRPr="00CC2911" w:rsidRDefault="00CC2911" w:rsidP="00CC2911">
      <w:pPr>
        <w:autoSpaceDE w:val="0"/>
        <w:autoSpaceDN w:val="0"/>
        <w:adjustRightInd w:val="0"/>
        <w:spacing w:after="0" w:line="240" w:lineRule="auto"/>
        <w:ind w:left="5670" w:right="-2"/>
        <w:rPr>
          <w:rFonts w:ascii="Times New Roman CYR" w:hAnsi="Times New Roman CYR" w:cs="Times New Roman CYR"/>
          <w:sz w:val="20"/>
          <w:szCs w:val="20"/>
        </w:rPr>
      </w:pPr>
      <w:bookmarkStart w:id="0" w:name="_GoBack"/>
      <w:bookmarkEnd w:id="0"/>
      <w:r w:rsidRPr="00CC2911">
        <w:rPr>
          <w:rFonts w:ascii="Times New Roman CYR" w:hAnsi="Times New Roman CYR" w:cs="Times New Roman CYR"/>
          <w:sz w:val="20"/>
          <w:szCs w:val="20"/>
        </w:rPr>
        <w:t xml:space="preserve">от </w:t>
      </w:r>
      <w:r w:rsidRPr="00CC2911">
        <w:rPr>
          <w:rFonts w:ascii="Times New Roman CYR" w:hAnsi="Times New Roman CYR" w:cs="Times New Roman CYR"/>
          <w:b/>
          <w:sz w:val="20"/>
          <w:szCs w:val="20"/>
          <w:u w:val="single"/>
        </w:rPr>
        <w:t>1</w:t>
      </w:r>
      <w:r w:rsidRPr="00DA3894">
        <w:rPr>
          <w:rFonts w:ascii="Times New Roman CYR" w:hAnsi="Times New Roman CYR" w:cs="Times New Roman CYR"/>
          <w:b/>
          <w:sz w:val="20"/>
          <w:szCs w:val="20"/>
          <w:u w:val="single"/>
        </w:rPr>
        <w:t>2</w:t>
      </w:r>
      <w:r w:rsidRPr="00CC2911">
        <w:rPr>
          <w:rFonts w:ascii="Times New Roman CYR" w:hAnsi="Times New Roman CYR" w:cs="Times New Roman CYR"/>
          <w:b/>
          <w:sz w:val="20"/>
          <w:szCs w:val="20"/>
          <w:u w:val="single"/>
        </w:rPr>
        <w:t xml:space="preserve">.05.2020 № </w:t>
      </w:r>
      <w:r w:rsidRPr="00DA3894">
        <w:rPr>
          <w:rFonts w:ascii="Times New Roman CYR" w:hAnsi="Times New Roman CYR" w:cs="Times New Roman CYR"/>
          <w:b/>
          <w:sz w:val="20"/>
          <w:szCs w:val="20"/>
          <w:u w:val="single"/>
        </w:rPr>
        <w:t>79</w:t>
      </w:r>
    </w:p>
    <w:p w:rsidR="00CC2911" w:rsidRPr="00CC2911" w:rsidRDefault="00CC2911" w:rsidP="00CC2911">
      <w:pPr>
        <w:keepNext/>
        <w:autoSpaceDE w:val="0"/>
        <w:autoSpaceDN w:val="0"/>
        <w:adjustRightInd w:val="0"/>
        <w:spacing w:after="0" w:line="240" w:lineRule="auto"/>
        <w:outlineLvl w:val="0"/>
        <w:rPr>
          <w:rFonts w:ascii="Times New Roman CYR" w:hAnsi="Times New Roman CYR" w:cs="Times New Roman CYR"/>
        </w:rPr>
      </w:pPr>
    </w:p>
    <w:p w:rsidR="00CC2911" w:rsidRDefault="00CC2911" w:rsidP="00CC2911">
      <w:pPr>
        <w:autoSpaceDE w:val="0"/>
        <w:autoSpaceDN w:val="0"/>
        <w:adjustRightInd w:val="0"/>
        <w:spacing w:after="0" w:line="240" w:lineRule="auto"/>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rPr>
          <w:rFonts w:ascii="Times New Roman CYR" w:hAnsi="Times New Roman CYR" w:cs="Times New Roman CYR"/>
        </w:rPr>
      </w:pPr>
    </w:p>
    <w:p w:rsidR="00CC2911" w:rsidRPr="00CC2911" w:rsidRDefault="00CC2911" w:rsidP="00CC2911">
      <w:pPr>
        <w:keepNext/>
        <w:autoSpaceDE w:val="0"/>
        <w:autoSpaceDN w:val="0"/>
        <w:adjustRightInd w:val="0"/>
        <w:spacing w:after="0" w:line="240" w:lineRule="auto"/>
        <w:jc w:val="center"/>
        <w:outlineLvl w:val="0"/>
        <w:rPr>
          <w:rFonts w:ascii="Times New Roman CYR" w:hAnsi="Times New Roman CYR" w:cs="Times New Roman CYR"/>
          <w:b/>
          <w:bCs/>
        </w:rPr>
      </w:pPr>
      <w:r w:rsidRPr="00CC2911">
        <w:rPr>
          <w:rFonts w:ascii="Times New Roman CYR" w:hAnsi="Times New Roman CYR" w:cs="Times New Roman CYR"/>
          <w:b/>
          <w:bCs/>
        </w:rPr>
        <w:t>ПОЛОЖЕНИЕ</w:t>
      </w:r>
      <w:r w:rsidRPr="00CC2911">
        <w:rPr>
          <w:rFonts w:ascii="Times New Roman CYR" w:hAnsi="Times New Roman CYR" w:cs="Times New Roman CYR"/>
          <w:b/>
          <w:bCs/>
        </w:rPr>
        <w:br/>
        <w:t xml:space="preserve">о Единой комиссии по определению поставщиков (подрядчиков, исполнителей) для заключения контрактов на поставку товаров, выполнение работ, оказание услуг </w:t>
      </w:r>
    </w:p>
    <w:p w:rsidR="00CC2911" w:rsidRPr="00CC2911" w:rsidRDefault="00CC2911" w:rsidP="00CC2911">
      <w:pPr>
        <w:keepNext/>
        <w:autoSpaceDE w:val="0"/>
        <w:autoSpaceDN w:val="0"/>
        <w:adjustRightInd w:val="0"/>
        <w:spacing w:after="0" w:line="240" w:lineRule="auto"/>
        <w:jc w:val="center"/>
        <w:outlineLvl w:val="0"/>
        <w:rPr>
          <w:rFonts w:ascii="Times New Roman CYR" w:hAnsi="Times New Roman CYR" w:cs="Times New Roman CYR"/>
          <w:b/>
          <w:bCs/>
        </w:rPr>
      </w:pPr>
      <w:r w:rsidRPr="00CC2911">
        <w:rPr>
          <w:rFonts w:ascii="Times New Roman CYR" w:hAnsi="Times New Roman CYR" w:cs="Times New Roman CYR"/>
          <w:b/>
          <w:bCs/>
        </w:rPr>
        <w:t xml:space="preserve">для нужд администрации Цивильского городского поселения Цивильского района </w:t>
      </w:r>
    </w:p>
    <w:p w:rsidR="00CC2911" w:rsidRPr="00CC2911" w:rsidRDefault="00CC2911" w:rsidP="00CC2911">
      <w:pPr>
        <w:keepNext/>
        <w:autoSpaceDE w:val="0"/>
        <w:autoSpaceDN w:val="0"/>
        <w:adjustRightInd w:val="0"/>
        <w:spacing w:after="0" w:line="240" w:lineRule="auto"/>
        <w:jc w:val="center"/>
        <w:outlineLvl w:val="0"/>
        <w:rPr>
          <w:rFonts w:ascii="Times New Roman CYR" w:hAnsi="Times New Roman CYR" w:cs="Times New Roman CYR"/>
          <w:b/>
          <w:bCs/>
        </w:rPr>
      </w:pPr>
      <w:r w:rsidRPr="00CC2911">
        <w:rPr>
          <w:rFonts w:ascii="Times New Roman CYR" w:hAnsi="Times New Roman CYR" w:cs="Times New Roman CYR"/>
          <w:b/>
          <w:bCs/>
        </w:rPr>
        <w:t>Чувашской Республики</w:t>
      </w: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jc w:val="center"/>
        <w:rPr>
          <w:rFonts w:ascii="Times New Roman CYR" w:hAnsi="Times New Roman CYR" w:cs="Times New Roman CYR"/>
          <w:b/>
          <w:bCs/>
        </w:rPr>
      </w:pPr>
      <w:r w:rsidRPr="00CC2911">
        <w:rPr>
          <w:rFonts w:ascii="Times New Roman CYR" w:hAnsi="Times New Roman CYR" w:cs="Times New Roman CYR"/>
          <w:b/>
          <w:bCs/>
        </w:rPr>
        <w:t>1. ОБЩИЕ ПОЛОЖЕНИЯ</w:t>
      </w:r>
    </w:p>
    <w:p w:rsidR="00CC2911" w:rsidRPr="00CC2911" w:rsidRDefault="00CC2911" w:rsidP="00CC2911">
      <w:pPr>
        <w:autoSpaceDE w:val="0"/>
        <w:autoSpaceDN w:val="0"/>
        <w:adjustRightInd w:val="0"/>
        <w:spacing w:after="0" w:line="240" w:lineRule="auto"/>
        <w:ind w:firstLine="709"/>
        <w:rPr>
          <w:rFonts w:ascii="Times New Roman CYR" w:hAnsi="Times New Roman CYR" w:cs="Times New Roman CYR"/>
        </w:rPr>
      </w:pPr>
      <w:r w:rsidRPr="00CC2911">
        <w:rPr>
          <w:rFonts w:ascii="Times New Roman CYR" w:hAnsi="Times New Roman CYR" w:cs="Times New Roman CYR"/>
        </w:rPr>
        <w:t xml:space="preserve">1.1. </w:t>
      </w:r>
      <w:proofErr w:type="gramStart"/>
      <w:r w:rsidRPr="00CC2911">
        <w:rPr>
          <w:rFonts w:ascii="Times New Roman CYR" w:hAnsi="Times New Roman CYR" w:cs="Times New Roman CYR"/>
        </w:rPr>
        <w:t xml:space="preserve">Настоящее положение о единой комиссии по осуществлению закупок (далее - Положение) разработано в соответствии с требованиями </w:t>
      </w:r>
      <w:hyperlink r:id="rId8" w:history="1">
        <w:r w:rsidRPr="00CC2911">
          <w:rPr>
            <w:rFonts w:ascii="Times New Roman CYR" w:hAnsi="Times New Roman CYR" w:cs="Times New Roman CYR"/>
          </w:rPr>
          <w:t>Федерального закона</w:t>
        </w:r>
      </w:hyperlink>
      <w:r w:rsidRPr="00CC2911">
        <w:rPr>
          <w:rFonts w:ascii="Times New Roman CYR" w:hAnsi="Times New Roman CYR" w:cs="Times New Roman CYR"/>
        </w:rPr>
        <w:t xml:space="preserve">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w:t>
      </w:r>
      <w:proofErr w:type="gramEnd"/>
    </w:p>
    <w:p w:rsidR="00CC2911" w:rsidRPr="00CC2911" w:rsidRDefault="00CC2911" w:rsidP="00CC2911">
      <w:pPr>
        <w:autoSpaceDE w:val="0"/>
        <w:autoSpaceDN w:val="0"/>
        <w:adjustRightInd w:val="0"/>
        <w:spacing w:after="0" w:line="240" w:lineRule="auto"/>
        <w:ind w:firstLine="709"/>
        <w:rPr>
          <w:rFonts w:ascii="Times New Roman CYR" w:hAnsi="Times New Roman CYR" w:cs="Times New Roman CYR"/>
        </w:rPr>
      </w:pPr>
      <w:r w:rsidRPr="00CC2911">
        <w:rPr>
          <w:rFonts w:ascii="Times New Roman CYR" w:hAnsi="Times New Roman CYR" w:cs="Times New Roman CYR"/>
        </w:rPr>
        <w:t xml:space="preserve">1.2. </w:t>
      </w:r>
      <w:proofErr w:type="gramStart"/>
      <w:r w:rsidRPr="00CC2911">
        <w:rPr>
          <w:rFonts w:ascii="Times New Roman CYR" w:hAnsi="Times New Roman CYR" w:cs="Times New Roman CYR"/>
        </w:rPr>
        <w:t>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в том числе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администрации Цивильского городского поселения Цивильского района Чувашской Республики (далее - Заказчик).</w:t>
      </w:r>
      <w:proofErr w:type="gramEnd"/>
    </w:p>
    <w:p w:rsidR="00CC2911" w:rsidRPr="00CC2911" w:rsidRDefault="00CC2911" w:rsidP="00CC2911">
      <w:pPr>
        <w:autoSpaceDE w:val="0"/>
        <w:autoSpaceDN w:val="0"/>
        <w:adjustRightInd w:val="0"/>
        <w:spacing w:after="0" w:line="240" w:lineRule="auto"/>
        <w:ind w:firstLine="709"/>
        <w:rPr>
          <w:rFonts w:ascii="Times New Roman CYR" w:hAnsi="Times New Roman CYR" w:cs="Times New Roman CYR"/>
        </w:rPr>
      </w:pPr>
      <w:r w:rsidRPr="00CC2911">
        <w:rPr>
          <w:rFonts w:ascii="Times New Roman CYR" w:hAnsi="Times New Roman CYR" w:cs="Times New Roman CYR"/>
        </w:rPr>
        <w:t xml:space="preserve">1.3. Комиссия в своей деятельности руководствуется </w:t>
      </w:r>
      <w:hyperlink r:id="rId9" w:history="1">
        <w:r w:rsidRPr="00CC2911">
          <w:rPr>
            <w:rFonts w:ascii="Times New Roman CYR" w:hAnsi="Times New Roman CYR" w:cs="Times New Roman CYR"/>
          </w:rPr>
          <w:t>Федеральным законом</w:t>
        </w:r>
      </w:hyperlink>
      <w:r w:rsidRPr="00CC2911">
        <w:rPr>
          <w:rFonts w:ascii="Times New Roman CYR" w:hAnsi="Times New Roman CYR" w:cs="Times New Roman CYR"/>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0" w:history="1">
        <w:r w:rsidRPr="00CC2911">
          <w:rPr>
            <w:rFonts w:ascii="Times New Roman CYR" w:hAnsi="Times New Roman CYR" w:cs="Times New Roman CYR"/>
          </w:rPr>
          <w:t>Гражданским кодексом</w:t>
        </w:r>
      </w:hyperlink>
      <w:r w:rsidRPr="00CC2911">
        <w:rPr>
          <w:rFonts w:ascii="Times New Roman CYR" w:hAnsi="Times New Roman CYR" w:cs="Times New Roman CYR"/>
        </w:rPr>
        <w:t xml:space="preserve"> Российской Федерации, </w:t>
      </w:r>
      <w:hyperlink r:id="rId11" w:history="1">
        <w:r w:rsidRPr="00CC2911">
          <w:rPr>
            <w:rFonts w:ascii="Times New Roman CYR" w:hAnsi="Times New Roman CYR" w:cs="Times New Roman CYR"/>
          </w:rPr>
          <w:t>Бюджетным кодексом</w:t>
        </w:r>
      </w:hyperlink>
      <w:r w:rsidRPr="00CC2911">
        <w:rPr>
          <w:rFonts w:ascii="Times New Roman CYR" w:hAnsi="Times New Roman CYR" w:cs="Times New Roman CYR"/>
        </w:rPr>
        <w:t xml:space="preserve"> Российской Федерации и иными федеральными законами и нормативными актами Российской Федерации, а также настоящим Положением.</w:t>
      </w:r>
    </w:p>
    <w:p w:rsidR="00CC2911" w:rsidRPr="00CC2911" w:rsidRDefault="00CC2911" w:rsidP="00CC2911">
      <w:pPr>
        <w:shd w:val="clear" w:color="auto" w:fill="FFFFFF"/>
        <w:autoSpaceDE w:val="0"/>
        <w:autoSpaceDN w:val="0"/>
        <w:adjustRightInd w:val="0"/>
        <w:spacing w:after="0" w:line="240" w:lineRule="auto"/>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jc w:val="center"/>
        <w:rPr>
          <w:rFonts w:ascii="Times New Roman CYR" w:hAnsi="Times New Roman CYR" w:cs="Times New Roman CYR"/>
          <w:b/>
          <w:bCs/>
        </w:rPr>
      </w:pPr>
      <w:r w:rsidRPr="00CC2911">
        <w:rPr>
          <w:rFonts w:ascii="Times New Roman CYR" w:hAnsi="Times New Roman CYR" w:cs="Times New Roman CYR"/>
          <w:b/>
          <w:bCs/>
        </w:rPr>
        <w:t>2. ОСНОВНЫЕ ЦЕЛИ И ЗАДАЧИ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2.1. По настоящему Положению, Комиссия создается в целях:</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2.1.2.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2.2. Исходя из целей деятельности Комиссии, в ее задачи входит:</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2.2.2. Создание равных конкурентных условий для всех участников.</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xml:space="preserve">2.2.3. Соблюдение принципов публичности, прозрачности, </w:t>
      </w:r>
      <w:proofErr w:type="spellStart"/>
      <w:r w:rsidRPr="00CC2911">
        <w:rPr>
          <w:rFonts w:ascii="Times New Roman CYR" w:hAnsi="Times New Roman CYR" w:cs="Times New Roman CYR"/>
        </w:rPr>
        <w:t>конкурентности</w:t>
      </w:r>
      <w:proofErr w:type="spellEnd"/>
      <w:r w:rsidRPr="00CC2911">
        <w:rPr>
          <w:rFonts w:ascii="Times New Roman CYR" w:hAnsi="Times New Roman CYR" w:cs="Times New Roman CYR"/>
        </w:rPr>
        <w:t xml:space="preserve">, равных условий и </w:t>
      </w:r>
      <w:proofErr w:type="spellStart"/>
      <w:r w:rsidRPr="00CC2911">
        <w:rPr>
          <w:rFonts w:ascii="Times New Roman CYR" w:hAnsi="Times New Roman CYR" w:cs="Times New Roman CYR"/>
        </w:rPr>
        <w:t>недискриминации</w:t>
      </w:r>
      <w:proofErr w:type="spellEnd"/>
      <w:r w:rsidRPr="00CC2911">
        <w:rPr>
          <w:rFonts w:ascii="Times New Roman CYR" w:hAnsi="Times New Roman CYR" w:cs="Times New Roman CYR"/>
        </w:rPr>
        <w:t xml:space="preserve"> при осуществлении закупок.</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2.2.4. Обеспечение эффективности и экономности использования бюджетных средств и (или) средств внебюджетных источников финансирования.</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2.2.5. Устранение возможностей злоупотребления и коррупции при осуществлении закупок.</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2.2.6. Соблюдение конфиденциальности информации, содержащейся в заявках.</w:t>
      </w: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p>
    <w:p w:rsidR="00CC2911" w:rsidRDefault="00CC2911" w:rsidP="00CC2911">
      <w:pPr>
        <w:autoSpaceDE w:val="0"/>
        <w:autoSpaceDN w:val="0"/>
        <w:adjustRightInd w:val="0"/>
        <w:spacing w:after="0" w:line="240" w:lineRule="auto"/>
        <w:jc w:val="center"/>
        <w:rPr>
          <w:rFonts w:ascii="Times New Roman CYR" w:hAnsi="Times New Roman CYR" w:cs="Times New Roman CYR"/>
          <w:b/>
          <w:bCs/>
        </w:rPr>
      </w:pPr>
    </w:p>
    <w:p w:rsidR="00CC2911" w:rsidRDefault="00CC2911" w:rsidP="00CC2911">
      <w:pPr>
        <w:autoSpaceDE w:val="0"/>
        <w:autoSpaceDN w:val="0"/>
        <w:adjustRightInd w:val="0"/>
        <w:spacing w:after="0" w:line="240" w:lineRule="auto"/>
        <w:jc w:val="center"/>
        <w:rPr>
          <w:rFonts w:ascii="Times New Roman CYR" w:hAnsi="Times New Roman CYR" w:cs="Times New Roman CYR"/>
          <w:b/>
          <w:bCs/>
        </w:rPr>
      </w:pPr>
    </w:p>
    <w:p w:rsidR="00CC2911" w:rsidRDefault="00CC2911" w:rsidP="00CC2911">
      <w:pPr>
        <w:autoSpaceDE w:val="0"/>
        <w:autoSpaceDN w:val="0"/>
        <w:adjustRightInd w:val="0"/>
        <w:spacing w:after="0" w:line="240" w:lineRule="auto"/>
        <w:jc w:val="center"/>
        <w:rPr>
          <w:rFonts w:ascii="Times New Roman CYR" w:hAnsi="Times New Roman CYR" w:cs="Times New Roman CYR"/>
          <w:b/>
          <w:bCs/>
        </w:rPr>
      </w:pPr>
    </w:p>
    <w:p w:rsidR="00CC2911" w:rsidRPr="00CC2911" w:rsidRDefault="00CC2911" w:rsidP="00CC2911">
      <w:pPr>
        <w:autoSpaceDE w:val="0"/>
        <w:autoSpaceDN w:val="0"/>
        <w:adjustRightInd w:val="0"/>
        <w:spacing w:after="0" w:line="240" w:lineRule="auto"/>
        <w:jc w:val="center"/>
        <w:rPr>
          <w:rFonts w:ascii="Times New Roman CYR" w:hAnsi="Times New Roman CYR" w:cs="Times New Roman CYR"/>
          <w:b/>
          <w:bCs/>
        </w:rPr>
      </w:pPr>
      <w:r w:rsidRPr="00CC2911">
        <w:rPr>
          <w:rFonts w:ascii="Times New Roman CYR" w:hAnsi="Times New Roman CYR" w:cs="Times New Roman CYR"/>
          <w:b/>
          <w:bCs/>
        </w:rPr>
        <w:t>3. ФУНКЦИИ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3.1. Основными функциями Комиссии являются:</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рассмотрение и оценка заявок на участие в конкурсе в электронной форме, подведение итогов;</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рассмотрение заявок на участие в электронном аукционе;</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рассмотрение заявок на участие в запросе котировок в электронной форме;</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рассмотрение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p>
    <w:p w:rsidR="00CC2911" w:rsidRPr="00CC2911" w:rsidRDefault="00CC2911" w:rsidP="00CC2911">
      <w:pPr>
        <w:autoSpaceDE w:val="0"/>
        <w:autoSpaceDN w:val="0"/>
        <w:adjustRightInd w:val="0"/>
        <w:spacing w:after="0" w:line="240" w:lineRule="auto"/>
        <w:ind w:firstLine="709"/>
        <w:rPr>
          <w:rFonts w:ascii="Times New Roman CYR" w:hAnsi="Times New Roman CYR" w:cs="Times New Roman CYR"/>
        </w:rPr>
      </w:pPr>
      <w:r w:rsidRPr="00CC2911">
        <w:rPr>
          <w:rFonts w:ascii="Times New Roman CYR" w:hAnsi="Times New Roman CYR" w:cs="Times New Roman CYR"/>
        </w:rPr>
        <w:t xml:space="preserve">- иные функции в соответствии с </w:t>
      </w:r>
      <w:hyperlink r:id="rId12" w:history="1">
        <w:r w:rsidRPr="00CC2911">
          <w:rPr>
            <w:rFonts w:ascii="Times New Roman CYR" w:hAnsi="Times New Roman CYR" w:cs="Times New Roman CYR"/>
          </w:rPr>
          <w:t>Федеральным законом</w:t>
        </w:r>
      </w:hyperlink>
      <w:r w:rsidRPr="00CC2911">
        <w:rPr>
          <w:rFonts w:ascii="Times New Roman CYR" w:hAnsi="Times New Roman CYR" w:cs="Times New Roman CYR"/>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jc w:val="center"/>
        <w:rPr>
          <w:rFonts w:ascii="Times New Roman CYR" w:hAnsi="Times New Roman CYR" w:cs="Times New Roman CYR"/>
          <w:b/>
          <w:bCs/>
        </w:rPr>
      </w:pPr>
      <w:r w:rsidRPr="00CC2911">
        <w:rPr>
          <w:rFonts w:ascii="Times New Roman CYR" w:hAnsi="Times New Roman CYR" w:cs="Times New Roman CYR"/>
          <w:b/>
          <w:bCs/>
        </w:rPr>
        <w:t>4. ПОРЯДОК ФОРМИРОВАНИЯ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4.2. В состав Комиссии входят не менее пяти человек - председатель Комиссии, заместитель (заместители) председателя Комиссии, члены Комиссии, секретарь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xml:space="preserve">4.4. </w:t>
      </w:r>
      <w:proofErr w:type="gramStart"/>
      <w:r w:rsidRPr="00CC2911">
        <w:rPr>
          <w:rFonts w:ascii="Times New Roman CYR" w:hAnsi="Times New Roman CYR" w:cs="Times New Roman CYR"/>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CC2911">
        <w:rPr>
          <w:rFonts w:ascii="Times New Roman CYR" w:hAnsi="Times New Roman CYR" w:cs="Times New Roman CYR"/>
        </w:rPr>
        <w:t>предквалификационного</w:t>
      </w:r>
      <w:proofErr w:type="spellEnd"/>
      <w:r w:rsidRPr="00CC2911">
        <w:rPr>
          <w:rFonts w:ascii="Times New Roman CYR" w:hAnsi="Times New Roman CYR" w:cs="Times New Roman CYR"/>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CC2911">
        <w:rPr>
          <w:rFonts w:ascii="Times New Roman CYR" w:hAnsi="Times New Roman CYR" w:cs="Times New Roman CYR"/>
        </w:rPr>
        <w:t xml:space="preserve"> </w:t>
      </w:r>
      <w:proofErr w:type="gramStart"/>
      <w:r w:rsidRPr="00CC2911">
        <w:rPr>
          <w:rFonts w:ascii="Times New Roman CYR" w:hAnsi="Times New Roman CYR" w:cs="Times New Roman CYR"/>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CC2911">
        <w:rPr>
          <w:rFonts w:ascii="Times New Roman CYR" w:hAnsi="Times New Roman CYR" w:cs="Times New Roman CYR"/>
        </w:rPr>
        <w:t xml:space="preserve">, </w:t>
      </w:r>
      <w:proofErr w:type="gramStart"/>
      <w:r w:rsidRPr="00CC2911">
        <w:rPr>
          <w:rFonts w:ascii="Times New Roman CYR" w:hAnsi="Times New Roman CYR" w:cs="Times New Roman CYR"/>
        </w:rPr>
        <w:t xml:space="preserve">бабушкой и внуками), полнородными и </w:t>
      </w:r>
      <w:proofErr w:type="spellStart"/>
      <w:r w:rsidRPr="00CC2911">
        <w:rPr>
          <w:rFonts w:ascii="Times New Roman CYR" w:hAnsi="Times New Roman CYR" w:cs="Times New Roman CYR"/>
        </w:rPr>
        <w:t>неполнородными</w:t>
      </w:r>
      <w:proofErr w:type="spellEnd"/>
      <w:r w:rsidRPr="00CC2911">
        <w:rPr>
          <w:rFonts w:ascii="Times New Roman CYR" w:hAnsi="Times New Roman CYR" w:cs="Times New Roman CYR"/>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4.5. Замена члена Комиссии допускается только по решению Заказчика, принявшего решение о создании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4.6. Заседание Комиссии считается правомочным, если на нем присутствует не менее чем пятьдесят процентов общего числа ее членов.</w:t>
      </w: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jc w:val="center"/>
        <w:rPr>
          <w:rFonts w:ascii="Times New Roman CYR" w:hAnsi="Times New Roman CYR" w:cs="Times New Roman CYR"/>
          <w:b/>
          <w:bCs/>
        </w:rPr>
      </w:pPr>
      <w:r w:rsidRPr="00CC2911">
        <w:rPr>
          <w:rFonts w:ascii="Times New Roman CYR" w:hAnsi="Times New Roman CYR" w:cs="Times New Roman CYR"/>
          <w:b/>
          <w:bCs/>
        </w:rPr>
        <w:t>5. ПОРЯДОК ПРОВЕДЕНИЯ ЗАСЕДАНИЙ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xml:space="preserve">5.1. Секретарь Комиссии или другой уполномоченный председателем член Комиссии не </w:t>
      </w:r>
      <w:proofErr w:type="gramStart"/>
      <w:r w:rsidRPr="00CC2911">
        <w:rPr>
          <w:rFonts w:ascii="Times New Roman CYR" w:hAnsi="Times New Roman CYR" w:cs="Times New Roman CYR"/>
        </w:rPr>
        <w:t>позднее</w:t>
      </w:r>
      <w:proofErr w:type="gramEnd"/>
      <w:r w:rsidRPr="00CC2911">
        <w:rPr>
          <w:rFonts w:ascii="Times New Roman CYR" w:hAnsi="Times New Roman CYR" w:cs="Times New Roman CYR"/>
        </w:rPr>
        <w:t xml:space="preserve"> чем за 1 (один) рабочий день до дня проведения заседания Комиссии уведомляет членов Комиссии о месте, дате и времени проведения заседания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5.3. Заседания Комиссии открываются и закрываются председателем Комиссии, в отсутствие председателя - заместителем председателя.</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5.4. Председатель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5.4.1. Ведет заседание Комиссии, в том числе:</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открывает заседание;</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объявляет заседание правомочным или выносит решение о его переносе из-за отсутствия кворума;</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выносит на голосование вопросы, рассматриваемые Комиссией;</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подводит итоги голосования и оглашает принятые решения;</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 объявляет о завершении заседания Комиссии.</w:t>
      </w:r>
    </w:p>
    <w:p w:rsid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p>
    <w:p w:rsid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p>
    <w:p w:rsid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p>
    <w:p w:rsid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5.4.2. Осуществляет иные действия в соответствии с действующим законодательством Российской Федерации и настоящим Положением.</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5.5. Члены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5.5.1. Принимают решения по вопросам, отнесенным к компетенции Комиссии законодательством Российской Федерации и настоящим Положением.</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5.5.2. Подписывают протоколы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5.5.3. Осуществляют иные действия в соответствии с законодательством Российской Федерации и настоящим Положением.</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5.6. Решения Комиссии принимаются простым большинством голосов от числа присутствующих на заседании членов Комиссии при наличии кворума.</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5.7. При голосовании каждый член Комиссии имеет один голос.</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Член Комиссии может проголосовать "за", "против" или "воздержаться".</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jc w:val="center"/>
        <w:rPr>
          <w:rFonts w:ascii="Times New Roman CYR" w:hAnsi="Times New Roman CYR" w:cs="Times New Roman CYR"/>
          <w:b/>
          <w:bCs/>
        </w:rPr>
      </w:pPr>
      <w:r w:rsidRPr="00CC2911">
        <w:rPr>
          <w:rFonts w:ascii="Times New Roman CYR" w:hAnsi="Times New Roman CYR" w:cs="Times New Roman CYR"/>
          <w:b/>
          <w:bCs/>
        </w:rPr>
        <w:t>6. ОТВЕТСТВЕННОСТЬ ЧЛЕНОВ КОМИССИИ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C2911" w:rsidRPr="00CC2911" w:rsidRDefault="00CC2911" w:rsidP="00CC2911">
      <w:pPr>
        <w:autoSpaceDE w:val="0"/>
        <w:autoSpaceDN w:val="0"/>
        <w:adjustRightInd w:val="0"/>
        <w:spacing w:after="0" w:line="240" w:lineRule="auto"/>
        <w:ind w:firstLine="709"/>
        <w:jc w:val="both"/>
        <w:rPr>
          <w:rFonts w:ascii="Times New Roman CYR" w:hAnsi="Times New Roman CYR" w:cs="Times New Roman CYR"/>
        </w:rPr>
      </w:pPr>
      <w:r w:rsidRPr="00CC2911">
        <w:rPr>
          <w:rFonts w:ascii="Times New Roman CYR" w:hAnsi="Times New Roman CYR" w:cs="Times New Roman CYR"/>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CC2911" w:rsidRPr="00CC2911" w:rsidRDefault="00CC2911" w:rsidP="00CC2911">
      <w:pPr>
        <w:autoSpaceDE w:val="0"/>
        <w:autoSpaceDN w:val="0"/>
        <w:adjustRightInd w:val="0"/>
        <w:spacing w:after="0" w:line="240" w:lineRule="auto"/>
        <w:ind w:firstLine="709"/>
        <w:rPr>
          <w:rFonts w:ascii="Times New Roman CYR" w:hAnsi="Times New Roman CYR" w:cs="Times New Roman CYR"/>
        </w:rPr>
      </w:pPr>
      <w:r w:rsidRPr="00CC2911">
        <w:rPr>
          <w:rFonts w:ascii="Times New Roman CYR" w:hAnsi="Times New Roman CYR" w:cs="Times New Roman CYR"/>
        </w:rPr>
        <w:t>6.3. В случае</w:t>
      </w:r>
      <w:proofErr w:type="gramStart"/>
      <w:r w:rsidRPr="00CC2911">
        <w:rPr>
          <w:rFonts w:ascii="Times New Roman CYR" w:hAnsi="Times New Roman CYR" w:cs="Times New Roman CYR"/>
        </w:rPr>
        <w:t>,</w:t>
      </w:r>
      <w:proofErr w:type="gramEnd"/>
      <w:r w:rsidRPr="00CC2911">
        <w:rPr>
          <w:rFonts w:ascii="Times New Roman CYR" w:hAnsi="Times New Roman CYR" w:cs="Times New Roman CYR"/>
        </w:rPr>
        <w:t xml:space="preserve"> если члену Комиссии станет известно о нарушении другим членом Комиссии </w:t>
      </w:r>
      <w:hyperlink r:id="rId13" w:history="1">
        <w:r w:rsidRPr="00CC2911">
          <w:rPr>
            <w:rFonts w:ascii="Times New Roman CYR" w:hAnsi="Times New Roman CYR" w:cs="Times New Roman CYR"/>
          </w:rPr>
          <w:t>законодательства</w:t>
        </w:r>
      </w:hyperlink>
      <w:r w:rsidRPr="00CC2911">
        <w:rPr>
          <w:rFonts w:ascii="Times New Roman CYR" w:hAnsi="Times New Roman CYR" w:cs="Times New Roman CYR"/>
        </w:rPr>
        <w:t xml:space="preserve">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CC2911" w:rsidRPr="00CC2911" w:rsidRDefault="00CC2911" w:rsidP="00CC2911">
      <w:pPr>
        <w:autoSpaceDE w:val="0"/>
        <w:autoSpaceDN w:val="0"/>
        <w:adjustRightInd w:val="0"/>
        <w:spacing w:after="0" w:line="240" w:lineRule="auto"/>
        <w:ind w:firstLine="709"/>
        <w:rPr>
          <w:rFonts w:ascii="Times New Roman CYR" w:hAnsi="Times New Roman CYR" w:cs="Times New Roman CYR"/>
        </w:rPr>
      </w:pPr>
      <w:r w:rsidRPr="00CC2911">
        <w:rPr>
          <w:rFonts w:ascii="Times New Roman CYR" w:hAnsi="Times New Roman CYR" w:cs="Times New Roman CYR"/>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CC2911" w:rsidRPr="00CC2911" w:rsidRDefault="00CC2911" w:rsidP="00CC2911">
      <w:pPr>
        <w:autoSpaceDE w:val="0"/>
        <w:autoSpaceDN w:val="0"/>
        <w:adjustRightInd w:val="0"/>
        <w:spacing w:after="0" w:line="240" w:lineRule="auto"/>
        <w:jc w:val="both"/>
        <w:rPr>
          <w:rFonts w:ascii="Times New Roman CYR" w:hAnsi="Times New Roman CYR" w:cs="Times New Roman CYR"/>
        </w:rPr>
      </w:pPr>
    </w:p>
    <w:p w:rsidR="00CC2911" w:rsidRPr="00CC2911" w:rsidRDefault="00CC2911" w:rsidP="00CC2911">
      <w:pPr>
        <w:autoSpaceDE w:val="0"/>
        <w:autoSpaceDN w:val="0"/>
        <w:adjustRightInd w:val="0"/>
        <w:spacing w:after="0" w:line="240" w:lineRule="auto"/>
        <w:jc w:val="center"/>
        <w:rPr>
          <w:rFonts w:ascii="Times New Roman CYR" w:hAnsi="Times New Roman CYR" w:cs="Times New Roman CYR"/>
          <w:b/>
          <w:bCs/>
        </w:rPr>
      </w:pPr>
      <w:r w:rsidRPr="00CC2911">
        <w:rPr>
          <w:rFonts w:ascii="Times New Roman CYR" w:hAnsi="Times New Roman CYR" w:cs="Times New Roman CYR"/>
          <w:b/>
          <w:bCs/>
        </w:rPr>
        <w:t>7. ОБЖАЛОВАНИЕ РЕШЕНИЙ КОМИССИИ</w:t>
      </w:r>
    </w:p>
    <w:p w:rsidR="00CC2911" w:rsidRPr="00CC2911" w:rsidRDefault="00CC2911" w:rsidP="00CC2911">
      <w:pPr>
        <w:autoSpaceDE w:val="0"/>
        <w:autoSpaceDN w:val="0"/>
        <w:adjustRightInd w:val="0"/>
        <w:spacing w:after="0" w:line="240" w:lineRule="auto"/>
        <w:ind w:firstLine="709"/>
        <w:rPr>
          <w:rFonts w:ascii="Times New Roman CYR" w:hAnsi="Times New Roman CYR" w:cs="Times New Roman CYR"/>
        </w:rPr>
      </w:pPr>
      <w:r w:rsidRPr="00CC2911">
        <w:rPr>
          <w:rFonts w:ascii="Times New Roman CYR" w:hAnsi="Times New Roman CYR" w:cs="Times New Roman CYR"/>
        </w:rPr>
        <w:t xml:space="preserve">7.1. </w:t>
      </w:r>
      <w:proofErr w:type="gramStart"/>
      <w:r w:rsidRPr="00CC2911">
        <w:rPr>
          <w:rFonts w:ascii="Times New Roman CYR" w:hAnsi="Times New Roman CYR" w:cs="Times New Roman CYR"/>
        </w:rPr>
        <w:t xml:space="preserve">Решение комиссии, принятое в нарушение требований </w:t>
      </w:r>
      <w:hyperlink r:id="rId14" w:history="1">
        <w:r w:rsidRPr="00CC2911">
          <w:rPr>
            <w:rFonts w:ascii="Times New Roman CYR" w:hAnsi="Times New Roman CYR" w:cs="Times New Roman CYR"/>
          </w:rPr>
          <w:t>Федерального закона</w:t>
        </w:r>
      </w:hyperlink>
      <w:r w:rsidRPr="00CC2911">
        <w:rPr>
          <w:rFonts w:ascii="Times New Roman CYR" w:hAnsi="Times New Roman CYR" w:cs="Times New Roman CYR"/>
        </w:rPr>
        <w:t xml:space="preserve"> от 5 апреля 2013 г. N 44-ФЗ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w:t>
      </w:r>
      <w:hyperlink r:id="rId15" w:history="1">
        <w:r w:rsidRPr="00CC2911">
          <w:rPr>
            <w:rFonts w:ascii="Times New Roman CYR" w:hAnsi="Times New Roman CYR" w:cs="Times New Roman CYR"/>
          </w:rPr>
          <w:t>порядке</w:t>
        </w:r>
      </w:hyperlink>
      <w:r w:rsidRPr="00CC2911">
        <w:rPr>
          <w:rFonts w:ascii="Times New Roman CYR" w:hAnsi="Times New Roman CYR" w:cs="Times New Roman CYR"/>
        </w:rPr>
        <w:t>, установленном названным Федеральным законом, и признано недействительным по решению контрольного органа в сфере закупок.</w:t>
      </w:r>
      <w:proofErr w:type="gramEnd"/>
    </w:p>
    <w:p w:rsidR="00C84965" w:rsidRPr="00181EF5" w:rsidRDefault="00C84965" w:rsidP="00CC2911">
      <w:pPr>
        <w:keepNext/>
        <w:widowControl w:val="0"/>
        <w:tabs>
          <w:tab w:val="left" w:pos="3969"/>
          <w:tab w:val="left" w:pos="4253"/>
        </w:tabs>
        <w:spacing w:line="240" w:lineRule="auto"/>
        <w:ind w:right="3967"/>
        <w:jc w:val="both"/>
        <w:rPr>
          <w:rFonts w:ascii="Times New Roman" w:hAnsi="Times New Roman" w:cs="Times New Roman"/>
          <w:sz w:val="26"/>
          <w:szCs w:val="26"/>
        </w:rPr>
      </w:pPr>
    </w:p>
    <w:sectPr w:rsidR="00C84965" w:rsidRPr="00181EF5" w:rsidSect="009F3257">
      <w:pgSz w:w="11906" w:h="16838"/>
      <w:pgMar w:top="567" w:right="851" w:bottom="567"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151BD"/>
    <w:multiLevelType w:val="hybridMultilevel"/>
    <w:tmpl w:val="1BDC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useFELayout/>
    <w:compatSetting w:name="compatibilityMode" w:uri="http://schemas.microsoft.com/office/word" w:val="12"/>
  </w:compat>
  <w:rsids>
    <w:rsidRoot w:val="00805BE0"/>
    <w:rsid w:val="00086644"/>
    <w:rsid w:val="000A59D7"/>
    <w:rsid w:val="000F0F10"/>
    <w:rsid w:val="0010588E"/>
    <w:rsid w:val="001305BA"/>
    <w:rsid w:val="00181EF5"/>
    <w:rsid w:val="001C5EB0"/>
    <w:rsid w:val="001D5647"/>
    <w:rsid w:val="00295B14"/>
    <w:rsid w:val="002C5A5E"/>
    <w:rsid w:val="00307FB7"/>
    <w:rsid w:val="00310125"/>
    <w:rsid w:val="0033391C"/>
    <w:rsid w:val="003376E0"/>
    <w:rsid w:val="00394E2A"/>
    <w:rsid w:val="003A3538"/>
    <w:rsid w:val="004871F7"/>
    <w:rsid w:val="004F3D5E"/>
    <w:rsid w:val="005058A1"/>
    <w:rsid w:val="00560120"/>
    <w:rsid w:val="00560959"/>
    <w:rsid w:val="00592C89"/>
    <w:rsid w:val="005B4528"/>
    <w:rsid w:val="005C6315"/>
    <w:rsid w:val="00634882"/>
    <w:rsid w:val="006A7233"/>
    <w:rsid w:val="00703E58"/>
    <w:rsid w:val="007665A7"/>
    <w:rsid w:val="00771BF7"/>
    <w:rsid w:val="007A3951"/>
    <w:rsid w:val="00804576"/>
    <w:rsid w:val="00805BE0"/>
    <w:rsid w:val="0080696A"/>
    <w:rsid w:val="008274F6"/>
    <w:rsid w:val="008C3F63"/>
    <w:rsid w:val="009F3257"/>
    <w:rsid w:val="00A7337F"/>
    <w:rsid w:val="00B17566"/>
    <w:rsid w:val="00B243E5"/>
    <w:rsid w:val="00B31366"/>
    <w:rsid w:val="00B82356"/>
    <w:rsid w:val="00B8545A"/>
    <w:rsid w:val="00BF2CB1"/>
    <w:rsid w:val="00C442DD"/>
    <w:rsid w:val="00C84965"/>
    <w:rsid w:val="00CC1DDB"/>
    <w:rsid w:val="00CC2911"/>
    <w:rsid w:val="00CD4891"/>
    <w:rsid w:val="00CF2879"/>
    <w:rsid w:val="00D137C3"/>
    <w:rsid w:val="00D3271B"/>
    <w:rsid w:val="00D723C0"/>
    <w:rsid w:val="00D9207C"/>
    <w:rsid w:val="00DA3894"/>
    <w:rsid w:val="00DD2D30"/>
    <w:rsid w:val="00DF0902"/>
    <w:rsid w:val="00E35B74"/>
    <w:rsid w:val="00E553C8"/>
    <w:rsid w:val="00EC1E23"/>
    <w:rsid w:val="00EC3FE5"/>
    <w:rsid w:val="00EC5F3B"/>
    <w:rsid w:val="00EE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7C"/>
  </w:style>
  <w:style w:type="paragraph" w:styleId="1">
    <w:name w:val="heading 1"/>
    <w:basedOn w:val="a"/>
    <w:next w:val="a0"/>
    <w:link w:val="10"/>
    <w:qFormat/>
    <w:rsid w:val="00805BE0"/>
    <w:pPr>
      <w:keepNext/>
      <w:suppressAutoHyphens/>
      <w:spacing w:after="0" w:line="100" w:lineRule="atLeast"/>
      <w:ind w:left="540" w:hanging="540"/>
      <w:jc w:val="center"/>
      <w:outlineLvl w:val="0"/>
    </w:pPr>
    <w:rPr>
      <w:rFonts w:ascii="Times New Roman" w:eastAsia="Times New Roman" w:hAnsi="Times New Roman" w:cs="Times New Roman"/>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5BE0"/>
    <w:rPr>
      <w:rFonts w:ascii="Times New Roman" w:eastAsia="Times New Roman" w:hAnsi="Times New Roman" w:cs="Times New Roman"/>
      <w:b/>
      <w:bCs/>
      <w:kern w:val="1"/>
      <w:sz w:val="24"/>
      <w:szCs w:val="24"/>
      <w:lang w:eastAsia="ar-SA"/>
    </w:rPr>
  </w:style>
  <w:style w:type="character" w:customStyle="1" w:styleId="a4">
    <w:name w:val="Цветовое выделение"/>
    <w:rsid w:val="00805BE0"/>
    <w:rPr>
      <w:b/>
      <w:bCs/>
      <w:color w:val="000080"/>
    </w:rPr>
  </w:style>
  <w:style w:type="paragraph" w:customStyle="1" w:styleId="a5">
    <w:name w:val="Таблицы (моноширинный)"/>
    <w:basedOn w:val="a"/>
    <w:rsid w:val="00805BE0"/>
    <w:pPr>
      <w:suppressAutoHyphens/>
      <w:spacing w:after="0" w:line="100" w:lineRule="atLeast"/>
      <w:jc w:val="both"/>
    </w:pPr>
    <w:rPr>
      <w:rFonts w:ascii="Courier New" w:eastAsia="Times New Roman" w:hAnsi="Courier New" w:cs="Courier New"/>
      <w:kern w:val="1"/>
      <w:sz w:val="20"/>
      <w:szCs w:val="20"/>
      <w:lang w:eastAsia="ar-SA"/>
    </w:rPr>
  </w:style>
  <w:style w:type="paragraph" w:customStyle="1" w:styleId="11">
    <w:name w:val="Абзац списка1"/>
    <w:basedOn w:val="a"/>
    <w:rsid w:val="00805BE0"/>
    <w:pPr>
      <w:suppressAutoHyphens/>
      <w:ind w:left="720"/>
    </w:pPr>
    <w:rPr>
      <w:rFonts w:ascii="Calibri" w:eastAsia="SimSun" w:hAnsi="Calibri" w:cs="font237"/>
      <w:kern w:val="1"/>
      <w:lang w:eastAsia="ar-SA"/>
    </w:rPr>
  </w:style>
  <w:style w:type="paragraph" w:styleId="a0">
    <w:name w:val="Body Text"/>
    <w:basedOn w:val="a"/>
    <w:link w:val="a6"/>
    <w:uiPriority w:val="99"/>
    <w:semiHidden/>
    <w:unhideWhenUsed/>
    <w:rsid w:val="00805BE0"/>
    <w:pPr>
      <w:spacing w:after="120"/>
    </w:pPr>
  </w:style>
  <w:style w:type="character" w:customStyle="1" w:styleId="a6">
    <w:name w:val="Основной текст Знак"/>
    <w:basedOn w:val="a1"/>
    <w:link w:val="a0"/>
    <w:uiPriority w:val="99"/>
    <w:semiHidden/>
    <w:rsid w:val="00805BE0"/>
  </w:style>
  <w:style w:type="paragraph" w:styleId="a7">
    <w:name w:val="Balloon Text"/>
    <w:basedOn w:val="a"/>
    <w:link w:val="a8"/>
    <w:uiPriority w:val="99"/>
    <w:semiHidden/>
    <w:unhideWhenUsed/>
    <w:rsid w:val="00805BE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05BE0"/>
    <w:rPr>
      <w:rFonts w:ascii="Tahoma" w:hAnsi="Tahoma" w:cs="Tahoma"/>
      <w:sz w:val="16"/>
      <w:szCs w:val="16"/>
    </w:rPr>
  </w:style>
  <w:style w:type="paragraph" w:customStyle="1" w:styleId="2">
    <w:name w:val="Абзац списка2"/>
    <w:basedOn w:val="a"/>
    <w:rsid w:val="000A59D7"/>
    <w:pPr>
      <w:suppressAutoHyphens/>
      <w:ind w:left="720"/>
    </w:pPr>
    <w:rPr>
      <w:rFonts w:ascii="Calibri" w:eastAsia="SimSun" w:hAnsi="Calibri" w:cs="font237"/>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3" Type="http://schemas.microsoft.com/office/2007/relationships/stylesWithEffects" Target="stylesWithEffects.xml"/><Relationship Id="rId7" Type="http://schemas.openxmlformats.org/officeDocument/2006/relationships/hyperlink" Target="garantF1://70253464.39" TargetMode="External"/><Relationship Id="rId12" Type="http://schemas.openxmlformats.org/officeDocument/2006/relationships/hyperlink" Target="https://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cp:lastPrinted>2020-05-14T08:55:00Z</cp:lastPrinted>
  <dcterms:created xsi:type="dcterms:W3CDTF">2020-05-14T08:54:00Z</dcterms:created>
  <dcterms:modified xsi:type="dcterms:W3CDTF">2020-05-14T08:57:00Z</dcterms:modified>
</cp:coreProperties>
</file>