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A1" w:rsidRDefault="00A2534F" w:rsidP="00A434A1">
      <w:pPr>
        <w:tabs>
          <w:tab w:val="left" w:pos="5643"/>
        </w:tabs>
        <w:autoSpaceDE w:val="0"/>
        <w:autoSpaceDN w:val="0"/>
        <w:adjustRightInd w:val="0"/>
        <w:ind w:right="4510"/>
        <w:jc w:val="right"/>
        <w:outlineLvl w:val="0"/>
        <w:rPr>
          <w:b/>
          <w:sz w:val="22"/>
          <w:szCs w:val="22"/>
        </w:rPr>
      </w:pPr>
      <w:r>
        <w:pict w14:anchorId="7CAF8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17.85pt;width:60.85pt;height:62.85pt;z-index:251659264" o:allowoverlap="f">
            <v:imagedata r:id="rId6" o:title=""/>
          </v:shape>
        </w:pict>
      </w:r>
      <w:r w:rsidR="00A434A1">
        <w:rPr>
          <w:b/>
          <w:sz w:val="22"/>
          <w:szCs w:val="22"/>
        </w:rPr>
        <w:tab/>
        <w:t xml:space="preserve">                       </w:t>
      </w:r>
      <w:r w:rsidR="00A434A1">
        <w:rPr>
          <w:b/>
          <w:sz w:val="22"/>
          <w:szCs w:val="22"/>
        </w:rPr>
        <w:tab/>
      </w:r>
      <w:r w:rsidR="00727B1C">
        <w:rPr>
          <w:b/>
          <w:sz w:val="22"/>
          <w:szCs w:val="22"/>
        </w:rPr>
        <w:t xml:space="preserve">                    </w:t>
      </w:r>
    </w:p>
    <w:tbl>
      <w:tblPr>
        <w:tblpPr w:leftFromText="180" w:rightFromText="180" w:vertAnchor="text" w:horzAnchor="margin" w:tblpY="-7"/>
        <w:tblW w:w="4950" w:type="pct"/>
        <w:tblLook w:val="0000" w:firstRow="0" w:lastRow="0" w:firstColumn="0" w:lastColumn="0" w:noHBand="0" w:noVBand="0"/>
      </w:tblPr>
      <w:tblGrid>
        <w:gridCol w:w="9127"/>
        <w:gridCol w:w="222"/>
        <w:gridCol w:w="222"/>
      </w:tblGrid>
      <w:tr w:rsidR="00F356A7" w:rsidRPr="00407B86" w:rsidTr="00F356A7">
        <w:trPr>
          <w:cantSplit/>
          <w:trHeight w:val="1975"/>
        </w:trPr>
        <w:tc>
          <w:tcPr>
            <w:tcW w:w="2051" w:type="pct"/>
          </w:tcPr>
          <w:tbl>
            <w:tblPr>
              <w:tblW w:w="9570" w:type="dxa"/>
              <w:tblLook w:val="0000" w:firstRow="0" w:lastRow="0" w:firstColumn="0" w:lastColumn="0" w:noHBand="0" w:noVBand="0"/>
            </w:tblPr>
            <w:tblGrid>
              <w:gridCol w:w="4195"/>
              <w:gridCol w:w="1173"/>
              <w:gridCol w:w="4202"/>
            </w:tblGrid>
            <w:tr w:rsidR="00B55EAC" w:rsidRPr="004F504D" w:rsidTr="006F0D30">
              <w:trPr>
                <w:cantSplit/>
                <w:trHeight w:val="1975"/>
              </w:trPr>
              <w:tc>
                <w:tcPr>
                  <w:tcW w:w="4195" w:type="dxa"/>
                </w:tcPr>
                <w:p w:rsidR="00B55EAC" w:rsidRPr="00A2534F" w:rsidRDefault="00B55EAC" w:rsidP="006F0D30">
                  <w:pPr>
                    <w:framePr w:hSpace="180" w:wrap="around" w:vAnchor="text" w:hAnchor="margin" w:y="-7"/>
                    <w:jc w:val="center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ЧĂВАШ РЕСПУБЛИКИН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sz w:val="20"/>
                      <w:szCs w:val="20"/>
                    </w:rPr>
                    <w:t>КАНАШ РАЙОНĚН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Ă</w:t>
                  </w:r>
                  <w:r w:rsidRPr="004F504D">
                    <w:rPr>
                      <w:rFonts w:ascii="Times New Roman Chuv" w:hAnsi="Times New Roman Chuv" w:cs="Times New Roman Chuv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В</w:t>
                  </w: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Ă</w:t>
                  </w:r>
                  <w:r w:rsidRPr="004F504D">
                    <w:rPr>
                      <w:rFonts w:ascii="Times New Roman Chuv" w:hAnsi="Times New Roman Chuv" w:cs="Times New Roman Chuv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СП</w:t>
                  </w:r>
                  <w:r w:rsidRPr="004F504D">
                    <w:rPr>
                      <w:rFonts w:ascii="Times New Roman Chuv" w:hAnsi="Times New Roman Chuv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/РТ</w:t>
                  </w: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 xml:space="preserve"> КИПЕЧ ЯЛ 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b/>
                      <w:bCs/>
                      <w:color w:val="00000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ПОСЕЛЕНИЙĚН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АДМИНИСТРАЦИЙĚ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sz w:val="20"/>
                      <w:szCs w:val="20"/>
                    </w:rPr>
                  </w:pP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ЙЫШĂНУ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rPr>
                      <w:sz w:val="20"/>
                      <w:szCs w:val="20"/>
                    </w:rPr>
                  </w:pP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20</w:t>
                  </w:r>
                  <w:r w:rsidRPr="004F504D">
                    <w:rPr>
                      <w:noProof/>
                    </w:rPr>
                    <w:t xml:space="preserve"> мая 2020  № 3</w:t>
                  </w:r>
                  <w:r>
                    <w:rPr>
                      <w:noProof/>
                    </w:rPr>
                    <w:t>2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noProof/>
                      <w:color w:val="000000"/>
                    </w:rPr>
                  </w:pPr>
                  <w:r w:rsidRPr="004F504D">
                    <w:rPr>
                      <w:noProof/>
                      <w:color w:val="000000"/>
                    </w:rPr>
                    <w:t>Ǎвăспÿрт Кипеч сали</w:t>
                  </w:r>
                </w:p>
              </w:tc>
              <w:tc>
                <w:tcPr>
                  <w:tcW w:w="1173" w:type="dxa"/>
                </w:tcPr>
                <w:p w:rsidR="00B55EAC" w:rsidRPr="004F504D" w:rsidRDefault="00B55EAC" w:rsidP="006F0D30">
                  <w:pPr>
                    <w:framePr w:hSpace="180" w:wrap="around" w:vAnchor="text" w:hAnchor="margin" w:y="-7"/>
                    <w:spacing w:before="120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6"/>
                      <w:szCs w:val="6"/>
                    </w:rPr>
                  </w:pP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 xml:space="preserve">                   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 xml:space="preserve">МАЛОКИБЕЧСКОГО СЕЛЬСКОГО 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 xml:space="preserve">ПОСЕЛЕНИЯ 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color w:val="000000"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КАНАШСКОГО РАЙОНА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sz w:val="20"/>
                      <w:szCs w:val="20"/>
                    </w:rPr>
                    <w:t>ЧУВАШСКОЙ РЕСПУБЛИКИ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rPr>
                      <w:sz w:val="20"/>
                      <w:szCs w:val="20"/>
                    </w:rPr>
                  </w:pP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</w:pPr>
                  <w:r w:rsidRPr="004F504D">
                    <w:rPr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ПОСТАНОВЛЕНИЕ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rPr>
                      <w:sz w:val="20"/>
                      <w:szCs w:val="20"/>
                    </w:rPr>
                  </w:pP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20</w:t>
                  </w:r>
                  <w:r w:rsidRPr="004F504D">
                    <w:rPr>
                      <w:noProof/>
                    </w:rPr>
                    <w:t xml:space="preserve"> мая 2020  № 3</w:t>
                  </w:r>
                  <w:r>
                    <w:rPr>
                      <w:noProof/>
                    </w:rPr>
                    <w:t>2</w:t>
                  </w:r>
                </w:p>
                <w:p w:rsidR="00B55EAC" w:rsidRPr="004F504D" w:rsidRDefault="00B55EAC" w:rsidP="006F0D30">
                  <w:pPr>
                    <w:framePr w:hSpace="180" w:wrap="around" w:vAnchor="text" w:hAnchor="margin" w:y="-7"/>
                    <w:jc w:val="center"/>
                    <w:rPr>
                      <w:noProof/>
                      <w:sz w:val="26"/>
                    </w:rPr>
                  </w:pPr>
                  <w:r w:rsidRPr="004F504D">
                    <w:rPr>
                      <w:noProof/>
                      <w:color w:val="000000"/>
                    </w:rPr>
                    <w:t>село Малые Кибечи</w:t>
                  </w:r>
                </w:p>
              </w:tc>
            </w:tr>
          </w:tbl>
          <w:p w:rsidR="00F356A7" w:rsidRPr="00DB3BB5" w:rsidRDefault="00F356A7" w:rsidP="00E26627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763" w:type="pct"/>
          </w:tcPr>
          <w:p w:rsidR="00F356A7" w:rsidRDefault="00F356A7" w:rsidP="00E26627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2186" w:type="pct"/>
          </w:tcPr>
          <w:p w:rsidR="00F356A7" w:rsidRDefault="00F356A7" w:rsidP="00E26627">
            <w:pPr>
              <w:jc w:val="center"/>
              <w:rPr>
                <w:noProof/>
                <w:sz w:val="26"/>
              </w:rPr>
            </w:pPr>
          </w:p>
        </w:tc>
      </w:tr>
    </w:tbl>
    <w:p w:rsidR="00A434A1" w:rsidRDefault="00A434A1" w:rsidP="00A434A1">
      <w:pPr>
        <w:ind w:right="4514"/>
        <w:jc w:val="both"/>
        <w:rPr>
          <w:b/>
          <w:bCs/>
        </w:rPr>
      </w:pPr>
    </w:p>
    <w:p w:rsidR="00A434A1" w:rsidRPr="00A434A1" w:rsidRDefault="00A434A1" w:rsidP="00A434A1">
      <w:pPr>
        <w:ind w:right="4514"/>
        <w:jc w:val="both"/>
        <w:rPr>
          <w:b/>
        </w:rPr>
      </w:pPr>
      <w:r w:rsidRPr="00A434A1">
        <w:rPr>
          <w:b/>
        </w:rPr>
        <w:t xml:space="preserve">Об утверждении </w:t>
      </w:r>
      <w:hyperlink w:anchor="P34" w:history="1">
        <w:r w:rsidRPr="00A434A1">
          <w:rPr>
            <w:b/>
            <w:color w:val="000000" w:themeColor="text1"/>
          </w:rPr>
          <w:t>Порядка</w:t>
        </w:r>
      </w:hyperlink>
      <w:r w:rsidRPr="00A434A1">
        <w:rPr>
          <w:b/>
          <w:color w:val="000000" w:themeColor="text1"/>
        </w:rPr>
        <w:t xml:space="preserve"> </w:t>
      </w:r>
      <w:r w:rsidRPr="00A434A1">
        <w:rPr>
          <w:b/>
        </w:rPr>
        <w:t xml:space="preserve">применения к муниципальным служащим </w:t>
      </w:r>
      <w:r w:rsidR="00F356A7">
        <w:rPr>
          <w:b/>
        </w:rPr>
        <w:t xml:space="preserve">Малокибечского сельского поселения </w:t>
      </w:r>
      <w:r w:rsidRPr="00A434A1">
        <w:rPr>
          <w:b/>
        </w:rPr>
        <w:t>Канашского района Чувашской Республики взысканий за коррупционные и иные правонарушения</w:t>
      </w:r>
    </w:p>
    <w:p w:rsidR="00A434A1" w:rsidRDefault="00A434A1" w:rsidP="00A434A1">
      <w:pPr>
        <w:ind w:right="4514"/>
        <w:jc w:val="both"/>
      </w:pPr>
    </w:p>
    <w:p w:rsidR="00A434A1" w:rsidRDefault="00A434A1" w:rsidP="00A434A1">
      <w:pPr>
        <w:ind w:right="4514"/>
        <w:jc w:val="both"/>
        <w:rPr>
          <w:b/>
          <w:bCs/>
        </w:rPr>
      </w:pPr>
    </w:p>
    <w:p w:rsidR="00A434A1" w:rsidRDefault="00A434A1" w:rsidP="00A34A1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4A1">
        <w:rPr>
          <w:rFonts w:ascii="Times New Roman" w:hAnsi="Times New Roman" w:cs="Times New Roman"/>
          <w:sz w:val="24"/>
          <w:szCs w:val="24"/>
        </w:rPr>
        <w:t>В соответствии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 </w:t>
      </w:r>
      <w:hyperlink r:id="rId7" w:history="1">
        <w:r w:rsidRPr="00A34A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года </w:t>
      </w:r>
      <w:r w:rsidR="00A34A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8" w:history="1">
        <w:r w:rsidRPr="00A34A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</w:t>
      </w:r>
      <w:r w:rsidR="00A34A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4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  <w:r w:rsidR="00F356A7" w:rsidRPr="00F3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6A7" w:rsidRPr="00F35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Малокибечского сельского поселения</w:t>
      </w:r>
      <w:r w:rsidRPr="00A34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Канашского района Чувашской Республики постановляет:</w:t>
      </w:r>
    </w:p>
    <w:p w:rsidR="00A34A1F" w:rsidRPr="00A34A1F" w:rsidRDefault="00A34A1F" w:rsidP="00A34A1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4A1F" w:rsidRDefault="00A434A1" w:rsidP="00A34A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34" w:history="1">
        <w:r w:rsidRPr="00A34A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к муниципальным служащим</w:t>
      </w:r>
      <w:r w:rsidR="00F356A7" w:rsidRPr="00F3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6A7" w:rsidRPr="00F356A7">
        <w:rPr>
          <w:rFonts w:ascii="Times New Roman" w:hAnsi="Times New Roman" w:cs="Times New Roman"/>
          <w:sz w:val="24"/>
          <w:szCs w:val="24"/>
        </w:rPr>
        <w:t>Малокибечского сельского поселения</w:t>
      </w:r>
      <w:r w:rsidRPr="00F356A7">
        <w:rPr>
          <w:rFonts w:ascii="Times New Roman" w:hAnsi="Times New Roman" w:cs="Times New Roman"/>
          <w:sz w:val="24"/>
          <w:szCs w:val="24"/>
        </w:rPr>
        <w:t xml:space="preserve"> 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 Чувашской Республики взысканий за коррупционные и иные правонарушения.</w:t>
      </w:r>
    </w:p>
    <w:p w:rsidR="00A34A1F" w:rsidRDefault="00A434A1" w:rsidP="00A34A1F">
      <w:pPr>
        <w:spacing w:line="0" w:lineRule="atLeast"/>
        <w:ind w:firstLine="567"/>
        <w:jc w:val="both"/>
        <w:rPr>
          <w:color w:val="000000" w:themeColor="text1"/>
        </w:rPr>
      </w:pPr>
      <w:r w:rsidRPr="00A434A1">
        <w:t xml:space="preserve">2. </w:t>
      </w:r>
      <w:r w:rsidR="00A34A1F">
        <w:t>Признать утратившими силу постановления администрации</w:t>
      </w:r>
      <w:r w:rsidR="00A34A1F" w:rsidRPr="00A34A1F">
        <w:rPr>
          <w:color w:val="000000" w:themeColor="text1"/>
        </w:rPr>
        <w:t xml:space="preserve"> </w:t>
      </w:r>
      <w:r w:rsidR="00F356A7" w:rsidRPr="00F356A7">
        <w:rPr>
          <w:color w:val="000000" w:themeColor="text1"/>
        </w:rPr>
        <w:t xml:space="preserve">Малокибечского сельского поселения </w:t>
      </w:r>
      <w:r w:rsidR="00A34A1F" w:rsidRPr="00A34A1F">
        <w:rPr>
          <w:color w:val="000000" w:themeColor="text1"/>
        </w:rPr>
        <w:t>Канашского района Чувашской Республики</w:t>
      </w:r>
      <w:r w:rsidR="00A34A1F">
        <w:rPr>
          <w:color w:val="000000" w:themeColor="text1"/>
        </w:rPr>
        <w:t>:</w:t>
      </w:r>
    </w:p>
    <w:p w:rsidR="00A34A1F" w:rsidRPr="003C0BD0" w:rsidRDefault="003C0BD0" w:rsidP="003C0BD0">
      <w:pPr>
        <w:ind w:right="-1" w:firstLine="567"/>
        <w:jc w:val="both"/>
        <w:rPr>
          <w:b/>
        </w:rPr>
      </w:pPr>
      <w:r>
        <w:t>от 02</w:t>
      </w:r>
      <w:r w:rsidR="00A34A1F">
        <w:t>.1</w:t>
      </w:r>
      <w:r>
        <w:t>1</w:t>
      </w:r>
      <w:r w:rsidR="00A34A1F">
        <w:t xml:space="preserve">.2012 г. № </w:t>
      </w:r>
      <w:r>
        <w:t>77</w:t>
      </w:r>
      <w:r w:rsidR="00A34A1F">
        <w:t xml:space="preserve"> </w:t>
      </w:r>
      <w:r w:rsidR="00A34A1F" w:rsidRPr="00A34A1F">
        <w:t xml:space="preserve">«Об утверждении </w:t>
      </w:r>
      <w:hyperlink w:anchor="P34" w:history="1">
        <w:r w:rsidR="00A34A1F" w:rsidRPr="00A34A1F">
          <w:rPr>
            <w:color w:val="000000" w:themeColor="text1"/>
          </w:rPr>
          <w:t>Порядка</w:t>
        </w:r>
      </w:hyperlink>
      <w:r w:rsidR="00A34A1F" w:rsidRPr="00A34A1F">
        <w:rPr>
          <w:color w:val="000000" w:themeColor="text1"/>
        </w:rPr>
        <w:t xml:space="preserve"> </w:t>
      </w:r>
      <w:r w:rsidR="00A34A1F" w:rsidRPr="00A34A1F">
        <w:t xml:space="preserve">применения к муниципальным служащим </w:t>
      </w:r>
      <w:r w:rsidRPr="003C0BD0">
        <w:t>Малокибечского       сельского       поселения</w:t>
      </w:r>
      <w:r w:rsidRPr="003C0BD0">
        <w:rPr>
          <w:b/>
        </w:rPr>
        <w:t xml:space="preserve"> </w:t>
      </w:r>
      <w:r w:rsidR="00A34A1F" w:rsidRPr="00A34A1F">
        <w:t>Канашского района Чувашской Республики взысканий за коррупционные и иные правонарушения»</w:t>
      </w:r>
      <w:r w:rsidR="00A34A1F">
        <w:t>;</w:t>
      </w:r>
    </w:p>
    <w:p w:rsidR="00727B1C" w:rsidRPr="0016300C" w:rsidRDefault="003C0BD0" w:rsidP="0016300C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от 16.10</w:t>
      </w:r>
      <w:r w:rsidR="00727B1C" w:rsidRPr="001630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.2013 г. №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68</w:t>
      </w:r>
      <w:r w:rsidR="00727B1C" w:rsidRPr="001630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«</w:t>
      </w:r>
      <w:r w:rsidR="00727B1C" w:rsidRPr="0016300C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применения к муниципальным  </w:t>
      </w:r>
      <w:r w:rsidR="0016300C">
        <w:rPr>
          <w:rFonts w:ascii="Times New Roman" w:hAnsi="Times New Roman" w:cs="Times New Roman"/>
          <w:sz w:val="24"/>
          <w:szCs w:val="24"/>
        </w:rPr>
        <w:t>с</w:t>
      </w:r>
      <w:r w:rsidR="00727B1C" w:rsidRPr="0016300C">
        <w:rPr>
          <w:rFonts w:ascii="Times New Roman" w:hAnsi="Times New Roman" w:cs="Times New Roman"/>
          <w:sz w:val="24"/>
          <w:szCs w:val="24"/>
        </w:rPr>
        <w:t xml:space="preserve">лужащим </w:t>
      </w:r>
      <w:r w:rsidRPr="003C0BD0">
        <w:rPr>
          <w:rFonts w:ascii="Times New Roman" w:hAnsi="Times New Roman" w:cs="Times New Roman"/>
          <w:sz w:val="24"/>
          <w:szCs w:val="24"/>
        </w:rPr>
        <w:t>Малокибечского       сельского       поселения</w:t>
      </w:r>
      <w:r w:rsidRPr="003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B1C" w:rsidRPr="0016300C">
        <w:rPr>
          <w:rFonts w:ascii="Times New Roman" w:hAnsi="Times New Roman" w:cs="Times New Roman"/>
          <w:sz w:val="24"/>
          <w:szCs w:val="24"/>
        </w:rPr>
        <w:t>Канашского  района Чувашской Республики взысканий     за    коррупционные     и    иные правонарушения</w:t>
      </w:r>
      <w:r w:rsidR="00727B1C" w:rsidRPr="0016300C">
        <w:rPr>
          <w:rFonts w:ascii="Times New Roman" w:hAnsi="Times New Roman" w:cs="Times New Roman"/>
          <w:noProof/>
          <w:color w:val="000000"/>
          <w:sz w:val="24"/>
          <w:szCs w:val="24"/>
        </w:rPr>
        <w:t>»;</w:t>
      </w:r>
    </w:p>
    <w:p w:rsidR="00727B1C" w:rsidRPr="0016300C" w:rsidRDefault="00727B1C" w:rsidP="0016300C">
      <w:pPr>
        <w:pStyle w:val="a5"/>
        <w:framePr w:hSpace="180" w:wrap="around" w:vAnchor="page" w:hAnchor="margin" w:y="2575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7B1C" w:rsidRPr="0016300C" w:rsidRDefault="00727B1C" w:rsidP="0016300C">
      <w:pPr>
        <w:pStyle w:val="a5"/>
        <w:framePr w:hSpace="180" w:wrap="around" w:vAnchor="page" w:hAnchor="margin" w:y="2575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7B1C" w:rsidRPr="0016300C" w:rsidRDefault="00727B1C" w:rsidP="0016300C">
      <w:pPr>
        <w:framePr w:hSpace="180" w:wrap="around" w:vAnchor="page" w:hAnchor="margin" w:y="2575"/>
      </w:pPr>
    </w:p>
    <w:p w:rsidR="00727B1C" w:rsidRPr="0016300C" w:rsidRDefault="0016300C" w:rsidP="0016300C">
      <w:pPr>
        <w:ind w:firstLine="567"/>
        <w:jc w:val="both"/>
      </w:pPr>
      <w:r>
        <w:t xml:space="preserve">от </w:t>
      </w:r>
      <w:r w:rsidR="003C0BD0">
        <w:t>2</w:t>
      </w:r>
      <w:r w:rsidR="00727B1C" w:rsidRPr="0016300C">
        <w:t>6.0</w:t>
      </w:r>
      <w:r w:rsidR="003C0BD0">
        <w:t>4</w:t>
      </w:r>
      <w:r w:rsidR="00727B1C" w:rsidRPr="0016300C">
        <w:t>.</w:t>
      </w:r>
      <w:r>
        <w:t>2</w:t>
      </w:r>
      <w:r w:rsidR="003C0BD0">
        <w:t>018</w:t>
      </w:r>
      <w:r w:rsidR="00727B1C" w:rsidRPr="0016300C">
        <w:t xml:space="preserve"> г. №</w:t>
      </w:r>
      <w:r>
        <w:t xml:space="preserve"> </w:t>
      </w:r>
      <w:r w:rsidR="003C0BD0">
        <w:t>3</w:t>
      </w:r>
      <w:r w:rsidR="00727B1C" w:rsidRPr="0016300C">
        <w:t>4 «О внесении изменений в Порядок применения к муниципальным служащим</w:t>
      </w:r>
      <w:r w:rsidR="003C0BD0" w:rsidRPr="003C0BD0">
        <w:t xml:space="preserve"> Малокибечского       сельского       поселения</w:t>
      </w:r>
      <w:r w:rsidR="00727B1C" w:rsidRPr="0016300C">
        <w:t xml:space="preserve"> Канашского  района Чувашской Республики взысканий     за    коррупционные     и    иные правонарушения»;</w:t>
      </w:r>
    </w:p>
    <w:p w:rsidR="0016300C" w:rsidRDefault="0016300C" w:rsidP="0016300C">
      <w:pPr>
        <w:ind w:firstLine="567"/>
        <w:jc w:val="both"/>
      </w:pPr>
      <w:r w:rsidRPr="0016300C">
        <w:t xml:space="preserve">от </w:t>
      </w:r>
      <w:r w:rsidR="003C0BD0">
        <w:t>20</w:t>
      </w:r>
      <w:r>
        <w:t>.1</w:t>
      </w:r>
      <w:r w:rsidR="003C0BD0">
        <w:t>1</w:t>
      </w:r>
      <w:r>
        <w:t>.201</w:t>
      </w:r>
      <w:r w:rsidR="003C0BD0">
        <w:t>8 г. № 82</w:t>
      </w:r>
      <w:r w:rsidRPr="0016300C">
        <w:t xml:space="preserve"> «О внесении изменений в Порядок применения к муниципальным служащим</w:t>
      </w:r>
      <w:r w:rsidR="003C0BD0" w:rsidRPr="003C0BD0">
        <w:t xml:space="preserve"> Малокибечского       сельского       поселения</w:t>
      </w:r>
      <w:r w:rsidRPr="0016300C">
        <w:t xml:space="preserve"> Канашского  района Чувашской Республики взысканий     за    коррупционные     и    иные правонарушения»;</w:t>
      </w:r>
      <w:r>
        <w:t xml:space="preserve"> </w:t>
      </w:r>
    </w:p>
    <w:p w:rsidR="008A2A17" w:rsidRPr="008A2A17" w:rsidRDefault="008A2A17" w:rsidP="008A2A17">
      <w:pPr>
        <w:spacing w:line="0" w:lineRule="atLeast"/>
        <w:jc w:val="both"/>
      </w:pPr>
      <w:r>
        <w:rPr>
          <w:spacing w:val="-11"/>
        </w:rPr>
        <w:t xml:space="preserve">            </w:t>
      </w:r>
      <w:r w:rsidR="00AB5C51">
        <w:rPr>
          <w:spacing w:val="-11"/>
        </w:rPr>
        <w:t xml:space="preserve">3. </w:t>
      </w:r>
      <w:r>
        <w:rPr>
          <w:spacing w:val="-11"/>
        </w:rPr>
        <w:t xml:space="preserve">  </w:t>
      </w:r>
      <w:proofErr w:type="gramStart"/>
      <w:r w:rsidRPr="008A2A17">
        <w:t>Контроль за</w:t>
      </w:r>
      <w:proofErr w:type="gramEnd"/>
      <w:r w:rsidRPr="008A2A17">
        <w:t xml:space="preserve"> исполнением настоящего постановления оставляю за собой.</w:t>
      </w:r>
    </w:p>
    <w:p w:rsidR="00AB5C51" w:rsidRDefault="008A2A17" w:rsidP="008A2A17">
      <w:pPr>
        <w:spacing w:line="0" w:lineRule="atLeast"/>
        <w:ind w:firstLine="567"/>
        <w:jc w:val="both"/>
        <w:rPr>
          <w:spacing w:val="-3"/>
        </w:rPr>
      </w:pPr>
      <w:r>
        <w:t xml:space="preserve"> </w:t>
      </w:r>
      <w:r w:rsidR="00AB5C51">
        <w:t>4. Н</w:t>
      </w:r>
      <w:r w:rsidR="00AB5C51">
        <w:rPr>
          <w:spacing w:val="-3"/>
        </w:rPr>
        <w:t>астоящее постановление вступает в силу после его официального опубликования.</w:t>
      </w:r>
    </w:p>
    <w:p w:rsidR="00AB5C51" w:rsidRDefault="00AB5C51" w:rsidP="00AB5C51">
      <w:pPr>
        <w:shd w:val="clear" w:color="auto" w:fill="FFFFFF"/>
        <w:tabs>
          <w:tab w:val="left" w:pos="1018"/>
        </w:tabs>
        <w:jc w:val="both"/>
      </w:pPr>
    </w:p>
    <w:p w:rsidR="00750778" w:rsidRDefault="00750778" w:rsidP="00750778">
      <w:pPr>
        <w:shd w:val="clear" w:color="auto" w:fill="FFFFFF"/>
        <w:tabs>
          <w:tab w:val="left" w:pos="567"/>
        </w:tabs>
        <w:jc w:val="both"/>
        <w:rPr>
          <w:spacing w:val="-11"/>
        </w:rPr>
      </w:pPr>
    </w:p>
    <w:p w:rsidR="00750778" w:rsidRDefault="00750778" w:rsidP="00750778">
      <w:pPr>
        <w:shd w:val="clear" w:color="auto" w:fill="FFFFFF"/>
        <w:tabs>
          <w:tab w:val="left" w:pos="567"/>
        </w:tabs>
        <w:jc w:val="both"/>
      </w:pPr>
      <w:r>
        <w:t xml:space="preserve">    </w:t>
      </w:r>
      <w:r>
        <w:tab/>
      </w:r>
    </w:p>
    <w:p w:rsidR="003C0BD0" w:rsidRDefault="003C0BD0" w:rsidP="00AB5C51">
      <w:pPr>
        <w:shd w:val="clear" w:color="auto" w:fill="FFFFFF"/>
        <w:tabs>
          <w:tab w:val="left" w:pos="1018"/>
        </w:tabs>
        <w:spacing w:line="312" w:lineRule="exact"/>
        <w:jc w:val="both"/>
      </w:pPr>
      <w:r>
        <w:t xml:space="preserve">Глава </w:t>
      </w:r>
      <w:r w:rsidRPr="003C0BD0">
        <w:t xml:space="preserve">Малокибечского       </w:t>
      </w:r>
    </w:p>
    <w:p w:rsidR="00AB5C51" w:rsidRDefault="003C0BD0" w:rsidP="00AB5C51">
      <w:pPr>
        <w:shd w:val="clear" w:color="auto" w:fill="FFFFFF"/>
        <w:tabs>
          <w:tab w:val="left" w:pos="1018"/>
        </w:tabs>
        <w:spacing w:line="312" w:lineRule="exact"/>
        <w:jc w:val="both"/>
      </w:pPr>
      <w:r>
        <w:t>сельского</w:t>
      </w:r>
      <w:r w:rsidRPr="003C0BD0">
        <w:t xml:space="preserve"> поселения</w:t>
      </w:r>
      <w:r w:rsidR="00AB5C51">
        <w:t xml:space="preserve">                                                                            В.</w:t>
      </w:r>
      <w:r>
        <w:t>К</w:t>
      </w:r>
      <w:r w:rsidR="00AB5C51">
        <w:t xml:space="preserve">. </w:t>
      </w:r>
      <w:r>
        <w:t>Иванов</w:t>
      </w:r>
    </w:p>
    <w:p w:rsidR="003C0BD0" w:rsidRDefault="003C0BD0" w:rsidP="007507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BD0" w:rsidRDefault="003C0BD0" w:rsidP="007507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A17" w:rsidRDefault="008A2A17" w:rsidP="007507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750778" w:rsidRPr="00750778" w:rsidRDefault="00750778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3C0BD0" w:rsidRDefault="003C0BD0" w:rsidP="003C0B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750778"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Малокибечского </w:t>
      </w:r>
    </w:p>
    <w:p w:rsidR="003C0BD0" w:rsidRDefault="003C0BD0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750778" w:rsidRPr="00750778" w:rsidRDefault="00750778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</w:t>
      </w:r>
    </w:p>
    <w:p w:rsidR="00750778" w:rsidRPr="00750778" w:rsidRDefault="00A2534F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 20 мая 2020 № 32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4"/>
      <w:bookmarkEnd w:id="0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К МУНИЦИПАЛЬНЫМ СЛУЖАЩИМ КАНАШСКОГО РАЙОНА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ВЗЫСКАНИЙ </w:t>
      </w: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КОРРУПЦИОННЫЕ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И ИНЫЕ ПРАВОНАРУШЕНИЯ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Порядком, в соответствии со </w:t>
      </w:r>
      <w:hyperlink r:id="rId9" w:history="1">
        <w:r w:rsidRPr="007507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27.1</w:t>
        </w:r>
      </w:hyperlink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определяется порядок применения к муниципальным служащим </w:t>
      </w:r>
      <w:r w:rsidR="003C0BD0" w:rsidRPr="003C0BD0">
        <w:rPr>
          <w:rFonts w:ascii="Times New Roman" w:hAnsi="Times New Roman" w:cs="Times New Roman"/>
          <w:color w:val="000000" w:themeColor="text1"/>
          <w:sz w:val="24"/>
          <w:szCs w:val="24"/>
        </w:rPr>
        <w:t>Малокибечского       сельского       поселения</w:t>
      </w:r>
      <w:r w:rsidR="003C0BD0" w:rsidRPr="003C0B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 Чувашской Республики, замещающим должности муниципальной службы в администрации</w:t>
      </w:r>
      <w:r w:rsidR="003C0BD0" w:rsidRPr="003C0BD0">
        <w:rPr>
          <w:rFonts w:ascii="Times New Roman" w:hAnsi="Times New Roman" w:cs="Times New Roman"/>
          <w:sz w:val="24"/>
          <w:szCs w:val="24"/>
        </w:rPr>
        <w:t xml:space="preserve"> </w:t>
      </w:r>
      <w:r w:rsidR="003C0BD0" w:rsidRPr="003C0BD0">
        <w:rPr>
          <w:rFonts w:ascii="Times New Roman" w:hAnsi="Times New Roman" w:cs="Times New Roman"/>
          <w:color w:val="000000" w:themeColor="text1"/>
          <w:sz w:val="24"/>
          <w:szCs w:val="24"/>
        </w:rPr>
        <w:t>Малокибечского       сельского       поселения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Канашского района Чувашской Республики, взысканий за коррупционные правонарушения и правонарушения, создающие условия для совершения коррупционных правонарушений (далее</w:t>
      </w:r>
      <w:proofErr w:type="gramEnd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иные правонарушения).</w:t>
      </w:r>
    </w:p>
    <w:p w:rsidR="00750778" w:rsidRPr="00750778" w:rsidRDefault="00750778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Порядок применения дисциплинарных взысканий к муниципальным служащим </w:t>
      </w:r>
      <w:r w:rsidR="003C0BD0" w:rsidRPr="003C0BD0">
        <w:rPr>
          <w:rFonts w:ascii="Times New Roman" w:hAnsi="Times New Roman" w:cs="Times New Roman"/>
          <w:color w:val="000000" w:themeColor="text1"/>
          <w:sz w:val="24"/>
          <w:szCs w:val="24"/>
        </w:rPr>
        <w:t>Малокибечского       сельского       поселения</w:t>
      </w:r>
      <w:r w:rsidR="003C0BD0" w:rsidRPr="003C0B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 Чувашской Республики, замещающим должности муниципальной службы в администрации</w:t>
      </w:r>
      <w:r w:rsidR="003C0BD0" w:rsidRPr="003C0BD0">
        <w:rPr>
          <w:rFonts w:ascii="Times New Roman" w:hAnsi="Times New Roman" w:cs="Times New Roman"/>
          <w:sz w:val="24"/>
          <w:szCs w:val="24"/>
        </w:rPr>
        <w:t xml:space="preserve"> </w:t>
      </w:r>
      <w:r w:rsidR="003C0BD0" w:rsidRPr="003C0BD0">
        <w:rPr>
          <w:rFonts w:ascii="Times New Roman" w:hAnsi="Times New Roman" w:cs="Times New Roman"/>
          <w:color w:val="000000" w:themeColor="text1"/>
          <w:sz w:val="24"/>
          <w:szCs w:val="24"/>
        </w:rPr>
        <w:t>Малокибечского       сельского       поселения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Канашского района Чувашской Республики (далее - Порядок), определяется трудовым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97C" w:rsidRPr="00750778" w:rsidRDefault="009D597C" w:rsidP="007507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8"/>
      <w:bookmarkEnd w:id="1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2. Взыскания за несоблюдение ограничений и запретов,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о предотвращении или об урегулировании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 и неисполнение обязанностей,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в целях противодействия коррупции</w:t>
      </w:r>
      <w:proofErr w:type="gramEnd"/>
    </w:p>
    <w:p w:rsidR="009D597C" w:rsidRPr="00750778" w:rsidRDefault="009D597C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За несоблюдение муниципальным служащим</w:t>
      </w:r>
      <w:r w:rsidR="003C0BD0" w:rsidRPr="003C0BD0">
        <w:rPr>
          <w:rFonts w:ascii="Times New Roman" w:hAnsi="Times New Roman" w:cs="Times New Roman"/>
          <w:sz w:val="24"/>
          <w:szCs w:val="24"/>
        </w:rPr>
        <w:t xml:space="preserve"> </w:t>
      </w:r>
      <w:r w:rsidR="003C0BD0" w:rsidRPr="003C0BD0">
        <w:rPr>
          <w:rFonts w:ascii="Times New Roman" w:hAnsi="Times New Roman" w:cs="Times New Roman"/>
          <w:color w:val="000000" w:themeColor="text1"/>
          <w:sz w:val="24"/>
          <w:szCs w:val="24"/>
        </w:rPr>
        <w:t>Малокибечского       сельского       поселения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D0" w:rsidRPr="003C0BD0">
        <w:rPr>
          <w:rFonts w:ascii="Times New Roman" w:hAnsi="Times New Roman" w:cs="Times New Roman"/>
          <w:color w:val="000000" w:themeColor="text1"/>
          <w:sz w:val="24"/>
          <w:szCs w:val="24"/>
        </w:rPr>
        <w:t>Малокибечского       сельского       поселения</w:t>
      </w:r>
      <w:r w:rsidR="003C0BD0" w:rsidRPr="003C0B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района Чувашской Республики, замещающим должности муниципальной службы в администрации </w:t>
      </w:r>
      <w:r w:rsidR="003C0BD0" w:rsidRPr="003C0BD0">
        <w:rPr>
          <w:rFonts w:ascii="Times New Roman" w:hAnsi="Times New Roman" w:cs="Times New Roman"/>
          <w:color w:val="000000" w:themeColor="text1"/>
          <w:sz w:val="24"/>
          <w:szCs w:val="24"/>
        </w:rPr>
        <w:t>Малокибечского       сельского       поселения</w:t>
      </w:r>
      <w:r w:rsidR="003C0BD0" w:rsidRPr="003C0B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района Чувашской Республики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№ 25-ФЗ 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</w:t>
      </w:r>
      <w:proofErr w:type="gramEnd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 декабря 2008 года 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hyperlink r:id="rId10" w:history="1"/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законами, регулирующими вопросы противодействия коррупции, налагаются следующие взыскания: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а) замечание;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б) выговор;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в) увольнение с муниципальной службы по соответствующим основаниям.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2.2. Взыскание в виде замечания или выговора может быть применено к муниципальному служащему при малозначительности совершенного им коррупционного правонарушения.</w:t>
      </w:r>
    </w:p>
    <w:p w:rsidR="009D597C" w:rsidRDefault="009D597C">
      <w:pPr>
        <w:pStyle w:val="ConsPlusNormal"/>
        <w:jc w:val="both"/>
      </w:pPr>
    </w:p>
    <w:p w:rsidR="009D597C" w:rsidRPr="00DE69A8" w:rsidRDefault="009D597C" w:rsidP="00DE6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DE69A8">
        <w:rPr>
          <w:rFonts w:ascii="Times New Roman" w:hAnsi="Times New Roman" w:cs="Times New Roman"/>
          <w:sz w:val="24"/>
          <w:szCs w:val="24"/>
        </w:rPr>
        <w:t>3. Увольнение в связи с утратой доверия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lastRenderedPageBreak/>
        <w:t>3.1.1. Непринятие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3.1.2.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E69A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администрации </w:t>
      </w:r>
      <w:r w:rsidR="003C0BD0" w:rsidRPr="003C0BD0">
        <w:rPr>
          <w:rFonts w:ascii="Times New Roman" w:hAnsi="Times New Roman" w:cs="Times New Roman"/>
          <w:sz w:val="24"/>
          <w:szCs w:val="24"/>
        </w:rPr>
        <w:t>Малокибечского       сельского       поселения</w:t>
      </w:r>
      <w:r w:rsidR="003C0BD0" w:rsidRPr="003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>Канашского района Чувашской Республики,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4. Порядок применения взысканий</w:t>
      </w:r>
    </w:p>
    <w:p w:rsidR="009D597C" w:rsidRPr="00DE69A8" w:rsidRDefault="009D597C" w:rsidP="00DE6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за коррупционные и иные правонарушения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4.1. Взыскания, предусмотренные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главой администрации</w:t>
      </w:r>
      <w:r w:rsidR="003C0BD0" w:rsidRPr="003C0BD0">
        <w:rPr>
          <w:rFonts w:ascii="Times New Roman" w:hAnsi="Times New Roman" w:cs="Times New Roman"/>
          <w:sz w:val="24"/>
          <w:szCs w:val="24"/>
        </w:rPr>
        <w:t xml:space="preserve"> Малокибечского       сельского       поселения</w:t>
      </w:r>
      <w:r w:rsidRPr="00DE69A8">
        <w:rPr>
          <w:rFonts w:ascii="Times New Roman" w:hAnsi="Times New Roman" w:cs="Times New Roman"/>
          <w:sz w:val="24"/>
          <w:szCs w:val="24"/>
        </w:rPr>
        <w:t xml:space="preserve"> Канашского района на основании: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а) доклада о результатах проверки, проведенной отделом организационно-контрольной и кадровой работы администрации </w:t>
      </w:r>
      <w:r w:rsidR="008A2A17" w:rsidRPr="008A2A17">
        <w:rPr>
          <w:rFonts w:ascii="Times New Roman" w:hAnsi="Times New Roman" w:cs="Times New Roman"/>
          <w:sz w:val="24"/>
          <w:szCs w:val="24"/>
        </w:rPr>
        <w:t>Малокибечского       сельского       поселения</w:t>
      </w:r>
      <w:r w:rsidR="008A2A17" w:rsidRPr="008A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>Канашского района по профилактике коррупционных и иных правонарушений;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б) рекомендации комиссии по соблюдению требований к служебному поведению муниципальных служащих администрации</w:t>
      </w:r>
      <w:r w:rsidR="008A2A17" w:rsidRPr="008A2A17">
        <w:rPr>
          <w:rFonts w:ascii="Times New Roman" w:hAnsi="Times New Roman" w:cs="Times New Roman"/>
          <w:sz w:val="24"/>
          <w:szCs w:val="24"/>
        </w:rPr>
        <w:t xml:space="preserve"> Малокибечского       сельского       поселения</w:t>
      </w:r>
      <w:r w:rsidRPr="00DE69A8">
        <w:rPr>
          <w:rFonts w:ascii="Times New Roman" w:hAnsi="Times New Roman" w:cs="Times New Roman"/>
          <w:sz w:val="24"/>
          <w:szCs w:val="24"/>
        </w:rPr>
        <w:t xml:space="preserve"> Канашского района и урегулированию конфликтов интересов (далее - комиссия по урегулированию конфликтов интересов) в случае, если доклад о результатах проверки направлялся в комиссию по урегулированию конфликтов интересов;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A8">
        <w:rPr>
          <w:rFonts w:ascii="Times New Roman" w:hAnsi="Times New Roman" w:cs="Times New Roman"/>
          <w:sz w:val="24"/>
          <w:szCs w:val="24"/>
        </w:rPr>
        <w:t xml:space="preserve">в) доклада отдела организационно-контрольной и кадровой работы администрации </w:t>
      </w:r>
      <w:r w:rsidR="008A2A17" w:rsidRPr="008A2A17">
        <w:rPr>
          <w:rFonts w:ascii="Times New Roman" w:hAnsi="Times New Roman" w:cs="Times New Roman"/>
          <w:sz w:val="24"/>
          <w:szCs w:val="24"/>
        </w:rPr>
        <w:t>Малокибечского       сельского       поселения</w:t>
      </w:r>
      <w:r w:rsidR="008A2A17" w:rsidRPr="008A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>Канашского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г) объяснений муниципального служащего;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д) иных материалов.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4.2. До применения взысканий, предусмотренных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>настоящего Порядка, главой администрации</w:t>
      </w:r>
      <w:r w:rsidR="008A2A17" w:rsidRPr="008A2A17">
        <w:rPr>
          <w:rFonts w:ascii="Times New Roman" w:hAnsi="Times New Roman" w:cs="Times New Roman"/>
          <w:sz w:val="24"/>
          <w:szCs w:val="24"/>
        </w:rPr>
        <w:t xml:space="preserve"> Малокибечского       сельского       поселения</w:t>
      </w:r>
      <w:r w:rsidRPr="00DE69A8">
        <w:rPr>
          <w:rFonts w:ascii="Times New Roman" w:hAnsi="Times New Roman" w:cs="Times New Roman"/>
          <w:sz w:val="24"/>
          <w:szCs w:val="24"/>
        </w:rPr>
        <w:t xml:space="preserve"> Канашского района либо уполномоченным им лицом, от муниципального служащего </w:t>
      </w:r>
      <w:proofErr w:type="spellStart"/>
      <w:r w:rsidRPr="00DE69A8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DE69A8">
        <w:rPr>
          <w:rFonts w:ascii="Times New Roman" w:hAnsi="Times New Roman" w:cs="Times New Roman"/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E69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69A8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признает факт совершения им коррупционного правонарушения, то с согласия муниципального служащего антикоррупционная проверка может не проводиться. В данном случае взыскание за коррупционные правонарушения, за исключением увольнения в связи с утратой доверия, налагается на муниципального служащего на основании доклада о совершении коррупционного правонарушения (не доклада о результатах проверки), в котором излагаются фактические обстоятельства его совершения, и письменного объяснения муниципального служащего.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E69A8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lastRenderedPageBreak/>
        <w:t>настоящего Порядка,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DE69A8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961E21" w:rsidRDefault="009D597C" w:rsidP="00961E21">
      <w:pPr>
        <w:shd w:val="clear" w:color="auto" w:fill="FFFFFF"/>
        <w:ind w:firstLine="567"/>
        <w:jc w:val="both"/>
      </w:pPr>
      <w:r w:rsidRPr="00DE69A8">
        <w:t xml:space="preserve">4.4.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 xml:space="preserve">Взыскания, предусмотренные </w:t>
      </w:r>
      <w:hyperlink w:anchor="P48" w:history="1">
        <w:r w:rsidR="00961E21" w:rsidRPr="00DE69A8">
          <w:rPr>
            <w:color w:val="000000" w:themeColor="text1"/>
          </w:rPr>
          <w:t>разделом 2</w:t>
        </w:r>
      </w:hyperlink>
      <w:r w:rsidR="00961E21" w:rsidRPr="00DE69A8">
        <w:rPr>
          <w:color w:val="000000" w:themeColor="text1"/>
        </w:rPr>
        <w:t xml:space="preserve"> и </w:t>
      </w:r>
      <w:hyperlink w:anchor="P59" w:history="1">
        <w:r w:rsidR="00961E21" w:rsidRPr="00DE69A8">
          <w:rPr>
            <w:color w:val="000000" w:themeColor="text1"/>
          </w:rPr>
          <w:t>разделом 3</w:t>
        </w:r>
      </w:hyperlink>
      <w:r w:rsidR="00961E21" w:rsidRPr="00DE69A8">
        <w:rPr>
          <w:color w:val="000000" w:themeColor="text1"/>
        </w:rPr>
        <w:t xml:space="preserve"> </w:t>
      </w:r>
      <w:r w:rsidR="00961E21" w:rsidRPr="00DE69A8">
        <w:t>настоящего Порядка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,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применяются не позднее шести месяцев со дня поступления информации о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совершении муниципальным служащим коррупционного правонарушения, не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считая периодов временной нетрудоспособности муниципального служащего,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нахождения его в отпуске, и не позднее трех лет со дня совершения им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коррупционного правонарушения. В указанные сроки не включается время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производства по уголовному делу.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4.5. 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</w:t>
      </w: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hyperlink r:id="rId11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2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27.1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DE69A8">
        <w:rPr>
          <w:rFonts w:ascii="Times New Roman" w:hAnsi="Times New Roman" w:cs="Times New Roman"/>
          <w:sz w:val="24"/>
          <w:szCs w:val="24"/>
        </w:rPr>
        <w:t xml:space="preserve">закона от 2 марта 2007 года </w:t>
      </w:r>
      <w:r w:rsidR="00961E21">
        <w:rPr>
          <w:rFonts w:ascii="Times New Roman" w:hAnsi="Times New Roman" w:cs="Times New Roman"/>
          <w:sz w:val="24"/>
          <w:szCs w:val="24"/>
        </w:rPr>
        <w:t>№ 25-ФЗ «</w:t>
      </w:r>
      <w:r w:rsidRPr="00DE69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61E21">
        <w:rPr>
          <w:rFonts w:ascii="Times New Roman" w:hAnsi="Times New Roman" w:cs="Times New Roman"/>
          <w:sz w:val="24"/>
          <w:szCs w:val="24"/>
        </w:rPr>
        <w:t>»</w:t>
      </w:r>
      <w:r w:rsidRPr="00DE69A8">
        <w:rPr>
          <w:rFonts w:ascii="Times New Roman" w:hAnsi="Times New Roman" w:cs="Times New Roman"/>
          <w:sz w:val="24"/>
          <w:szCs w:val="24"/>
        </w:rPr>
        <w:t>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4.6.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</w:t>
      </w: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вручается муниципальному служащему под расписку в течение пяти дней со дня издания соответствующего распоряжения.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4.7. Муниципальный служащий вправе обжаловать взыскание в государственную инспекцию труда и (или) органы по рассмотрению индивидуальных трудовых споров, к которым относятся комиссии по трудовым спорам и суды.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4.8. Если в течение одного года со дня применения взыскания муниципальный служащий не был подвергнут новому дисциплинарному взысканию, он считается не имеющим взыскания.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Сведения </w:t>
      </w:r>
      <w:proofErr w:type="gramStart"/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доверия включаются в реестр лиц, уволенных в связи с утратой доверия, предусмотренный </w:t>
      </w:r>
      <w:hyperlink r:id="rId13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Pr="00DE69A8">
        <w:rPr>
          <w:rFonts w:ascii="Times New Roman" w:hAnsi="Times New Roman" w:cs="Times New Roman"/>
          <w:sz w:val="24"/>
          <w:szCs w:val="24"/>
        </w:rPr>
        <w:t xml:space="preserve">рального закона от 25 декабря 2008 года </w:t>
      </w:r>
      <w:r w:rsidR="00961E21">
        <w:rPr>
          <w:rFonts w:ascii="Times New Roman" w:hAnsi="Times New Roman" w:cs="Times New Roman"/>
          <w:sz w:val="24"/>
          <w:szCs w:val="24"/>
        </w:rPr>
        <w:t>№</w:t>
      </w:r>
      <w:r w:rsidRPr="00DE69A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61E21">
        <w:rPr>
          <w:rFonts w:ascii="Times New Roman" w:hAnsi="Times New Roman" w:cs="Times New Roman"/>
          <w:sz w:val="24"/>
          <w:szCs w:val="24"/>
        </w:rPr>
        <w:t>«</w:t>
      </w:r>
      <w:r w:rsidRPr="00DE69A8">
        <w:rPr>
          <w:rFonts w:ascii="Times New Roman" w:hAnsi="Times New Roman" w:cs="Times New Roman"/>
          <w:sz w:val="24"/>
          <w:szCs w:val="24"/>
        </w:rPr>
        <w:t>О</w:t>
      </w:r>
      <w:bookmarkStart w:id="3" w:name="_GoBack"/>
      <w:bookmarkEnd w:id="3"/>
      <w:r w:rsidRPr="00DE69A8">
        <w:rPr>
          <w:rFonts w:ascii="Times New Roman" w:hAnsi="Times New Roman" w:cs="Times New Roman"/>
          <w:sz w:val="24"/>
          <w:szCs w:val="24"/>
        </w:rPr>
        <w:t xml:space="preserve"> противодействии коррупции</w:t>
      </w:r>
      <w:r w:rsidR="00961E21">
        <w:rPr>
          <w:rFonts w:ascii="Times New Roman" w:hAnsi="Times New Roman" w:cs="Times New Roman"/>
          <w:sz w:val="24"/>
          <w:szCs w:val="24"/>
        </w:rPr>
        <w:t>»</w:t>
      </w:r>
      <w:r w:rsidRPr="00DE69A8">
        <w:rPr>
          <w:rFonts w:ascii="Times New Roman" w:hAnsi="Times New Roman" w:cs="Times New Roman"/>
          <w:sz w:val="24"/>
          <w:szCs w:val="24"/>
        </w:rPr>
        <w:t>.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A3414" w:rsidRPr="00DE69A8" w:rsidRDefault="001A3414" w:rsidP="00DE69A8"/>
    <w:sectPr w:rsidR="001A3414" w:rsidRPr="00DE69A8" w:rsidSect="00AB5C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F9A"/>
    <w:multiLevelType w:val="multilevel"/>
    <w:tmpl w:val="7F9AD4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C"/>
    <w:rsid w:val="000470EE"/>
    <w:rsid w:val="0016300C"/>
    <w:rsid w:val="001A3414"/>
    <w:rsid w:val="003C0BD0"/>
    <w:rsid w:val="00727B1C"/>
    <w:rsid w:val="00750778"/>
    <w:rsid w:val="00756742"/>
    <w:rsid w:val="008A2A17"/>
    <w:rsid w:val="00961E21"/>
    <w:rsid w:val="009D597C"/>
    <w:rsid w:val="00A2534F"/>
    <w:rsid w:val="00A34A1F"/>
    <w:rsid w:val="00A434A1"/>
    <w:rsid w:val="00AB5C51"/>
    <w:rsid w:val="00B55EAC"/>
    <w:rsid w:val="00DE69A8"/>
    <w:rsid w:val="00EA729D"/>
    <w:rsid w:val="00F3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727B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72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F356A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727B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72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F356A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346C16F0A8960DCBEE0F65F4D59B9514B92159CF6A734C135505F6399AF16A07D4A084C852DDC2ACF2B5123OFC2M" TargetMode="External"/><Relationship Id="rId13" Type="http://schemas.openxmlformats.org/officeDocument/2006/relationships/hyperlink" Target="consultantplus://offline/ref=F64346C16F0A8960DCBEE0F65F4D59B9514B92159CF6A734C135505F6399AF16B27D12044D8532D829DA7D0065A7C075445BC83BC216EBB8O7C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4346C16F0A8960DCBEE0F65F4D59B9514B92159DFBA734C135505F6399AF16A07D4A084C852DDC2ACF2B5123OFC2M" TargetMode="External"/><Relationship Id="rId12" Type="http://schemas.openxmlformats.org/officeDocument/2006/relationships/hyperlink" Target="consultantplus://offline/ref=F64346C16F0A8960DCBEE0F65F4D59B9514B92159DFBA734C135505F6399AF16B27D12064F8E678D6A84245021ECCD705A47C83DODC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64346C16F0A8960DCBEE0F65F4D59B9514B92159DFBA734C135505F6399AF16B27D12064C8E678D6A84245021ECCD705A47C83DODC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4346C16F0A8960DCBEE0F65F4D59B9514B92159CF6A734C135505F6399AF16A07D4A084C852DDC2ACF2B5123OFC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346C16F0A8960DCBEE0F65F4D59B9514B92159DFBA734C135505F6399AF16B27D12064D8E678D6A84245021ECCD705A47C83DODC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Павлова</dc:creator>
  <cp:lastModifiedBy>SAO</cp:lastModifiedBy>
  <cp:revision>3</cp:revision>
  <cp:lastPrinted>2020-05-21T12:52:00Z</cp:lastPrinted>
  <dcterms:created xsi:type="dcterms:W3CDTF">2020-05-21T12:49:00Z</dcterms:created>
  <dcterms:modified xsi:type="dcterms:W3CDTF">2020-05-21T12:52:00Z</dcterms:modified>
</cp:coreProperties>
</file>