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125" w:type="dxa"/>
        <w:tblLayout w:type="fixed"/>
        <w:tblLook w:val="01E0"/>
      </w:tblPr>
      <w:tblGrid>
        <w:gridCol w:w="765"/>
        <w:gridCol w:w="3350"/>
        <w:gridCol w:w="449"/>
        <w:gridCol w:w="1161"/>
        <w:gridCol w:w="325"/>
        <w:gridCol w:w="3964"/>
        <w:gridCol w:w="45"/>
      </w:tblGrid>
      <w:tr w:rsidR="00891806" w:rsidTr="00EA6191">
        <w:trPr>
          <w:gridBefore w:val="1"/>
          <w:gridAfter w:val="1"/>
          <w:wBefore w:w="765" w:type="dxa"/>
          <w:wAfter w:w="45" w:type="dxa"/>
          <w:trHeight w:val="248"/>
        </w:trPr>
        <w:tc>
          <w:tcPr>
            <w:tcW w:w="3799" w:type="dxa"/>
            <w:gridSpan w:val="2"/>
          </w:tcPr>
          <w:p w:rsidR="00891806" w:rsidRPr="00965A3A" w:rsidRDefault="00891806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891806" w:rsidRDefault="00891806" w:rsidP="00EA6191">
            <w:pPr>
              <w:jc w:val="center"/>
            </w:pPr>
          </w:p>
        </w:tc>
        <w:tc>
          <w:tcPr>
            <w:tcW w:w="3964" w:type="dxa"/>
          </w:tcPr>
          <w:p w:rsidR="00891806" w:rsidRDefault="00891806" w:rsidP="00EA6191">
            <w:pPr>
              <w:jc w:val="center"/>
              <w:rPr>
                <w:sz w:val="20"/>
                <w:szCs w:val="20"/>
              </w:rPr>
            </w:pPr>
          </w:p>
        </w:tc>
      </w:tr>
      <w:tr w:rsidR="00671F5C" w:rsidTr="00396994">
        <w:trPr>
          <w:trHeight w:val="3547"/>
        </w:trPr>
        <w:tc>
          <w:tcPr>
            <w:tcW w:w="4115" w:type="dxa"/>
            <w:gridSpan w:val="2"/>
          </w:tcPr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Чāваш Республики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Елчēк районē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Тāрāм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ял поселенийēн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администрацийē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ç.октябрен 09</w:t>
            </w:r>
            <w:r w:rsidRPr="008D5B3F">
              <w:rPr>
                <w:rFonts w:ascii="Times New Roman" w:hAnsi="Times New Roman"/>
                <w:sz w:val="24"/>
                <w:szCs w:val="24"/>
              </w:rPr>
              <w:t xml:space="preserve">-мēшē  </w:t>
            </w:r>
            <w:r>
              <w:rPr>
                <w:rFonts w:ascii="Times New Roman" w:hAnsi="Times New Roman"/>
                <w:sz w:val="24"/>
                <w:szCs w:val="24"/>
              </w:rPr>
              <w:t>42/1</w:t>
            </w:r>
            <w:r w:rsidRPr="008D5B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Тāрāм ялē</w:t>
            </w:r>
          </w:p>
          <w:p w:rsidR="00671F5C" w:rsidRPr="008D5B3F" w:rsidRDefault="00671F5C" w:rsidP="00480BF2">
            <w:pPr>
              <w:pStyle w:val="1"/>
              <w:tabs>
                <w:tab w:val="left" w:pos="4253"/>
              </w:tabs>
              <w:ind w:left="166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gridSpan w:val="2"/>
          </w:tcPr>
          <w:p w:rsidR="00671F5C" w:rsidRPr="008D5B3F" w:rsidRDefault="00671F5C" w:rsidP="00480BF2">
            <w:pPr>
              <w:pStyle w:val="a8"/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</w:pPr>
          </w:p>
          <w:p w:rsidR="00671F5C" w:rsidRPr="008D5B3F" w:rsidRDefault="007A4B2A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24840" cy="609600"/>
                  <wp:effectExtent l="19050" t="0" r="381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gridSpan w:val="3"/>
          </w:tcPr>
          <w:p w:rsidR="00671F5C" w:rsidRPr="008D5B3F" w:rsidRDefault="00671F5C" w:rsidP="00480B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Яльчикский район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Сабанчинского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20</w:t>
            </w:r>
            <w:r w:rsidRPr="008D5B3F">
              <w:rPr>
                <w:rFonts w:ascii="Times New Roman" w:hAnsi="Times New Roman"/>
                <w:sz w:val="24"/>
                <w:szCs w:val="24"/>
              </w:rPr>
              <w:t>20 г. №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  <w:p w:rsidR="00671F5C" w:rsidRPr="008D5B3F" w:rsidRDefault="00671F5C" w:rsidP="00480B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село Сабанчино</w:t>
            </w:r>
          </w:p>
        </w:tc>
      </w:tr>
    </w:tbl>
    <w:p w:rsidR="00891806" w:rsidRDefault="00891806" w:rsidP="00D35890">
      <w:pPr>
        <w:pStyle w:val="a3"/>
        <w:shd w:val="clear" w:color="auto" w:fill="FEFEFE"/>
        <w:spacing w:before="0" w:beforeAutospacing="0" w:after="435" w:afterAutospacing="0"/>
        <w:jc w:val="both"/>
        <w:rPr>
          <w:color w:val="000000"/>
          <w:sz w:val="22"/>
          <w:szCs w:val="22"/>
        </w:rPr>
      </w:pPr>
      <w:bookmarkStart w:id="1" w:name="P45"/>
      <w:bookmarkEnd w:id="1"/>
      <w:r>
        <w:rPr>
          <w:color w:val="000000"/>
          <w:sz w:val="22"/>
          <w:szCs w:val="22"/>
        </w:rPr>
        <w:t xml:space="preserve"> </w:t>
      </w:r>
    </w:p>
    <w:p w:rsidR="00891806" w:rsidRPr="00207534" w:rsidRDefault="00891806" w:rsidP="009352E0">
      <w:pPr>
        <w:rPr>
          <w:sz w:val="22"/>
          <w:szCs w:val="22"/>
        </w:rPr>
      </w:pPr>
      <w:r w:rsidRPr="00207534">
        <w:rPr>
          <w:color w:val="000000"/>
          <w:sz w:val="22"/>
          <w:szCs w:val="22"/>
        </w:rPr>
        <w:t>О внесении изменений в  П</w:t>
      </w:r>
      <w:r w:rsidRPr="00207534">
        <w:rPr>
          <w:sz w:val="22"/>
          <w:szCs w:val="22"/>
        </w:rPr>
        <w:t xml:space="preserve">оложение о муниципальном </w:t>
      </w:r>
    </w:p>
    <w:p w:rsidR="00891806" w:rsidRPr="00207534" w:rsidRDefault="00891806" w:rsidP="009352E0">
      <w:pPr>
        <w:rPr>
          <w:sz w:val="22"/>
          <w:szCs w:val="22"/>
        </w:rPr>
      </w:pPr>
      <w:r w:rsidRPr="00207534">
        <w:rPr>
          <w:sz w:val="22"/>
          <w:szCs w:val="22"/>
        </w:rPr>
        <w:t xml:space="preserve">контроле за сохранностью автомобильных дорог местного </w:t>
      </w:r>
    </w:p>
    <w:p w:rsidR="00891806" w:rsidRPr="00207534" w:rsidRDefault="00891806" w:rsidP="009352E0">
      <w:pPr>
        <w:rPr>
          <w:sz w:val="22"/>
          <w:szCs w:val="22"/>
        </w:rPr>
      </w:pPr>
      <w:r w:rsidRPr="00207534">
        <w:rPr>
          <w:sz w:val="22"/>
          <w:szCs w:val="22"/>
        </w:rPr>
        <w:t>значения в границах населенных пунктов</w:t>
      </w:r>
      <w:r w:rsidR="00671F5C">
        <w:rPr>
          <w:sz w:val="22"/>
          <w:szCs w:val="22"/>
        </w:rPr>
        <w:t xml:space="preserve"> Сабанчинского сельского поселения </w:t>
      </w:r>
    </w:p>
    <w:p w:rsidR="00891806" w:rsidRPr="00207534" w:rsidRDefault="00891806" w:rsidP="009352E0">
      <w:pPr>
        <w:rPr>
          <w:sz w:val="22"/>
          <w:szCs w:val="22"/>
        </w:rPr>
      </w:pPr>
      <w:r w:rsidRPr="00207534">
        <w:rPr>
          <w:sz w:val="22"/>
          <w:szCs w:val="22"/>
        </w:rPr>
        <w:t>Яльчикского района  Чувашской Республики</w:t>
      </w:r>
    </w:p>
    <w:p w:rsidR="00891806" w:rsidRPr="00207534" w:rsidRDefault="00891806" w:rsidP="008004D8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</w:p>
    <w:p w:rsidR="00891806" w:rsidRPr="00207534" w:rsidRDefault="00891806" w:rsidP="005D4280">
      <w:pPr>
        <w:shd w:val="clear" w:color="auto" w:fill="FFFFFF"/>
        <w:rPr>
          <w:color w:val="000000"/>
          <w:sz w:val="22"/>
          <w:szCs w:val="22"/>
        </w:rPr>
      </w:pPr>
    </w:p>
    <w:p w:rsidR="00891806" w:rsidRPr="00207534" w:rsidRDefault="00891806" w:rsidP="005D4280">
      <w:pPr>
        <w:shd w:val="clear" w:color="auto" w:fill="FFFFFF"/>
        <w:rPr>
          <w:color w:val="000000"/>
          <w:sz w:val="22"/>
          <w:szCs w:val="22"/>
        </w:rPr>
      </w:pPr>
    </w:p>
    <w:p w:rsidR="00891806" w:rsidRPr="00207534" w:rsidRDefault="00891806" w:rsidP="005D4280">
      <w:pPr>
        <w:shd w:val="clear" w:color="auto" w:fill="FFFFFF"/>
        <w:rPr>
          <w:color w:val="000000"/>
          <w:sz w:val="22"/>
          <w:szCs w:val="22"/>
        </w:rPr>
      </w:pPr>
    </w:p>
    <w:p w:rsidR="00891806" w:rsidRPr="00671F5C" w:rsidRDefault="00891806" w:rsidP="005D4280">
      <w:pPr>
        <w:shd w:val="clear" w:color="auto" w:fill="FFFFFF"/>
        <w:jc w:val="both"/>
        <w:rPr>
          <w:color w:val="000000"/>
        </w:rPr>
      </w:pPr>
      <w:r w:rsidRPr="00207534">
        <w:rPr>
          <w:color w:val="000000"/>
          <w:sz w:val="22"/>
          <w:szCs w:val="22"/>
        </w:rPr>
        <w:t xml:space="preserve">             В </w:t>
      </w:r>
      <w:r w:rsidRPr="00207534">
        <w:rPr>
          <w:sz w:val="22"/>
          <w:szCs w:val="22"/>
        </w:rPr>
        <w:t xml:space="preserve">  соответствии с протестом Прокурора Яльчикского района от 30.09.2020 года №03-01-20,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  № 294-ФЗ в редакции от 18.03.2019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в редакции от 27.12.2018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в редакции от 30.10.2018 г. «О безопасности дорожного движения»,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</w:t>
      </w:r>
      <w:r w:rsidR="00671F5C">
        <w:rPr>
          <w:sz w:val="22"/>
          <w:szCs w:val="22"/>
        </w:rPr>
        <w:t xml:space="preserve"> Сабанчинского сельского поселения </w:t>
      </w:r>
      <w:r w:rsidRPr="00207534">
        <w:rPr>
          <w:sz w:val="22"/>
          <w:szCs w:val="22"/>
        </w:rPr>
        <w:t xml:space="preserve">Яльчикского района  </w:t>
      </w:r>
      <w:r w:rsidRPr="00207534">
        <w:rPr>
          <w:color w:val="000000"/>
          <w:sz w:val="22"/>
          <w:szCs w:val="22"/>
        </w:rPr>
        <w:t>Чувашской Республики</w:t>
      </w:r>
      <w:r w:rsidRPr="00207534">
        <w:rPr>
          <w:sz w:val="22"/>
          <w:szCs w:val="22"/>
        </w:rPr>
        <w:t xml:space="preserve"> администрация </w:t>
      </w:r>
      <w:r w:rsidR="00671F5C">
        <w:rPr>
          <w:color w:val="000000"/>
          <w:sz w:val="22"/>
          <w:szCs w:val="22"/>
        </w:rPr>
        <w:t xml:space="preserve"> Сабанчинского сельского </w:t>
      </w:r>
      <w:r w:rsidR="00671F5C" w:rsidRPr="00671F5C">
        <w:rPr>
          <w:color w:val="000000"/>
        </w:rPr>
        <w:t>поселения ПОСТАНОВЛЯЕТ</w:t>
      </w:r>
      <w:r w:rsidRPr="00671F5C">
        <w:rPr>
          <w:color w:val="000000"/>
        </w:rPr>
        <w:t>:</w:t>
      </w:r>
    </w:p>
    <w:p w:rsidR="00891806" w:rsidRPr="00671F5C" w:rsidRDefault="00891806" w:rsidP="00671F5C">
      <w:pPr>
        <w:ind w:firstLine="540"/>
        <w:jc w:val="both"/>
      </w:pPr>
      <w:r w:rsidRPr="00671F5C">
        <w:rPr>
          <w:color w:val="000000"/>
        </w:rPr>
        <w:t xml:space="preserve">              Внести следующие изменения в  П</w:t>
      </w:r>
      <w:r w:rsidRPr="00671F5C">
        <w:t>оложение о муниципальном контроле за сохранностью автомобильных дорог местного значения в границах населенных пунктов</w:t>
      </w:r>
      <w:r w:rsidR="00671F5C" w:rsidRPr="00671F5C">
        <w:t xml:space="preserve"> Сабанчинского сельского поселения </w:t>
      </w:r>
      <w:r w:rsidRPr="00671F5C">
        <w:t>Яльчикского района  Чувашской Республики</w:t>
      </w:r>
      <w:r w:rsidRPr="00671F5C">
        <w:rPr>
          <w:color w:val="000000"/>
        </w:rPr>
        <w:t xml:space="preserve"> </w:t>
      </w:r>
      <w:r w:rsidR="00671F5C" w:rsidRPr="00671F5C">
        <w:rPr>
          <w:color w:val="000000"/>
        </w:rPr>
        <w:t xml:space="preserve"> </w:t>
      </w:r>
      <w:r w:rsidR="00671F5C" w:rsidRPr="00671F5C">
        <w:t>от 21.06.2015 г. №42/1  «Об утверждении административного регламента исполн</w:t>
      </w:r>
      <w:r w:rsidR="00671F5C" w:rsidRPr="00671F5C">
        <w:t>е</w:t>
      </w:r>
      <w:r w:rsidR="00671F5C" w:rsidRPr="00671F5C">
        <w:t>ния муниципальной функции по проведению проверок при осуществлении муниципал</w:t>
      </w:r>
      <w:r w:rsidR="00671F5C" w:rsidRPr="00671F5C">
        <w:t>ь</w:t>
      </w:r>
      <w:r w:rsidR="00671F5C" w:rsidRPr="00671F5C">
        <w:t>ного контроля за обеспечением сохранности автомобильных дорог местного знач</w:t>
      </w:r>
      <w:r w:rsidR="00671F5C" w:rsidRPr="00671F5C">
        <w:t>е</w:t>
      </w:r>
      <w:r w:rsidR="00671F5C" w:rsidRPr="00671F5C">
        <w:t>ния» (с изменениями от 14.05.2018 г. № 18, от 16.05.2019 № 22, 28.04.2020 №19)</w:t>
      </w:r>
    </w:p>
    <w:p w:rsidR="00891806" w:rsidRPr="00207534" w:rsidRDefault="00891806" w:rsidP="005D4280">
      <w:pPr>
        <w:shd w:val="clear" w:color="auto" w:fill="FFFFFF"/>
        <w:jc w:val="both"/>
        <w:rPr>
          <w:color w:val="000000"/>
          <w:sz w:val="22"/>
          <w:szCs w:val="22"/>
        </w:rPr>
      </w:pPr>
      <w:r w:rsidRPr="00207534">
        <w:rPr>
          <w:color w:val="000000"/>
          <w:sz w:val="22"/>
          <w:szCs w:val="22"/>
        </w:rPr>
        <w:t xml:space="preserve">              1. Часть 3 дополнить пунктами 3.11 и 3.11.1 следующего содержания:</w:t>
      </w:r>
    </w:p>
    <w:p w:rsidR="00891806" w:rsidRPr="00207534" w:rsidRDefault="00891806" w:rsidP="00207534">
      <w:pPr>
        <w:pStyle w:val="dt-pdt-m1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2"/>
          <w:szCs w:val="22"/>
        </w:rPr>
      </w:pPr>
      <w:r w:rsidRPr="00207534">
        <w:rPr>
          <w:color w:val="000000"/>
          <w:sz w:val="22"/>
          <w:szCs w:val="22"/>
        </w:rPr>
        <w:t>«3.11</w:t>
      </w:r>
      <w:r w:rsidRPr="00207534">
        <w:rPr>
          <w:sz w:val="22"/>
          <w:szCs w:val="22"/>
        </w:rPr>
        <w:t xml:space="preserve">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  <w:bookmarkStart w:id="2" w:name="l233"/>
      <w:bookmarkEnd w:id="2"/>
      <w:r w:rsidRPr="00207534">
        <w:rPr>
          <w:sz w:val="22"/>
          <w:szCs w:val="22"/>
        </w:rPr>
        <w:t xml:space="preserve"> плановые (рейдовые) осмотры (обследования) территорий, акваторий, транспортных средств;</w:t>
      </w:r>
      <w:bookmarkStart w:id="3" w:name="l234"/>
      <w:bookmarkEnd w:id="3"/>
      <w:r w:rsidRPr="00207534">
        <w:rPr>
          <w:sz w:val="22"/>
          <w:szCs w:val="22"/>
        </w:rPr>
        <w:t xml:space="preserve"> </w:t>
      </w:r>
      <w:r w:rsidRPr="00207534">
        <w:rPr>
          <w:color w:val="000000"/>
          <w:sz w:val="22"/>
          <w:szCs w:val="22"/>
        </w:rPr>
        <w:t>административные обследования объектов земельных отношений;</w:t>
      </w:r>
      <w:bookmarkStart w:id="4" w:name="l235"/>
      <w:bookmarkEnd w:id="4"/>
      <w:r w:rsidRPr="00207534">
        <w:rPr>
          <w:color w:val="000000"/>
          <w:sz w:val="22"/>
          <w:szCs w:val="22"/>
        </w:rPr>
        <w:t xml:space="preserve">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  <w:bookmarkStart w:id="5" w:name="l236"/>
      <w:bookmarkEnd w:id="5"/>
      <w:r w:rsidRPr="00207534">
        <w:rPr>
          <w:color w:val="000000"/>
          <w:sz w:val="22"/>
          <w:szCs w:val="22"/>
        </w:rPr>
        <w:t xml:space="preserve"> измерение параметров </w:t>
      </w:r>
      <w:r w:rsidRPr="00207534">
        <w:rPr>
          <w:color w:val="000000"/>
          <w:sz w:val="22"/>
          <w:szCs w:val="22"/>
        </w:rPr>
        <w:lastRenderedPageBreak/>
        <w:t>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  <w:bookmarkStart w:id="6" w:name="l237"/>
      <w:bookmarkEnd w:id="6"/>
      <w:r w:rsidRPr="00207534">
        <w:rPr>
          <w:color w:val="000000"/>
          <w:sz w:val="22"/>
          <w:szCs w:val="22"/>
        </w:rPr>
        <w:t xml:space="preserve"> наблюдение за соблюдением обязательных требований при распространении рекламы;</w:t>
      </w:r>
      <w:bookmarkStart w:id="7" w:name="l238"/>
      <w:bookmarkEnd w:id="7"/>
      <w:r w:rsidRPr="00207534">
        <w:rPr>
          <w:color w:val="000000"/>
          <w:sz w:val="22"/>
          <w:szCs w:val="22"/>
        </w:rPr>
        <w:t xml:space="preserve"> наблюдение за соблюдением обязательных требований при размещении информации в сети "Интернет" и средствах массовой информации;</w:t>
      </w:r>
      <w:bookmarkStart w:id="8" w:name="l239"/>
      <w:bookmarkEnd w:id="8"/>
      <w:r w:rsidRPr="00207534">
        <w:rPr>
          <w:color w:val="000000"/>
          <w:sz w:val="22"/>
          <w:szCs w:val="22"/>
        </w:rPr>
        <w:t xml:space="preserve">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bookmarkStart w:id="9" w:name="l240"/>
      <w:bookmarkStart w:id="10" w:name="l893"/>
      <w:bookmarkEnd w:id="9"/>
      <w:bookmarkEnd w:id="10"/>
      <w:r w:rsidRPr="00207534">
        <w:rPr>
          <w:color w:val="000000"/>
          <w:sz w:val="22"/>
          <w:szCs w:val="22"/>
        </w:rPr>
        <w:t> </w:t>
      </w:r>
      <w:r w:rsidRPr="00207534">
        <w:rPr>
          <w:rStyle w:val="dt-r"/>
          <w:color w:val="000000"/>
          <w:sz w:val="22"/>
          <w:szCs w:val="22"/>
        </w:rPr>
        <w:t xml:space="preserve"> </w:t>
      </w:r>
      <w:r w:rsidRPr="00207534">
        <w:rPr>
          <w:color w:val="000000"/>
          <w:sz w:val="22"/>
          <w:szCs w:val="22"/>
        </w:rPr>
        <w:t>другие виды и формы мероприятий по контролю, установленные федеральными законами.</w:t>
      </w:r>
      <w:bookmarkStart w:id="11" w:name="l241"/>
      <w:bookmarkEnd w:id="11"/>
      <w:r w:rsidRPr="00207534">
        <w:rPr>
          <w:color w:val="000000"/>
          <w:sz w:val="22"/>
          <w:szCs w:val="22"/>
        </w:rPr>
        <w:t>».</w:t>
      </w:r>
    </w:p>
    <w:p w:rsidR="00891806" w:rsidRPr="00207534" w:rsidRDefault="00891806" w:rsidP="00207534">
      <w:pPr>
        <w:pStyle w:val="dt-pdt-m1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  <w:r w:rsidRPr="00207534">
        <w:rPr>
          <w:rStyle w:val="dt-m"/>
          <w:color w:val="000000"/>
          <w:sz w:val="22"/>
          <w:szCs w:val="22"/>
        </w:rPr>
        <w:t xml:space="preserve"> «3.11.1 </w:t>
      </w:r>
      <w:r w:rsidRPr="00207534">
        <w:rPr>
          <w:sz w:val="22"/>
          <w:szCs w:val="22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 Порядок оформления и содержание заданий, 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  <w:bookmarkStart w:id="12" w:name="l244"/>
      <w:bookmarkStart w:id="13" w:name="l731"/>
      <w:bookmarkStart w:id="14" w:name="l894"/>
      <w:bookmarkEnd w:id="12"/>
      <w:bookmarkEnd w:id="13"/>
      <w:bookmarkEnd w:id="14"/>
      <w:r w:rsidRPr="00207534">
        <w:rPr>
          <w:sz w:val="22"/>
          <w:szCs w:val="22"/>
        </w:rPr>
        <w:t> </w:t>
      </w:r>
      <w:r w:rsidRPr="00207534">
        <w:rPr>
          <w:rStyle w:val="dt-r"/>
          <w:color w:val="000000"/>
          <w:sz w:val="22"/>
          <w:szCs w:val="22"/>
        </w:rPr>
        <w:t xml:space="preserve"> </w:t>
      </w:r>
      <w:r w:rsidRPr="00207534">
        <w:rPr>
          <w:sz w:val="22"/>
          <w:szCs w:val="22"/>
        </w:rPr>
        <w:t xml:space="preserve">В случае выявления при проведении мероприятий по контролю,  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предпринимателя. </w:t>
      </w:r>
      <w:bookmarkStart w:id="15" w:name="l245"/>
      <w:bookmarkStart w:id="16" w:name="l732"/>
      <w:bookmarkEnd w:id="15"/>
      <w:bookmarkEnd w:id="16"/>
      <w:r w:rsidRPr="00207534">
        <w:rPr>
          <w:sz w:val="22"/>
          <w:szCs w:val="22"/>
        </w:rPr>
        <w:t xml:space="preserve"> </w:t>
      </w:r>
      <w:r w:rsidRPr="00207534">
        <w:rPr>
          <w:rStyle w:val="dt-m"/>
          <w:color w:val="000000"/>
          <w:sz w:val="22"/>
          <w:szCs w:val="22"/>
        </w:rPr>
        <w:t xml:space="preserve"> </w:t>
      </w:r>
      <w:r w:rsidRPr="00207534">
        <w:rPr>
          <w:sz w:val="22"/>
          <w:szCs w:val="22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актами.».</w:t>
      </w:r>
      <w:r w:rsidRPr="00207534">
        <w:rPr>
          <w:color w:val="000000"/>
          <w:sz w:val="22"/>
          <w:szCs w:val="22"/>
        </w:rPr>
        <w:t xml:space="preserve">                     </w:t>
      </w:r>
    </w:p>
    <w:p w:rsidR="00891806" w:rsidRPr="00207534" w:rsidRDefault="00891806" w:rsidP="00D35890">
      <w:pPr>
        <w:pStyle w:val="a3"/>
        <w:shd w:val="clear" w:color="auto" w:fill="FEFEFE"/>
        <w:spacing w:before="0" w:beforeAutospacing="0" w:after="435" w:afterAutospacing="0"/>
        <w:jc w:val="both"/>
        <w:rPr>
          <w:sz w:val="22"/>
          <w:szCs w:val="22"/>
        </w:rPr>
      </w:pPr>
      <w:r w:rsidRPr="00207534">
        <w:rPr>
          <w:sz w:val="22"/>
          <w:szCs w:val="22"/>
        </w:rPr>
        <w:t xml:space="preserve">            2.</w:t>
      </w:r>
      <w:bookmarkStart w:id="17" w:name="sub_2"/>
      <w:r w:rsidRPr="00207534">
        <w:rPr>
          <w:sz w:val="22"/>
          <w:szCs w:val="22"/>
        </w:rPr>
        <w:t> Настоящее постановление опубликовать в информационном бюллетене  «Вестник</w:t>
      </w:r>
      <w:r w:rsidR="00671F5C">
        <w:rPr>
          <w:sz w:val="22"/>
          <w:szCs w:val="22"/>
        </w:rPr>
        <w:t xml:space="preserve"> Сабанчинского сельского поселения </w:t>
      </w:r>
      <w:r w:rsidRPr="00207534">
        <w:rPr>
          <w:sz w:val="22"/>
          <w:szCs w:val="22"/>
        </w:rPr>
        <w:t>Яльчикского района Чувашской Республики».</w:t>
      </w:r>
      <w:bookmarkEnd w:id="17"/>
    </w:p>
    <w:p w:rsidR="00891806" w:rsidRPr="00207534" w:rsidRDefault="00891806" w:rsidP="00445C35">
      <w:pPr>
        <w:ind w:firstLine="708"/>
        <w:jc w:val="both"/>
        <w:rPr>
          <w:sz w:val="22"/>
          <w:szCs w:val="22"/>
        </w:rPr>
      </w:pPr>
    </w:p>
    <w:p w:rsidR="00671F5C" w:rsidRDefault="00891806" w:rsidP="00671F5C">
      <w:pPr>
        <w:ind w:firstLine="708"/>
        <w:jc w:val="both"/>
        <w:rPr>
          <w:sz w:val="22"/>
          <w:szCs w:val="22"/>
        </w:rPr>
      </w:pPr>
      <w:r w:rsidRPr="00207534">
        <w:rPr>
          <w:sz w:val="22"/>
          <w:szCs w:val="22"/>
        </w:rPr>
        <w:t xml:space="preserve">И.о.главы </w:t>
      </w:r>
      <w:r w:rsidR="00671F5C">
        <w:rPr>
          <w:sz w:val="22"/>
          <w:szCs w:val="22"/>
        </w:rPr>
        <w:t xml:space="preserve">  Сабанчинского </w:t>
      </w:r>
    </w:p>
    <w:p w:rsidR="00891806" w:rsidRPr="00207534" w:rsidRDefault="00671F5C" w:rsidP="00671F5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      Л.Г.Смирнова</w:t>
      </w:r>
    </w:p>
    <w:sectPr w:rsidR="00891806" w:rsidRPr="00207534" w:rsidSect="00671F5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0F7"/>
    <w:multiLevelType w:val="hybridMultilevel"/>
    <w:tmpl w:val="CA6284A8"/>
    <w:lvl w:ilvl="0" w:tplc="374A914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60666"/>
    <w:multiLevelType w:val="hybridMultilevel"/>
    <w:tmpl w:val="356CFE02"/>
    <w:lvl w:ilvl="0" w:tplc="E294E4E8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31F47CA"/>
    <w:multiLevelType w:val="hybridMultilevel"/>
    <w:tmpl w:val="E008524A"/>
    <w:lvl w:ilvl="0" w:tplc="966A0EE6">
      <w:start w:val="1"/>
      <w:numFmt w:val="decimal"/>
      <w:lvlText w:val="%1."/>
      <w:lvlJc w:val="left"/>
      <w:pPr>
        <w:ind w:left="103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7FC91266"/>
    <w:multiLevelType w:val="hybridMultilevel"/>
    <w:tmpl w:val="BAFAA0D8"/>
    <w:lvl w:ilvl="0" w:tplc="A3800F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AD3"/>
    <w:rsid w:val="00055CBD"/>
    <w:rsid w:val="0009029F"/>
    <w:rsid w:val="000C3038"/>
    <w:rsid w:val="000C5FAF"/>
    <w:rsid w:val="00160243"/>
    <w:rsid w:val="001F596E"/>
    <w:rsid w:val="00207534"/>
    <w:rsid w:val="00280C81"/>
    <w:rsid w:val="002D0151"/>
    <w:rsid w:val="002E75A1"/>
    <w:rsid w:val="00324187"/>
    <w:rsid w:val="0034610D"/>
    <w:rsid w:val="00354A12"/>
    <w:rsid w:val="0036730E"/>
    <w:rsid w:val="00396994"/>
    <w:rsid w:val="003B09FA"/>
    <w:rsid w:val="003E59E3"/>
    <w:rsid w:val="00445C35"/>
    <w:rsid w:val="00471924"/>
    <w:rsid w:val="004A58B3"/>
    <w:rsid w:val="004C1DA3"/>
    <w:rsid w:val="005D4280"/>
    <w:rsid w:val="005E0F68"/>
    <w:rsid w:val="005F07DF"/>
    <w:rsid w:val="005F402B"/>
    <w:rsid w:val="00617CB2"/>
    <w:rsid w:val="00671F5C"/>
    <w:rsid w:val="00674F5E"/>
    <w:rsid w:val="0076543D"/>
    <w:rsid w:val="007A4B2A"/>
    <w:rsid w:val="008004D8"/>
    <w:rsid w:val="00842497"/>
    <w:rsid w:val="0085641A"/>
    <w:rsid w:val="00891806"/>
    <w:rsid w:val="008B0D3C"/>
    <w:rsid w:val="008C3B98"/>
    <w:rsid w:val="00903BBD"/>
    <w:rsid w:val="009352E0"/>
    <w:rsid w:val="00965A3A"/>
    <w:rsid w:val="00A1000E"/>
    <w:rsid w:val="00A144BD"/>
    <w:rsid w:val="00A176AD"/>
    <w:rsid w:val="00B0370E"/>
    <w:rsid w:val="00B2564A"/>
    <w:rsid w:val="00BB0F43"/>
    <w:rsid w:val="00BF2640"/>
    <w:rsid w:val="00C10780"/>
    <w:rsid w:val="00C45AE7"/>
    <w:rsid w:val="00CD20E2"/>
    <w:rsid w:val="00CD6DF1"/>
    <w:rsid w:val="00D1679C"/>
    <w:rsid w:val="00D35890"/>
    <w:rsid w:val="00D7689F"/>
    <w:rsid w:val="00D95054"/>
    <w:rsid w:val="00DC1550"/>
    <w:rsid w:val="00DD4377"/>
    <w:rsid w:val="00E1221D"/>
    <w:rsid w:val="00E20502"/>
    <w:rsid w:val="00E77AD3"/>
    <w:rsid w:val="00E80788"/>
    <w:rsid w:val="00EA6191"/>
    <w:rsid w:val="00EB20C1"/>
    <w:rsid w:val="00F14358"/>
    <w:rsid w:val="00F23146"/>
    <w:rsid w:val="00F63DC4"/>
    <w:rsid w:val="00FC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5C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96994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037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C35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96994"/>
    <w:rPr>
      <w:rFonts w:ascii="Arial Cyr Chuv" w:hAnsi="Arial Cyr Chuv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0370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396994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396994"/>
    <w:rPr>
      <w:color w:val="008000"/>
    </w:rPr>
  </w:style>
  <w:style w:type="paragraph" w:styleId="a5">
    <w:name w:val="Balloon Text"/>
    <w:basedOn w:val="a"/>
    <w:link w:val="a6"/>
    <w:uiPriority w:val="99"/>
    <w:semiHidden/>
    <w:rsid w:val="00A100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000E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F63DC4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CD6DF1"/>
    <w:pPr>
      <w:widowControl w:val="0"/>
      <w:autoSpaceDE w:val="0"/>
      <w:autoSpaceDN w:val="0"/>
      <w:adjustRightInd w:val="0"/>
    </w:pPr>
    <w:rPr>
      <w:rFonts w:eastAsia="Times New Roman"/>
      <w:b/>
    </w:rPr>
  </w:style>
  <w:style w:type="character" w:customStyle="1" w:styleId="ConsPlusTitle0">
    <w:name w:val="ConsPlusTitle Знак"/>
    <w:link w:val="ConsPlusTitle"/>
    <w:uiPriority w:val="99"/>
    <w:locked/>
    <w:rsid w:val="00D35890"/>
    <w:rPr>
      <w:rFonts w:eastAsia="Times New Roman"/>
      <w:b/>
      <w:sz w:val="22"/>
      <w:lang w:val="ru-RU" w:eastAsia="ru-RU"/>
    </w:rPr>
  </w:style>
  <w:style w:type="paragraph" w:customStyle="1" w:styleId="ConsPlusNormal">
    <w:name w:val="ConsPlusNormal"/>
    <w:uiPriority w:val="99"/>
    <w:rsid w:val="00D3589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dt-pdt-m1">
    <w:name w:val="dt-p dt-m1"/>
    <w:basedOn w:val="a"/>
    <w:uiPriority w:val="99"/>
    <w:rsid w:val="00207534"/>
    <w:pPr>
      <w:spacing w:before="100" w:beforeAutospacing="1" w:after="100" w:afterAutospacing="1"/>
    </w:pPr>
    <w:rPr>
      <w:rFonts w:eastAsia="Calibri"/>
    </w:rPr>
  </w:style>
  <w:style w:type="character" w:customStyle="1" w:styleId="dt-m">
    <w:name w:val="dt-m"/>
    <w:basedOn w:val="a0"/>
    <w:uiPriority w:val="99"/>
    <w:rsid w:val="00207534"/>
    <w:rPr>
      <w:rFonts w:cs="Times New Roman"/>
    </w:rPr>
  </w:style>
  <w:style w:type="character" w:customStyle="1" w:styleId="dt-r">
    <w:name w:val="dt-r"/>
    <w:basedOn w:val="a0"/>
    <w:uiPriority w:val="99"/>
    <w:rsid w:val="00207534"/>
    <w:rPr>
      <w:rFonts w:cs="Times New Roman"/>
    </w:rPr>
  </w:style>
  <w:style w:type="paragraph" w:styleId="a8">
    <w:name w:val="No Spacing"/>
    <w:uiPriority w:val="1"/>
    <w:qFormat/>
    <w:rsid w:val="00671F5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user</dc:creator>
  <cp:lastModifiedBy>Сабанчино</cp:lastModifiedBy>
  <cp:revision>2</cp:revision>
  <cp:lastPrinted>2020-11-19T06:50:00Z</cp:lastPrinted>
  <dcterms:created xsi:type="dcterms:W3CDTF">2020-11-19T06:52:00Z</dcterms:created>
  <dcterms:modified xsi:type="dcterms:W3CDTF">2020-11-19T06:52:00Z</dcterms:modified>
</cp:coreProperties>
</file>