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CB454D" w:rsidTr="00A54BBC">
        <w:trPr>
          <w:cantSplit/>
          <w:trHeight w:val="1975"/>
        </w:trPr>
        <w:tc>
          <w:tcPr>
            <w:tcW w:w="4195" w:type="dxa"/>
          </w:tcPr>
          <w:p w:rsidR="00CB454D" w:rsidRDefault="00CB454D" w:rsidP="00A54BBC">
            <w:pPr>
              <w:pStyle w:val="ad"/>
              <w:spacing w:line="276" w:lineRule="auto"/>
              <w:jc w:val="center"/>
              <w:rPr>
                <w:rFonts w:ascii="Times New Roman" w:hAnsi="Times New Roman"/>
                <w:b/>
                <w:bCs/>
                <w:noProof/>
                <w:sz w:val="24"/>
                <w:szCs w:val="24"/>
                <w:lang w:val="en-US"/>
              </w:rPr>
            </w:pPr>
            <w:r>
              <w:rPr>
                <w:noProof/>
              </w:rPr>
              <w:drawing>
                <wp:anchor distT="0" distB="0" distL="114300" distR="114300" simplePos="0" relativeHeight="251659264" behindDoc="0" locked="0" layoutInCell="1" allowOverlap="0">
                  <wp:simplePos x="0" y="0"/>
                  <wp:positionH relativeFrom="column">
                    <wp:posOffset>2579370</wp:posOffset>
                  </wp:positionH>
                  <wp:positionV relativeFrom="paragraph">
                    <wp:posOffset>-114300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54D" w:rsidRDefault="00CB454D" w:rsidP="00A54BBC">
            <w:pPr>
              <w:pStyle w:val="ad"/>
              <w:spacing w:line="276" w:lineRule="auto"/>
              <w:jc w:val="center"/>
              <w:rPr>
                <w:rFonts w:ascii="Times New Roman" w:hAnsi="Times New Roman"/>
                <w:b/>
                <w:bCs/>
                <w:noProof/>
                <w:sz w:val="24"/>
                <w:szCs w:val="24"/>
              </w:rPr>
            </w:pPr>
            <w:r>
              <w:rPr>
                <w:rFonts w:ascii="Times New Roman" w:hAnsi="Times New Roman"/>
                <w:b/>
                <w:bCs/>
                <w:noProof/>
                <w:color w:val="000000"/>
                <w:sz w:val="24"/>
                <w:szCs w:val="24"/>
              </w:rPr>
              <w:t>ЧĂВАШ РЕСПУБЛИКИН</w:t>
            </w:r>
          </w:p>
          <w:p w:rsidR="00CB454D" w:rsidRDefault="00CB454D" w:rsidP="00A54BBC">
            <w:pPr>
              <w:pStyle w:val="ad"/>
              <w:spacing w:line="276" w:lineRule="auto"/>
              <w:jc w:val="center"/>
              <w:rPr>
                <w:rFonts w:ascii="Times New Roman" w:hAnsi="Times New Roman"/>
                <w:b/>
                <w:bCs/>
                <w:noProof/>
                <w:sz w:val="24"/>
                <w:szCs w:val="24"/>
              </w:rPr>
            </w:pPr>
            <w:r>
              <w:rPr>
                <w:rFonts w:ascii="Times New Roman" w:hAnsi="Times New Roman"/>
                <w:b/>
                <w:bCs/>
                <w:noProof/>
                <w:sz w:val="24"/>
                <w:szCs w:val="24"/>
              </w:rPr>
              <w:t>КАНАШ РАЙОНĚН</w:t>
            </w:r>
          </w:p>
          <w:p w:rsidR="00CB454D" w:rsidRDefault="00CB454D" w:rsidP="00A54BBC">
            <w:pPr>
              <w:pStyle w:val="ad"/>
              <w:spacing w:line="276" w:lineRule="auto"/>
              <w:jc w:val="center"/>
              <w:rPr>
                <w:rFonts w:ascii="Times New Roman" w:hAnsi="Times New Roman"/>
                <w:b/>
                <w:bCs/>
                <w:noProof/>
                <w:color w:val="000000"/>
                <w:sz w:val="24"/>
                <w:szCs w:val="24"/>
              </w:rPr>
            </w:pPr>
            <w:r>
              <w:rPr>
                <w:rFonts w:ascii="Times New Roman" w:hAnsi="Times New Roman"/>
                <w:b/>
                <w:bCs/>
                <w:noProof/>
                <w:color w:val="000000"/>
                <w:sz w:val="24"/>
                <w:szCs w:val="24"/>
              </w:rPr>
              <w:t>ÇĚНĚ ЧАЛКАССИ ЯЛ</w:t>
            </w:r>
          </w:p>
          <w:p w:rsidR="00CB454D" w:rsidRDefault="00CB454D" w:rsidP="00A54BBC">
            <w:pPr>
              <w:pStyle w:val="ad"/>
              <w:spacing w:line="276" w:lineRule="auto"/>
              <w:jc w:val="center"/>
              <w:rPr>
                <w:rStyle w:val="a6"/>
                <w:color w:val="000000"/>
              </w:rPr>
            </w:pPr>
            <w:r>
              <w:rPr>
                <w:rFonts w:ascii="Times New Roman" w:hAnsi="Times New Roman"/>
                <w:b/>
                <w:bCs/>
                <w:noProof/>
                <w:color w:val="000000"/>
                <w:sz w:val="24"/>
                <w:szCs w:val="24"/>
              </w:rPr>
              <w:t>ПОСЕЛЕНИЙĚН</w:t>
            </w:r>
          </w:p>
          <w:p w:rsidR="00CB454D" w:rsidRDefault="00CB454D" w:rsidP="00A54BBC">
            <w:pPr>
              <w:pStyle w:val="ad"/>
              <w:spacing w:line="276" w:lineRule="auto"/>
              <w:jc w:val="center"/>
            </w:pPr>
            <w:r>
              <w:rPr>
                <w:rFonts w:ascii="Times New Roman" w:hAnsi="Times New Roman"/>
                <w:b/>
                <w:bCs/>
                <w:noProof/>
                <w:color w:val="000000"/>
                <w:sz w:val="24"/>
                <w:szCs w:val="24"/>
              </w:rPr>
              <w:t>АДМИНИСТРАЦИЙĚ</w:t>
            </w:r>
          </w:p>
          <w:p w:rsidR="00CB454D" w:rsidRDefault="00CB454D" w:rsidP="00A54BBC">
            <w:pPr>
              <w:pStyle w:val="ad"/>
              <w:spacing w:line="276" w:lineRule="auto"/>
              <w:jc w:val="center"/>
              <w:rPr>
                <w:rFonts w:ascii="Times New Roman" w:hAnsi="Times New Roman"/>
                <w:sz w:val="24"/>
                <w:szCs w:val="24"/>
              </w:rPr>
            </w:pPr>
          </w:p>
          <w:p w:rsidR="00CB454D" w:rsidRDefault="00CB454D" w:rsidP="00A54BBC">
            <w:pPr>
              <w:pStyle w:val="ad"/>
              <w:spacing w:line="276" w:lineRule="auto"/>
              <w:jc w:val="center"/>
              <w:rPr>
                <w:rStyle w:val="a6"/>
                <w:noProof/>
                <w:color w:val="000000"/>
              </w:rPr>
            </w:pPr>
            <w:r>
              <w:rPr>
                <w:rStyle w:val="a6"/>
                <w:rFonts w:ascii="Times New Roman" w:hAnsi="Times New Roman"/>
                <w:noProof/>
                <w:color w:val="000000"/>
                <w:sz w:val="24"/>
                <w:szCs w:val="24"/>
              </w:rPr>
              <w:t>ЙЫШĂНУ</w:t>
            </w:r>
          </w:p>
          <w:p w:rsidR="00CB454D" w:rsidRDefault="00CB454D" w:rsidP="00A54BBC">
            <w:pPr>
              <w:pStyle w:val="ad"/>
              <w:spacing w:line="276" w:lineRule="auto"/>
              <w:jc w:val="center"/>
            </w:pPr>
          </w:p>
          <w:p w:rsidR="00CB454D" w:rsidRDefault="00CB454D" w:rsidP="00A54BBC">
            <w:pPr>
              <w:pStyle w:val="ad"/>
              <w:spacing w:line="276" w:lineRule="auto"/>
              <w:jc w:val="center"/>
              <w:rPr>
                <w:rFonts w:ascii="Times New Roman" w:hAnsi="Times New Roman"/>
                <w:noProof/>
                <w:color w:val="000000"/>
                <w:sz w:val="24"/>
                <w:szCs w:val="24"/>
                <w:u w:val="single"/>
              </w:rPr>
            </w:pPr>
            <w:r>
              <w:rPr>
                <w:rFonts w:ascii="Times New Roman" w:hAnsi="Times New Roman"/>
                <w:noProof/>
                <w:color w:val="000000"/>
                <w:sz w:val="24"/>
                <w:szCs w:val="24"/>
                <w:u w:val="single"/>
              </w:rPr>
              <w:t>2020.05.2</w:t>
            </w:r>
            <w:r w:rsidR="008D710F">
              <w:rPr>
                <w:rFonts w:ascii="Times New Roman" w:hAnsi="Times New Roman"/>
                <w:noProof/>
                <w:color w:val="000000"/>
                <w:sz w:val="24"/>
                <w:szCs w:val="24"/>
                <w:u w:val="single"/>
              </w:rPr>
              <w:t>1</w:t>
            </w:r>
            <w:r>
              <w:rPr>
                <w:rFonts w:ascii="Times New Roman" w:hAnsi="Times New Roman"/>
                <w:noProof/>
                <w:color w:val="000000"/>
                <w:sz w:val="24"/>
                <w:szCs w:val="24"/>
                <w:u w:val="single"/>
              </w:rPr>
              <w:t xml:space="preserve">   3</w:t>
            </w:r>
            <w:r w:rsidR="008D710F">
              <w:rPr>
                <w:rFonts w:ascii="Times New Roman" w:hAnsi="Times New Roman"/>
                <w:noProof/>
                <w:color w:val="000000"/>
                <w:sz w:val="24"/>
                <w:szCs w:val="24"/>
                <w:u w:val="single"/>
              </w:rPr>
              <w:t>1</w:t>
            </w:r>
            <w:r>
              <w:rPr>
                <w:rFonts w:ascii="Times New Roman" w:hAnsi="Times New Roman"/>
                <w:noProof/>
                <w:color w:val="000000"/>
                <w:sz w:val="24"/>
                <w:szCs w:val="24"/>
                <w:u w:val="single"/>
              </w:rPr>
              <w:t xml:space="preserve"> №</w:t>
            </w:r>
          </w:p>
          <w:p w:rsidR="00CB454D" w:rsidRDefault="00CB454D" w:rsidP="00A54BBC">
            <w:pPr>
              <w:pStyle w:val="ad"/>
              <w:spacing w:line="276" w:lineRule="auto"/>
              <w:jc w:val="center"/>
              <w:rPr>
                <w:rFonts w:ascii="Times New Roman" w:hAnsi="Times New Roman"/>
                <w:noProof/>
                <w:color w:val="000000"/>
                <w:sz w:val="24"/>
                <w:szCs w:val="24"/>
              </w:rPr>
            </w:pPr>
          </w:p>
          <w:p w:rsidR="00CB454D" w:rsidRDefault="00CB454D" w:rsidP="00A54BBC">
            <w:pPr>
              <w:pStyle w:val="ad"/>
              <w:spacing w:line="276" w:lineRule="auto"/>
              <w:jc w:val="center"/>
              <w:rPr>
                <w:rFonts w:ascii="Times New Roman" w:hAnsi="Times New Roman"/>
                <w:noProof/>
                <w:color w:val="000000"/>
                <w:sz w:val="24"/>
                <w:szCs w:val="24"/>
              </w:rPr>
            </w:pPr>
            <w:r>
              <w:rPr>
                <w:rFonts w:ascii="Times New Roman" w:hAnsi="Times New Roman"/>
                <w:noProof/>
                <w:color w:val="000000"/>
                <w:sz w:val="24"/>
                <w:szCs w:val="24"/>
              </w:rPr>
              <w:t>Ушанар ялě</w:t>
            </w:r>
          </w:p>
        </w:tc>
        <w:tc>
          <w:tcPr>
            <w:tcW w:w="1173" w:type="dxa"/>
          </w:tcPr>
          <w:p w:rsidR="00CB454D" w:rsidRDefault="00CB454D" w:rsidP="00A54BBC">
            <w:pPr>
              <w:pStyle w:val="ad"/>
              <w:spacing w:line="276" w:lineRule="auto"/>
              <w:jc w:val="center"/>
              <w:rPr>
                <w:rFonts w:ascii="Times New Roman" w:hAnsi="Times New Roman"/>
                <w:sz w:val="24"/>
                <w:szCs w:val="24"/>
              </w:rPr>
            </w:pPr>
          </w:p>
        </w:tc>
        <w:tc>
          <w:tcPr>
            <w:tcW w:w="4202" w:type="dxa"/>
          </w:tcPr>
          <w:p w:rsidR="00CB454D" w:rsidRDefault="00CB454D" w:rsidP="00A54BBC">
            <w:pPr>
              <w:pStyle w:val="ad"/>
              <w:spacing w:line="276" w:lineRule="auto"/>
              <w:jc w:val="center"/>
              <w:rPr>
                <w:rFonts w:ascii="Times New Roman" w:hAnsi="Times New Roman"/>
                <w:b/>
                <w:bCs/>
                <w:noProof/>
                <w:color w:val="000000"/>
                <w:sz w:val="24"/>
                <w:szCs w:val="24"/>
              </w:rPr>
            </w:pPr>
          </w:p>
          <w:p w:rsidR="00CB454D" w:rsidRDefault="00CB454D" w:rsidP="00A54BBC">
            <w:pPr>
              <w:pStyle w:val="ad"/>
              <w:spacing w:line="276" w:lineRule="auto"/>
              <w:jc w:val="center"/>
              <w:rPr>
                <w:rFonts w:ascii="Times New Roman" w:hAnsi="Times New Roman"/>
                <w:b/>
                <w:bCs/>
                <w:noProof/>
                <w:color w:val="000000"/>
                <w:sz w:val="24"/>
                <w:szCs w:val="24"/>
              </w:rPr>
            </w:pPr>
            <w:r>
              <w:rPr>
                <w:rFonts w:ascii="Times New Roman" w:hAnsi="Times New Roman"/>
                <w:b/>
                <w:bCs/>
                <w:noProof/>
                <w:color w:val="000000"/>
                <w:sz w:val="24"/>
                <w:szCs w:val="24"/>
              </w:rPr>
              <w:t>АДМИНИСТРАЦИЯ</w:t>
            </w:r>
          </w:p>
          <w:p w:rsidR="00CB454D" w:rsidRDefault="00CB454D" w:rsidP="00A54BBC">
            <w:pPr>
              <w:pStyle w:val="ad"/>
              <w:spacing w:line="276" w:lineRule="auto"/>
              <w:jc w:val="center"/>
              <w:rPr>
                <w:rFonts w:ascii="Times New Roman" w:hAnsi="Times New Roman"/>
                <w:b/>
                <w:bCs/>
                <w:noProof/>
                <w:color w:val="000000"/>
                <w:sz w:val="24"/>
                <w:szCs w:val="24"/>
              </w:rPr>
            </w:pPr>
            <w:r>
              <w:rPr>
                <w:rFonts w:ascii="Times New Roman" w:hAnsi="Times New Roman"/>
                <w:b/>
                <w:bCs/>
                <w:noProof/>
                <w:color w:val="000000"/>
                <w:sz w:val="24"/>
                <w:szCs w:val="24"/>
              </w:rPr>
              <w:t>НОВОЧЕЛКАСИНСКОГО</w:t>
            </w:r>
          </w:p>
          <w:p w:rsidR="00CB454D" w:rsidRDefault="00CB454D" w:rsidP="00A54BBC">
            <w:pPr>
              <w:pStyle w:val="ad"/>
              <w:spacing w:line="276" w:lineRule="auto"/>
              <w:jc w:val="center"/>
              <w:rPr>
                <w:rFonts w:ascii="Times New Roman" w:hAnsi="Times New Roman"/>
                <w:b/>
                <w:bCs/>
                <w:noProof/>
                <w:color w:val="000000"/>
                <w:sz w:val="24"/>
                <w:szCs w:val="24"/>
              </w:rPr>
            </w:pPr>
            <w:r>
              <w:rPr>
                <w:rFonts w:ascii="Times New Roman" w:hAnsi="Times New Roman"/>
                <w:b/>
                <w:bCs/>
                <w:noProof/>
                <w:color w:val="000000"/>
                <w:sz w:val="24"/>
                <w:szCs w:val="24"/>
              </w:rPr>
              <w:t>СЕЛЬСКОГО ПОСЕЛЕНИЯ</w:t>
            </w:r>
          </w:p>
          <w:p w:rsidR="00CB454D" w:rsidRDefault="00CB454D" w:rsidP="00A54BBC">
            <w:pPr>
              <w:pStyle w:val="ad"/>
              <w:spacing w:line="276" w:lineRule="auto"/>
              <w:jc w:val="center"/>
              <w:rPr>
                <w:rFonts w:ascii="Times New Roman" w:hAnsi="Times New Roman"/>
                <w:noProof/>
                <w:color w:val="000000"/>
                <w:sz w:val="24"/>
                <w:szCs w:val="24"/>
              </w:rPr>
            </w:pPr>
            <w:r>
              <w:rPr>
                <w:rFonts w:ascii="Times New Roman" w:hAnsi="Times New Roman"/>
                <w:b/>
                <w:bCs/>
                <w:noProof/>
                <w:color w:val="000000"/>
                <w:sz w:val="24"/>
                <w:szCs w:val="24"/>
              </w:rPr>
              <w:t>КАНАШСКОГО РАЙОНА</w:t>
            </w:r>
          </w:p>
          <w:p w:rsidR="00CB454D" w:rsidRDefault="00CB454D" w:rsidP="00A54BBC">
            <w:pPr>
              <w:pStyle w:val="ad"/>
              <w:spacing w:line="276" w:lineRule="auto"/>
              <w:jc w:val="center"/>
              <w:rPr>
                <w:rFonts w:ascii="Times New Roman" w:hAnsi="Times New Roman"/>
                <w:sz w:val="24"/>
                <w:szCs w:val="24"/>
              </w:rPr>
            </w:pPr>
            <w:r>
              <w:rPr>
                <w:rFonts w:ascii="Times New Roman" w:hAnsi="Times New Roman"/>
                <w:b/>
                <w:bCs/>
                <w:noProof/>
                <w:sz w:val="24"/>
                <w:szCs w:val="24"/>
              </w:rPr>
              <w:t>ЧУВАШСКОЙ РЕСПУБЛИКИ</w:t>
            </w:r>
          </w:p>
          <w:p w:rsidR="00CB454D" w:rsidRDefault="00CB454D" w:rsidP="00A54BBC">
            <w:pPr>
              <w:pStyle w:val="ad"/>
              <w:spacing w:line="276" w:lineRule="auto"/>
              <w:jc w:val="center"/>
              <w:rPr>
                <w:rFonts w:ascii="Times New Roman" w:hAnsi="Times New Roman"/>
                <w:sz w:val="24"/>
                <w:szCs w:val="24"/>
              </w:rPr>
            </w:pPr>
          </w:p>
          <w:p w:rsidR="00CB454D" w:rsidRDefault="00CB454D" w:rsidP="00A54BBC">
            <w:pPr>
              <w:pStyle w:val="ad"/>
              <w:spacing w:line="276" w:lineRule="auto"/>
              <w:jc w:val="center"/>
              <w:rPr>
                <w:rStyle w:val="a6"/>
                <w:noProof/>
                <w:color w:val="000000"/>
              </w:rPr>
            </w:pPr>
            <w:r>
              <w:rPr>
                <w:rStyle w:val="a6"/>
                <w:rFonts w:ascii="Times New Roman" w:hAnsi="Times New Roman"/>
                <w:noProof/>
                <w:color w:val="000000"/>
                <w:sz w:val="24"/>
                <w:szCs w:val="24"/>
              </w:rPr>
              <w:t>ПОСТАНОВЛЕНИЕ</w:t>
            </w:r>
          </w:p>
          <w:p w:rsidR="00CB454D" w:rsidRDefault="00CB454D" w:rsidP="00A54BBC">
            <w:pPr>
              <w:pStyle w:val="ad"/>
              <w:spacing w:line="276" w:lineRule="auto"/>
              <w:jc w:val="center"/>
            </w:pPr>
          </w:p>
          <w:p w:rsidR="00CB454D" w:rsidRDefault="00CB454D" w:rsidP="00A54BBC">
            <w:pPr>
              <w:pStyle w:val="ad"/>
              <w:spacing w:line="276" w:lineRule="auto"/>
              <w:jc w:val="center"/>
              <w:rPr>
                <w:rFonts w:ascii="Times New Roman" w:hAnsi="Times New Roman"/>
                <w:noProof/>
                <w:color w:val="000000"/>
                <w:sz w:val="24"/>
                <w:szCs w:val="24"/>
                <w:u w:val="single"/>
              </w:rPr>
            </w:pPr>
            <w:r>
              <w:rPr>
                <w:rFonts w:ascii="Times New Roman" w:hAnsi="Times New Roman"/>
                <w:noProof/>
                <w:color w:val="000000"/>
                <w:sz w:val="24"/>
                <w:szCs w:val="24"/>
                <w:u w:val="single"/>
              </w:rPr>
              <w:t>2</w:t>
            </w:r>
            <w:r w:rsidR="008D710F">
              <w:rPr>
                <w:rFonts w:ascii="Times New Roman" w:hAnsi="Times New Roman"/>
                <w:noProof/>
                <w:color w:val="000000"/>
                <w:sz w:val="24"/>
                <w:szCs w:val="24"/>
                <w:u w:val="single"/>
              </w:rPr>
              <w:t>1</w:t>
            </w:r>
            <w:r>
              <w:rPr>
                <w:rFonts w:ascii="Times New Roman" w:hAnsi="Times New Roman"/>
                <w:noProof/>
                <w:color w:val="000000"/>
                <w:sz w:val="24"/>
                <w:szCs w:val="24"/>
                <w:u w:val="single"/>
              </w:rPr>
              <w:t>.05.2020   № 3</w:t>
            </w:r>
            <w:r w:rsidR="008D710F">
              <w:rPr>
                <w:rFonts w:ascii="Times New Roman" w:hAnsi="Times New Roman"/>
                <w:noProof/>
                <w:color w:val="000000"/>
                <w:sz w:val="24"/>
                <w:szCs w:val="24"/>
                <w:u w:val="single"/>
              </w:rPr>
              <w:t>1</w:t>
            </w:r>
          </w:p>
          <w:p w:rsidR="00CB454D" w:rsidRDefault="00CB454D" w:rsidP="00A54BBC">
            <w:pPr>
              <w:pStyle w:val="ad"/>
              <w:spacing w:line="276" w:lineRule="auto"/>
              <w:jc w:val="center"/>
              <w:rPr>
                <w:rFonts w:ascii="Times New Roman" w:hAnsi="Times New Roman"/>
                <w:noProof/>
                <w:color w:val="000000"/>
                <w:sz w:val="24"/>
                <w:szCs w:val="24"/>
              </w:rPr>
            </w:pPr>
          </w:p>
          <w:p w:rsidR="00CB454D" w:rsidRDefault="00CB454D" w:rsidP="00A54BBC">
            <w:pPr>
              <w:pStyle w:val="ad"/>
              <w:spacing w:line="276" w:lineRule="auto"/>
              <w:jc w:val="center"/>
              <w:rPr>
                <w:rFonts w:ascii="Times New Roman" w:hAnsi="Times New Roman"/>
                <w:noProof/>
                <w:sz w:val="24"/>
                <w:szCs w:val="24"/>
              </w:rPr>
            </w:pPr>
            <w:r>
              <w:rPr>
                <w:rFonts w:ascii="Times New Roman" w:hAnsi="Times New Roman"/>
                <w:noProof/>
                <w:color w:val="000000"/>
                <w:sz w:val="24"/>
                <w:szCs w:val="24"/>
              </w:rPr>
              <w:t>деревня Оженары</w:t>
            </w:r>
          </w:p>
        </w:tc>
      </w:tr>
    </w:tbl>
    <w:p w:rsidR="00CB454D" w:rsidRPr="00D42B4F" w:rsidRDefault="00CB454D" w:rsidP="00CB454D">
      <w:pPr>
        <w:spacing w:after="0" w:line="240" w:lineRule="auto"/>
        <w:jc w:val="center"/>
        <w:rPr>
          <w:rFonts w:ascii="Times New Roman" w:hAnsi="Times New Roman"/>
          <w:sz w:val="24"/>
          <w:szCs w:val="24"/>
        </w:rPr>
      </w:pPr>
    </w:p>
    <w:p w:rsidR="00CB454D" w:rsidRPr="00D42B4F" w:rsidRDefault="00CB454D" w:rsidP="00CB454D">
      <w:pPr>
        <w:spacing w:after="0" w:line="240" w:lineRule="auto"/>
        <w:rPr>
          <w:rFonts w:ascii="Times New Roman" w:hAnsi="Times New Roman"/>
          <w:sz w:val="24"/>
          <w:szCs w:val="24"/>
        </w:rPr>
      </w:pPr>
    </w:p>
    <w:p w:rsidR="00632DFE" w:rsidRPr="00CB454D" w:rsidRDefault="00632DFE" w:rsidP="00CB454D">
      <w:pPr>
        <w:widowControl w:val="0"/>
        <w:autoSpaceDE w:val="0"/>
        <w:autoSpaceDN w:val="0"/>
        <w:adjustRightInd w:val="0"/>
        <w:spacing w:after="0" w:line="240" w:lineRule="auto"/>
        <w:ind w:right="5528"/>
        <w:jc w:val="both"/>
        <w:rPr>
          <w:rFonts w:ascii="Times New Roman" w:hAnsi="Times New Roman" w:cs="Times New Roman"/>
          <w:b/>
          <w:sz w:val="24"/>
          <w:szCs w:val="24"/>
        </w:rPr>
      </w:pPr>
      <w:r w:rsidRPr="00CB454D">
        <w:rPr>
          <w:rFonts w:ascii="Times New Roman" w:hAnsi="Times New Roman" w:cs="Times New Roman"/>
          <w:b/>
          <w:sz w:val="24"/>
          <w:szCs w:val="24"/>
        </w:rPr>
        <w:t xml:space="preserve">Об утверждении бюджетного </w:t>
      </w:r>
      <w:r w:rsidR="00CB454D" w:rsidRPr="00CB454D">
        <w:rPr>
          <w:rFonts w:ascii="Times New Roman" w:hAnsi="Times New Roman" w:cs="Times New Roman"/>
          <w:b/>
          <w:sz w:val="24"/>
          <w:szCs w:val="24"/>
        </w:rPr>
        <w:t>п</w:t>
      </w:r>
      <w:r w:rsidRPr="00CB454D">
        <w:rPr>
          <w:rFonts w:ascii="Times New Roman" w:hAnsi="Times New Roman" w:cs="Times New Roman"/>
          <w:b/>
          <w:sz w:val="24"/>
          <w:szCs w:val="24"/>
        </w:rPr>
        <w:t xml:space="preserve">рогноза </w:t>
      </w:r>
      <w:r w:rsidR="00673A06" w:rsidRPr="00CB454D">
        <w:rPr>
          <w:rFonts w:ascii="Times New Roman" w:hAnsi="Times New Roman" w:cs="Times New Roman"/>
          <w:b/>
          <w:sz w:val="24"/>
          <w:szCs w:val="24"/>
        </w:rPr>
        <w:t>Новочелкасинского</w:t>
      </w:r>
      <w:r w:rsidRPr="00CB454D">
        <w:rPr>
          <w:rFonts w:ascii="Times New Roman" w:hAnsi="Times New Roman" w:cs="Times New Roman"/>
          <w:b/>
          <w:sz w:val="24"/>
          <w:szCs w:val="24"/>
        </w:rPr>
        <w:t xml:space="preserve"> сельского поселения </w:t>
      </w:r>
      <w:r w:rsidR="00CB454D" w:rsidRPr="00CB454D">
        <w:rPr>
          <w:rFonts w:ascii="Times New Roman" w:hAnsi="Times New Roman" w:cs="Times New Roman"/>
          <w:b/>
          <w:sz w:val="24"/>
          <w:szCs w:val="24"/>
        </w:rPr>
        <w:t xml:space="preserve">Канашского района Чувашской Республики </w:t>
      </w:r>
      <w:r w:rsidRPr="00CB454D">
        <w:rPr>
          <w:rFonts w:ascii="Times New Roman" w:hAnsi="Times New Roman" w:cs="Times New Roman"/>
          <w:b/>
          <w:sz w:val="24"/>
          <w:szCs w:val="24"/>
        </w:rPr>
        <w:t>на период</w:t>
      </w:r>
      <w:r w:rsidR="00CB454D" w:rsidRPr="00CB454D">
        <w:rPr>
          <w:rFonts w:ascii="Times New Roman" w:hAnsi="Times New Roman" w:cs="Times New Roman"/>
          <w:b/>
          <w:sz w:val="24"/>
          <w:szCs w:val="24"/>
        </w:rPr>
        <w:t xml:space="preserve"> </w:t>
      </w:r>
      <w:r w:rsidRPr="00CB454D">
        <w:rPr>
          <w:rFonts w:ascii="Times New Roman" w:hAnsi="Times New Roman" w:cs="Times New Roman"/>
          <w:b/>
          <w:sz w:val="24"/>
          <w:szCs w:val="24"/>
        </w:rPr>
        <w:t>до 2035 года</w:t>
      </w:r>
    </w:p>
    <w:p w:rsidR="00632DFE" w:rsidRPr="00CB454D" w:rsidRDefault="00632DFE" w:rsidP="00632DFE">
      <w:pPr>
        <w:widowControl w:val="0"/>
        <w:autoSpaceDE w:val="0"/>
        <w:autoSpaceDN w:val="0"/>
        <w:adjustRightInd w:val="0"/>
        <w:jc w:val="both"/>
        <w:rPr>
          <w:rFonts w:ascii="Times New Roman" w:hAnsi="Times New Roman" w:cs="Times New Roman"/>
          <w:sz w:val="24"/>
          <w:szCs w:val="24"/>
        </w:rPr>
      </w:pPr>
    </w:p>
    <w:p w:rsidR="00632DFE" w:rsidRPr="00CB454D" w:rsidRDefault="00632DFE" w:rsidP="00CB454D">
      <w:pPr>
        <w:autoSpaceDE w:val="0"/>
        <w:autoSpaceDN w:val="0"/>
        <w:adjustRightInd w:val="0"/>
        <w:spacing w:after="0" w:line="240" w:lineRule="auto"/>
        <w:ind w:firstLine="540"/>
        <w:jc w:val="both"/>
        <w:rPr>
          <w:rFonts w:ascii="Times New Roman" w:hAnsi="Times New Roman" w:cs="Times New Roman"/>
          <w:b/>
          <w:sz w:val="24"/>
          <w:szCs w:val="24"/>
        </w:rPr>
      </w:pPr>
      <w:proofErr w:type="gramStart"/>
      <w:r w:rsidRPr="00CB454D">
        <w:rPr>
          <w:rFonts w:ascii="Times New Roman" w:hAnsi="Times New Roman" w:cs="Times New Roman"/>
          <w:sz w:val="24"/>
          <w:szCs w:val="24"/>
        </w:rPr>
        <w:t xml:space="preserve">На основании </w:t>
      </w:r>
      <w:hyperlink r:id="rId7" w:history="1">
        <w:r w:rsidRPr="00CB454D">
          <w:rPr>
            <w:rFonts w:ascii="Times New Roman" w:hAnsi="Times New Roman" w:cs="Times New Roman"/>
            <w:sz w:val="24"/>
            <w:szCs w:val="24"/>
          </w:rPr>
          <w:t>статьи 170.1</w:t>
        </w:r>
      </w:hyperlink>
      <w:r w:rsidRPr="00CB454D">
        <w:rPr>
          <w:rFonts w:ascii="Times New Roman" w:hAnsi="Times New Roman" w:cs="Times New Roman"/>
          <w:sz w:val="24"/>
          <w:szCs w:val="24"/>
        </w:rPr>
        <w:t xml:space="preserve"> Бюджетного кодекса Российской Федерации, </w:t>
      </w:r>
      <w:hyperlink r:id="rId8" w:history="1">
        <w:r w:rsidRPr="00CB454D">
          <w:rPr>
            <w:rFonts w:ascii="Times New Roman" w:hAnsi="Times New Roman" w:cs="Times New Roman"/>
            <w:sz w:val="24"/>
            <w:szCs w:val="24"/>
          </w:rPr>
          <w:t>статьи 4</w:t>
        </w:r>
      </w:hyperlink>
      <w:r w:rsidRPr="00CB454D">
        <w:rPr>
          <w:rFonts w:ascii="Times New Roman" w:hAnsi="Times New Roman" w:cs="Times New Roman"/>
          <w:sz w:val="24"/>
          <w:szCs w:val="24"/>
        </w:rPr>
        <w:t xml:space="preserve"> Федерального закона от 28 июня 2014 года № 172-ФЗ «О стратегическом планировании в Российской Федерации»</w:t>
      </w:r>
      <w:r w:rsidR="00043BE5" w:rsidRPr="00CB454D">
        <w:rPr>
          <w:rFonts w:ascii="Times New Roman" w:hAnsi="Times New Roman" w:cs="Times New Roman"/>
          <w:sz w:val="24"/>
          <w:szCs w:val="24"/>
        </w:rPr>
        <w:t xml:space="preserve">, решения Собрания депутатов </w:t>
      </w:r>
      <w:r w:rsidR="00673A06" w:rsidRPr="00CB454D">
        <w:rPr>
          <w:rFonts w:ascii="Times New Roman" w:hAnsi="Times New Roman" w:cs="Times New Roman"/>
          <w:sz w:val="24"/>
          <w:szCs w:val="24"/>
        </w:rPr>
        <w:t>Новочелкасинского</w:t>
      </w:r>
      <w:r w:rsidR="00043BE5" w:rsidRPr="00CB454D">
        <w:rPr>
          <w:rFonts w:ascii="Times New Roman" w:hAnsi="Times New Roman" w:cs="Times New Roman"/>
          <w:sz w:val="24"/>
          <w:szCs w:val="24"/>
        </w:rPr>
        <w:t xml:space="preserve"> сельского поселения </w:t>
      </w:r>
      <w:r w:rsidR="00CB454D" w:rsidRPr="00CB454D">
        <w:rPr>
          <w:rFonts w:ascii="Times New Roman" w:hAnsi="Times New Roman" w:cs="Times New Roman"/>
          <w:sz w:val="24"/>
          <w:szCs w:val="24"/>
        </w:rPr>
        <w:t xml:space="preserve">Канашского района Чувашской Республики </w:t>
      </w:r>
      <w:r w:rsidR="008D710F">
        <w:rPr>
          <w:rFonts w:ascii="Times New Roman" w:hAnsi="Times New Roman" w:cs="Times New Roman"/>
          <w:sz w:val="24"/>
          <w:szCs w:val="24"/>
        </w:rPr>
        <w:t xml:space="preserve">от 22.06.2016 № 8/2 </w:t>
      </w:r>
      <w:r w:rsidR="00043BE5" w:rsidRPr="00CB454D">
        <w:rPr>
          <w:rFonts w:ascii="Times New Roman" w:hAnsi="Times New Roman" w:cs="Times New Roman"/>
          <w:sz w:val="24"/>
          <w:szCs w:val="24"/>
        </w:rPr>
        <w:t xml:space="preserve">«Об утверждении бюджетных правоотношений в </w:t>
      </w:r>
      <w:r w:rsidR="00EE029C" w:rsidRPr="00CB454D">
        <w:rPr>
          <w:rFonts w:ascii="Times New Roman" w:hAnsi="Times New Roman" w:cs="Times New Roman"/>
          <w:sz w:val="24"/>
          <w:szCs w:val="24"/>
        </w:rPr>
        <w:t>Новочелкасинском</w:t>
      </w:r>
      <w:r w:rsidR="00043BE5" w:rsidRPr="00CB454D">
        <w:rPr>
          <w:rFonts w:ascii="Times New Roman" w:hAnsi="Times New Roman" w:cs="Times New Roman"/>
          <w:sz w:val="24"/>
          <w:szCs w:val="24"/>
        </w:rPr>
        <w:t xml:space="preserve"> сельском поселении Канашского района Чувашской Республики»</w:t>
      </w:r>
      <w:r w:rsidRPr="00CB454D">
        <w:rPr>
          <w:rFonts w:ascii="Times New Roman" w:hAnsi="Times New Roman" w:cs="Times New Roman"/>
          <w:sz w:val="24"/>
          <w:szCs w:val="24"/>
        </w:rPr>
        <w:t xml:space="preserve"> </w:t>
      </w:r>
      <w:r w:rsidR="005C3F65" w:rsidRPr="00CB454D">
        <w:rPr>
          <w:rFonts w:ascii="Times New Roman" w:hAnsi="Times New Roman" w:cs="Times New Roman"/>
          <w:b/>
          <w:sz w:val="24"/>
          <w:szCs w:val="24"/>
        </w:rPr>
        <w:t>А</w:t>
      </w:r>
      <w:r w:rsidRPr="00CB454D">
        <w:rPr>
          <w:rFonts w:ascii="Times New Roman" w:hAnsi="Times New Roman" w:cs="Times New Roman"/>
          <w:b/>
          <w:sz w:val="24"/>
          <w:szCs w:val="24"/>
        </w:rPr>
        <w:t xml:space="preserve">дминистрация </w:t>
      </w:r>
      <w:r w:rsidR="00673A06" w:rsidRPr="00CB454D">
        <w:rPr>
          <w:rFonts w:ascii="Times New Roman" w:hAnsi="Times New Roman" w:cs="Times New Roman"/>
          <w:b/>
          <w:sz w:val="24"/>
          <w:szCs w:val="24"/>
        </w:rPr>
        <w:t>Новочелкасинского</w:t>
      </w:r>
      <w:r w:rsidRPr="00CB454D">
        <w:rPr>
          <w:rFonts w:ascii="Times New Roman" w:hAnsi="Times New Roman" w:cs="Times New Roman"/>
          <w:b/>
          <w:sz w:val="24"/>
          <w:szCs w:val="24"/>
        </w:rPr>
        <w:t xml:space="preserve"> сельского поселения </w:t>
      </w:r>
      <w:r w:rsidR="005C3F65" w:rsidRPr="00CB454D">
        <w:rPr>
          <w:rFonts w:ascii="Times New Roman" w:hAnsi="Times New Roman" w:cs="Times New Roman"/>
          <w:b/>
          <w:sz w:val="24"/>
          <w:szCs w:val="24"/>
        </w:rPr>
        <w:t>Канашского</w:t>
      </w:r>
      <w:r w:rsidRPr="00CB454D">
        <w:rPr>
          <w:rFonts w:ascii="Times New Roman" w:hAnsi="Times New Roman" w:cs="Times New Roman"/>
          <w:b/>
          <w:sz w:val="24"/>
          <w:szCs w:val="24"/>
        </w:rPr>
        <w:t xml:space="preserve"> района Чувашской Республики постановляет:</w:t>
      </w:r>
      <w:proofErr w:type="gramEnd"/>
    </w:p>
    <w:p w:rsidR="00CB454D" w:rsidRPr="00CB454D" w:rsidRDefault="00CB454D" w:rsidP="00CB454D">
      <w:pPr>
        <w:autoSpaceDE w:val="0"/>
        <w:autoSpaceDN w:val="0"/>
        <w:adjustRightInd w:val="0"/>
        <w:spacing w:after="0" w:line="240" w:lineRule="auto"/>
        <w:jc w:val="both"/>
        <w:rPr>
          <w:rFonts w:ascii="Times New Roman" w:hAnsi="Times New Roman" w:cs="Times New Roman"/>
          <w:sz w:val="24"/>
          <w:szCs w:val="24"/>
        </w:rPr>
      </w:pPr>
    </w:p>
    <w:p w:rsidR="00632DFE" w:rsidRPr="008D710F" w:rsidRDefault="008D710F" w:rsidP="008D71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632DFE" w:rsidRPr="008D710F">
        <w:rPr>
          <w:rFonts w:ascii="Times New Roman" w:hAnsi="Times New Roman" w:cs="Times New Roman"/>
          <w:sz w:val="24"/>
          <w:szCs w:val="24"/>
        </w:rPr>
        <w:t xml:space="preserve">Утвердить бюджетный </w:t>
      </w:r>
      <w:hyperlink w:anchor="Par33" w:history="1">
        <w:r w:rsidR="00632DFE" w:rsidRPr="008D710F">
          <w:rPr>
            <w:rFonts w:ascii="Times New Roman" w:hAnsi="Times New Roman" w:cs="Times New Roman"/>
            <w:sz w:val="24"/>
            <w:szCs w:val="24"/>
          </w:rPr>
          <w:t>прогноз</w:t>
        </w:r>
      </w:hyperlink>
      <w:r w:rsidR="00632DFE" w:rsidRPr="008D710F">
        <w:rPr>
          <w:rFonts w:ascii="Times New Roman" w:hAnsi="Times New Roman" w:cs="Times New Roman"/>
          <w:sz w:val="24"/>
          <w:szCs w:val="24"/>
        </w:rPr>
        <w:t xml:space="preserve"> </w:t>
      </w:r>
      <w:r w:rsidR="00673A06" w:rsidRPr="008D710F">
        <w:rPr>
          <w:rFonts w:ascii="Times New Roman" w:hAnsi="Times New Roman" w:cs="Times New Roman"/>
          <w:sz w:val="24"/>
          <w:szCs w:val="24"/>
        </w:rPr>
        <w:t>Новочелкасинского</w:t>
      </w:r>
      <w:r w:rsidR="00632DFE" w:rsidRPr="008D710F">
        <w:rPr>
          <w:rFonts w:ascii="Times New Roman" w:hAnsi="Times New Roman" w:cs="Times New Roman"/>
          <w:sz w:val="24"/>
          <w:szCs w:val="24"/>
        </w:rPr>
        <w:t xml:space="preserve"> сельского поселения </w:t>
      </w:r>
      <w:r w:rsidRPr="008D710F">
        <w:rPr>
          <w:rFonts w:ascii="Times New Roman" w:hAnsi="Times New Roman" w:cs="Times New Roman"/>
          <w:sz w:val="24"/>
          <w:szCs w:val="24"/>
        </w:rPr>
        <w:t xml:space="preserve">Канашского района Чувашской Республики </w:t>
      </w:r>
      <w:r w:rsidR="00632DFE" w:rsidRPr="008D710F">
        <w:rPr>
          <w:rFonts w:ascii="Times New Roman" w:hAnsi="Times New Roman" w:cs="Times New Roman"/>
          <w:sz w:val="24"/>
          <w:szCs w:val="24"/>
        </w:rPr>
        <w:t>на период до 2035 года согласно приложению.</w:t>
      </w:r>
    </w:p>
    <w:p w:rsidR="00632DFE" w:rsidRPr="008D710F" w:rsidRDefault="008D710F" w:rsidP="008D71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632DFE" w:rsidRPr="008D710F">
        <w:rPr>
          <w:rFonts w:ascii="Times New Roman" w:hAnsi="Times New Roman" w:cs="Times New Roman"/>
          <w:sz w:val="24"/>
          <w:szCs w:val="24"/>
        </w:rPr>
        <w:t>Настоящее постановление вступает в силу со дня подписания.</w:t>
      </w:r>
    </w:p>
    <w:p w:rsidR="00632DFE" w:rsidRPr="00CB454D" w:rsidRDefault="00632DFE" w:rsidP="00632DFE">
      <w:pPr>
        <w:widowControl w:val="0"/>
        <w:autoSpaceDE w:val="0"/>
        <w:autoSpaceDN w:val="0"/>
        <w:adjustRightInd w:val="0"/>
        <w:spacing w:after="0" w:line="240" w:lineRule="auto"/>
        <w:jc w:val="both"/>
        <w:rPr>
          <w:rFonts w:ascii="Times New Roman" w:hAnsi="Times New Roman" w:cs="Times New Roman"/>
          <w:sz w:val="24"/>
          <w:szCs w:val="24"/>
        </w:rPr>
      </w:pPr>
    </w:p>
    <w:p w:rsidR="00632DFE" w:rsidRPr="00CB454D" w:rsidRDefault="00632DFE" w:rsidP="00632DFE">
      <w:pPr>
        <w:widowControl w:val="0"/>
        <w:autoSpaceDE w:val="0"/>
        <w:autoSpaceDN w:val="0"/>
        <w:adjustRightInd w:val="0"/>
        <w:spacing w:after="0" w:line="240" w:lineRule="auto"/>
        <w:jc w:val="both"/>
        <w:rPr>
          <w:rFonts w:ascii="Times New Roman" w:hAnsi="Times New Roman" w:cs="Times New Roman"/>
          <w:sz w:val="24"/>
          <w:szCs w:val="24"/>
        </w:rPr>
      </w:pPr>
    </w:p>
    <w:p w:rsidR="00CB454D" w:rsidRPr="00CB454D" w:rsidRDefault="00CB454D" w:rsidP="00CB454D">
      <w:pPr>
        <w:tabs>
          <w:tab w:val="num" w:pos="0"/>
        </w:tabs>
        <w:jc w:val="both"/>
        <w:rPr>
          <w:rFonts w:ascii="Times New Roman" w:hAnsi="Times New Roman" w:cs="Times New Roman"/>
          <w:sz w:val="24"/>
          <w:szCs w:val="24"/>
        </w:rPr>
      </w:pPr>
      <w:r w:rsidRPr="00CB454D">
        <w:rPr>
          <w:rFonts w:ascii="Times New Roman" w:hAnsi="Times New Roman" w:cs="Times New Roman"/>
          <w:sz w:val="24"/>
          <w:szCs w:val="24"/>
        </w:rPr>
        <w:t>Глава сельского поселения</w:t>
      </w:r>
      <w:r w:rsidRPr="00CB454D">
        <w:rPr>
          <w:rFonts w:ascii="Times New Roman" w:hAnsi="Times New Roman" w:cs="Times New Roman"/>
          <w:sz w:val="24"/>
          <w:szCs w:val="24"/>
        </w:rPr>
        <w:tab/>
      </w:r>
      <w:r w:rsidRPr="00CB454D">
        <w:rPr>
          <w:rFonts w:ascii="Times New Roman" w:hAnsi="Times New Roman" w:cs="Times New Roman"/>
          <w:sz w:val="24"/>
          <w:szCs w:val="24"/>
        </w:rPr>
        <w:tab/>
      </w:r>
      <w:r w:rsidRPr="00CB454D">
        <w:rPr>
          <w:rFonts w:ascii="Times New Roman" w:hAnsi="Times New Roman" w:cs="Times New Roman"/>
          <w:sz w:val="24"/>
          <w:szCs w:val="24"/>
        </w:rPr>
        <w:tab/>
      </w:r>
      <w:r w:rsidRPr="00CB454D">
        <w:rPr>
          <w:rFonts w:ascii="Times New Roman" w:hAnsi="Times New Roman" w:cs="Times New Roman"/>
          <w:sz w:val="24"/>
          <w:szCs w:val="24"/>
        </w:rPr>
        <w:tab/>
      </w:r>
      <w:r w:rsidRPr="00CB454D">
        <w:rPr>
          <w:rFonts w:ascii="Times New Roman" w:hAnsi="Times New Roman" w:cs="Times New Roman"/>
          <w:sz w:val="24"/>
          <w:szCs w:val="24"/>
        </w:rPr>
        <w:tab/>
      </w:r>
      <w:r w:rsidRPr="00CB454D">
        <w:rPr>
          <w:rFonts w:ascii="Times New Roman" w:hAnsi="Times New Roman" w:cs="Times New Roman"/>
          <w:sz w:val="24"/>
          <w:szCs w:val="24"/>
        </w:rPr>
        <w:tab/>
      </w:r>
      <w:r w:rsidRPr="00CB454D">
        <w:rPr>
          <w:rFonts w:ascii="Times New Roman" w:hAnsi="Times New Roman" w:cs="Times New Roman"/>
          <w:sz w:val="24"/>
          <w:szCs w:val="24"/>
        </w:rPr>
        <w:tab/>
        <w:t xml:space="preserve">         Н.И. Кириллов</w:t>
      </w:r>
    </w:p>
    <w:p w:rsidR="00632DFE" w:rsidRPr="00CB454D" w:rsidRDefault="00632DFE" w:rsidP="00632DFE">
      <w:pPr>
        <w:pStyle w:val="ConsPlusTitle"/>
        <w:jc w:val="center"/>
        <w:rPr>
          <w:rFonts w:ascii="Times New Roman" w:eastAsiaTheme="minorHAnsi" w:hAnsi="Times New Roman" w:cs="Times New Roman"/>
          <w:b w:val="0"/>
          <w:sz w:val="24"/>
          <w:szCs w:val="24"/>
          <w:lang w:eastAsia="en-US"/>
        </w:rPr>
      </w:pPr>
    </w:p>
    <w:p w:rsidR="00632DFE" w:rsidRPr="00CB454D" w:rsidRDefault="00632DFE" w:rsidP="00632DFE">
      <w:pPr>
        <w:pStyle w:val="ConsPlusTitle"/>
        <w:ind w:left="5387"/>
        <w:jc w:val="center"/>
        <w:rPr>
          <w:rFonts w:ascii="Times New Roman" w:eastAsiaTheme="minorHAnsi" w:hAnsi="Times New Roman" w:cs="Times New Roman"/>
          <w:b w:val="0"/>
          <w:sz w:val="24"/>
          <w:szCs w:val="24"/>
          <w:lang w:eastAsia="en-US"/>
        </w:rPr>
      </w:pPr>
    </w:p>
    <w:p w:rsidR="00632DFE" w:rsidRDefault="00632DFE" w:rsidP="00632DFE">
      <w:pPr>
        <w:pStyle w:val="ConsPlusTitle"/>
        <w:ind w:left="5387"/>
        <w:jc w:val="center"/>
        <w:rPr>
          <w:rFonts w:ascii="Times New Roman" w:eastAsiaTheme="minorHAnsi" w:hAnsi="Times New Roman" w:cs="Times New Roman"/>
          <w:b w:val="0"/>
          <w:sz w:val="26"/>
          <w:szCs w:val="26"/>
          <w:lang w:eastAsia="en-US"/>
        </w:rPr>
      </w:pPr>
    </w:p>
    <w:p w:rsidR="00632DFE" w:rsidRDefault="00632DFE" w:rsidP="00632DFE">
      <w:pPr>
        <w:pStyle w:val="ConsPlusTitle"/>
        <w:ind w:left="5387"/>
        <w:jc w:val="center"/>
        <w:rPr>
          <w:rFonts w:ascii="Times New Roman" w:eastAsiaTheme="minorHAnsi" w:hAnsi="Times New Roman" w:cs="Times New Roman"/>
          <w:b w:val="0"/>
          <w:sz w:val="26"/>
          <w:szCs w:val="26"/>
          <w:lang w:eastAsia="en-US"/>
        </w:rPr>
      </w:pPr>
    </w:p>
    <w:p w:rsidR="00632DFE" w:rsidRDefault="00632DFE" w:rsidP="00632DFE">
      <w:pPr>
        <w:pStyle w:val="ConsPlusTitle"/>
        <w:ind w:left="5387"/>
        <w:jc w:val="center"/>
        <w:rPr>
          <w:rFonts w:ascii="Times New Roman" w:eastAsiaTheme="minorHAnsi" w:hAnsi="Times New Roman" w:cs="Times New Roman"/>
          <w:b w:val="0"/>
          <w:sz w:val="26"/>
          <w:szCs w:val="26"/>
          <w:lang w:eastAsia="en-US"/>
        </w:rPr>
      </w:pPr>
    </w:p>
    <w:p w:rsidR="00632DFE" w:rsidRDefault="00632DFE" w:rsidP="00632DFE">
      <w:pPr>
        <w:pStyle w:val="ConsPlusTitle"/>
        <w:ind w:left="5387"/>
        <w:jc w:val="center"/>
        <w:rPr>
          <w:rFonts w:ascii="Times New Roman" w:eastAsiaTheme="minorHAnsi" w:hAnsi="Times New Roman" w:cs="Times New Roman"/>
          <w:b w:val="0"/>
          <w:sz w:val="26"/>
          <w:szCs w:val="26"/>
          <w:lang w:eastAsia="en-US"/>
        </w:rPr>
      </w:pPr>
    </w:p>
    <w:p w:rsidR="00632DFE" w:rsidRDefault="00632DFE" w:rsidP="00632DFE">
      <w:pPr>
        <w:pStyle w:val="ConsPlusTitle"/>
        <w:ind w:left="5387"/>
        <w:jc w:val="center"/>
        <w:rPr>
          <w:rFonts w:ascii="Times New Roman" w:eastAsiaTheme="minorHAnsi" w:hAnsi="Times New Roman" w:cs="Times New Roman"/>
          <w:b w:val="0"/>
          <w:sz w:val="26"/>
          <w:szCs w:val="26"/>
          <w:lang w:eastAsia="en-US"/>
        </w:rPr>
      </w:pPr>
    </w:p>
    <w:p w:rsidR="00632DFE" w:rsidRDefault="00632DFE" w:rsidP="00632DFE">
      <w:pPr>
        <w:pStyle w:val="ConsPlusTitle"/>
        <w:ind w:left="5387"/>
        <w:jc w:val="center"/>
        <w:rPr>
          <w:rFonts w:ascii="Times New Roman" w:eastAsiaTheme="minorHAnsi" w:hAnsi="Times New Roman" w:cs="Times New Roman"/>
          <w:b w:val="0"/>
          <w:sz w:val="26"/>
          <w:szCs w:val="26"/>
          <w:lang w:eastAsia="en-US"/>
        </w:rPr>
      </w:pPr>
    </w:p>
    <w:p w:rsidR="00632DFE" w:rsidRDefault="00632DFE" w:rsidP="00632DFE">
      <w:pPr>
        <w:pStyle w:val="ConsPlusTitle"/>
        <w:ind w:left="5387"/>
        <w:jc w:val="center"/>
        <w:rPr>
          <w:rFonts w:ascii="Times New Roman" w:eastAsiaTheme="minorHAnsi" w:hAnsi="Times New Roman" w:cs="Times New Roman"/>
          <w:b w:val="0"/>
          <w:sz w:val="26"/>
          <w:szCs w:val="26"/>
          <w:lang w:eastAsia="en-US"/>
        </w:rPr>
      </w:pPr>
    </w:p>
    <w:p w:rsidR="00632DFE" w:rsidRDefault="00632DFE" w:rsidP="00632DFE">
      <w:pPr>
        <w:pStyle w:val="ConsPlusTitle"/>
        <w:ind w:left="5387"/>
        <w:jc w:val="center"/>
        <w:rPr>
          <w:rFonts w:ascii="Times New Roman" w:eastAsiaTheme="minorHAnsi" w:hAnsi="Times New Roman" w:cs="Times New Roman"/>
          <w:b w:val="0"/>
          <w:sz w:val="26"/>
          <w:szCs w:val="26"/>
          <w:lang w:eastAsia="en-US"/>
        </w:rPr>
      </w:pPr>
    </w:p>
    <w:p w:rsidR="005C3F65" w:rsidRDefault="005C3F65" w:rsidP="00632DFE">
      <w:pPr>
        <w:pStyle w:val="ConsPlusTitle"/>
        <w:ind w:left="5387"/>
        <w:jc w:val="center"/>
        <w:rPr>
          <w:rFonts w:ascii="Times New Roman" w:eastAsiaTheme="minorHAnsi" w:hAnsi="Times New Roman" w:cs="Times New Roman"/>
          <w:b w:val="0"/>
          <w:sz w:val="26"/>
          <w:szCs w:val="26"/>
          <w:lang w:eastAsia="en-US"/>
        </w:rPr>
      </w:pPr>
    </w:p>
    <w:p w:rsidR="005C3F65" w:rsidRDefault="005C3F65" w:rsidP="00632DFE">
      <w:pPr>
        <w:pStyle w:val="ConsPlusTitle"/>
        <w:ind w:left="5387"/>
        <w:jc w:val="center"/>
        <w:rPr>
          <w:rFonts w:ascii="Times New Roman" w:eastAsiaTheme="minorHAnsi" w:hAnsi="Times New Roman" w:cs="Times New Roman"/>
          <w:b w:val="0"/>
          <w:sz w:val="26"/>
          <w:szCs w:val="26"/>
          <w:lang w:eastAsia="en-US"/>
        </w:rPr>
      </w:pPr>
    </w:p>
    <w:p w:rsidR="005C3F65" w:rsidRDefault="005C3F65" w:rsidP="00632DFE">
      <w:pPr>
        <w:pStyle w:val="ConsPlusTitle"/>
        <w:ind w:left="5387"/>
        <w:jc w:val="center"/>
        <w:rPr>
          <w:rFonts w:ascii="Times New Roman" w:eastAsiaTheme="minorHAnsi" w:hAnsi="Times New Roman" w:cs="Times New Roman"/>
          <w:b w:val="0"/>
          <w:sz w:val="26"/>
          <w:szCs w:val="26"/>
          <w:lang w:eastAsia="en-US"/>
        </w:rPr>
      </w:pPr>
    </w:p>
    <w:p w:rsidR="005C3F65" w:rsidRDefault="005C3F65" w:rsidP="00632DFE">
      <w:pPr>
        <w:pStyle w:val="ConsPlusTitle"/>
        <w:ind w:left="5387"/>
        <w:jc w:val="center"/>
        <w:rPr>
          <w:rFonts w:ascii="Times New Roman" w:eastAsiaTheme="minorHAnsi" w:hAnsi="Times New Roman" w:cs="Times New Roman"/>
          <w:b w:val="0"/>
          <w:sz w:val="26"/>
          <w:szCs w:val="26"/>
          <w:lang w:eastAsia="en-US"/>
        </w:rPr>
      </w:pPr>
    </w:p>
    <w:p w:rsidR="00632DFE" w:rsidRPr="008D710F" w:rsidRDefault="00632DFE" w:rsidP="00757D4E">
      <w:pPr>
        <w:pStyle w:val="ConsPlusTitle"/>
        <w:jc w:val="right"/>
        <w:rPr>
          <w:rFonts w:ascii="Times New Roman" w:hAnsi="Times New Roman" w:cs="Times New Roman"/>
          <w:b w:val="0"/>
          <w:szCs w:val="22"/>
        </w:rPr>
      </w:pPr>
      <w:r w:rsidRPr="008D710F">
        <w:rPr>
          <w:rFonts w:ascii="Times New Roman" w:hAnsi="Times New Roman" w:cs="Times New Roman"/>
          <w:b w:val="0"/>
          <w:szCs w:val="22"/>
        </w:rPr>
        <w:lastRenderedPageBreak/>
        <w:t xml:space="preserve">Утвержден </w:t>
      </w:r>
    </w:p>
    <w:p w:rsidR="008D710F" w:rsidRDefault="00632DFE" w:rsidP="00757D4E">
      <w:pPr>
        <w:pStyle w:val="ConsPlusTitle"/>
        <w:jc w:val="right"/>
        <w:rPr>
          <w:rFonts w:ascii="Times New Roman" w:hAnsi="Times New Roman" w:cs="Times New Roman"/>
          <w:b w:val="0"/>
          <w:szCs w:val="22"/>
        </w:rPr>
      </w:pPr>
      <w:r w:rsidRPr="008D710F">
        <w:rPr>
          <w:rFonts w:ascii="Times New Roman" w:hAnsi="Times New Roman" w:cs="Times New Roman"/>
          <w:b w:val="0"/>
          <w:szCs w:val="22"/>
        </w:rPr>
        <w:t xml:space="preserve">постановлением администрации </w:t>
      </w:r>
    </w:p>
    <w:p w:rsidR="008D710F" w:rsidRDefault="00673A06" w:rsidP="00757D4E">
      <w:pPr>
        <w:pStyle w:val="ConsPlusTitle"/>
        <w:jc w:val="right"/>
        <w:rPr>
          <w:rFonts w:ascii="Times New Roman" w:hAnsi="Times New Roman" w:cs="Times New Roman"/>
          <w:b w:val="0"/>
          <w:szCs w:val="22"/>
        </w:rPr>
      </w:pPr>
      <w:r w:rsidRPr="008D710F">
        <w:rPr>
          <w:rFonts w:ascii="Times New Roman" w:hAnsi="Times New Roman" w:cs="Times New Roman"/>
          <w:b w:val="0"/>
          <w:szCs w:val="22"/>
        </w:rPr>
        <w:t>Новочелкасинского</w:t>
      </w:r>
      <w:r w:rsidR="00632DFE" w:rsidRPr="008D710F">
        <w:rPr>
          <w:rFonts w:ascii="Times New Roman" w:hAnsi="Times New Roman" w:cs="Times New Roman"/>
          <w:b w:val="0"/>
          <w:szCs w:val="22"/>
        </w:rPr>
        <w:t xml:space="preserve"> сельского поселения </w:t>
      </w:r>
    </w:p>
    <w:p w:rsidR="00632DFE" w:rsidRPr="008D710F" w:rsidRDefault="005C3F65" w:rsidP="00757D4E">
      <w:pPr>
        <w:pStyle w:val="ConsPlusTitle"/>
        <w:jc w:val="right"/>
        <w:rPr>
          <w:rFonts w:ascii="Times New Roman" w:hAnsi="Times New Roman" w:cs="Times New Roman"/>
          <w:b w:val="0"/>
          <w:szCs w:val="22"/>
        </w:rPr>
      </w:pPr>
      <w:r w:rsidRPr="008D710F">
        <w:rPr>
          <w:rFonts w:ascii="Times New Roman" w:hAnsi="Times New Roman" w:cs="Times New Roman"/>
          <w:b w:val="0"/>
          <w:szCs w:val="22"/>
        </w:rPr>
        <w:t>Канашского</w:t>
      </w:r>
      <w:r w:rsidR="00632DFE" w:rsidRPr="008D710F">
        <w:rPr>
          <w:rFonts w:ascii="Times New Roman" w:hAnsi="Times New Roman" w:cs="Times New Roman"/>
          <w:b w:val="0"/>
          <w:szCs w:val="22"/>
        </w:rPr>
        <w:t xml:space="preserve"> района Чувашской Республики </w:t>
      </w:r>
    </w:p>
    <w:p w:rsidR="00632DFE" w:rsidRPr="008D710F" w:rsidRDefault="00632DFE" w:rsidP="00757D4E">
      <w:pPr>
        <w:pStyle w:val="ConsPlusTitle"/>
        <w:jc w:val="right"/>
        <w:rPr>
          <w:rFonts w:ascii="Times New Roman" w:hAnsi="Times New Roman" w:cs="Times New Roman"/>
          <w:b w:val="0"/>
          <w:szCs w:val="22"/>
        </w:rPr>
      </w:pPr>
      <w:r w:rsidRPr="008D710F">
        <w:rPr>
          <w:rFonts w:ascii="Times New Roman" w:hAnsi="Times New Roman" w:cs="Times New Roman"/>
          <w:b w:val="0"/>
          <w:szCs w:val="22"/>
        </w:rPr>
        <w:t xml:space="preserve">от </w:t>
      </w:r>
      <w:r w:rsidR="008D710F">
        <w:rPr>
          <w:rFonts w:ascii="Times New Roman" w:hAnsi="Times New Roman" w:cs="Times New Roman"/>
          <w:b w:val="0"/>
          <w:szCs w:val="22"/>
        </w:rPr>
        <w:t>21.05.</w:t>
      </w:r>
      <w:r w:rsidRPr="008D710F">
        <w:rPr>
          <w:rFonts w:ascii="Times New Roman" w:hAnsi="Times New Roman" w:cs="Times New Roman"/>
          <w:b w:val="0"/>
          <w:szCs w:val="22"/>
        </w:rPr>
        <w:t>20</w:t>
      </w:r>
      <w:r w:rsidR="005C3F65" w:rsidRPr="008D710F">
        <w:rPr>
          <w:rFonts w:ascii="Times New Roman" w:hAnsi="Times New Roman" w:cs="Times New Roman"/>
          <w:b w:val="0"/>
          <w:szCs w:val="22"/>
        </w:rPr>
        <w:t>20</w:t>
      </w:r>
      <w:r w:rsidRPr="008D710F">
        <w:rPr>
          <w:rFonts w:ascii="Times New Roman" w:hAnsi="Times New Roman" w:cs="Times New Roman"/>
          <w:b w:val="0"/>
          <w:szCs w:val="22"/>
        </w:rPr>
        <w:t xml:space="preserve"> №</w:t>
      </w:r>
      <w:r w:rsidR="008D710F">
        <w:rPr>
          <w:rFonts w:ascii="Times New Roman" w:hAnsi="Times New Roman" w:cs="Times New Roman"/>
          <w:b w:val="0"/>
          <w:szCs w:val="22"/>
        </w:rPr>
        <w:t xml:space="preserve"> 31</w:t>
      </w:r>
      <w:r w:rsidR="009905A6" w:rsidRPr="008D710F">
        <w:rPr>
          <w:rFonts w:ascii="Times New Roman" w:hAnsi="Times New Roman" w:cs="Times New Roman"/>
          <w:b w:val="0"/>
          <w:szCs w:val="22"/>
        </w:rPr>
        <w:t xml:space="preserve"> </w:t>
      </w:r>
    </w:p>
    <w:p w:rsidR="00632DFE" w:rsidRDefault="00632DFE" w:rsidP="00632DFE">
      <w:pPr>
        <w:pStyle w:val="ConsPlusTitle"/>
        <w:jc w:val="center"/>
        <w:rPr>
          <w:rFonts w:ascii="Times New Roman" w:hAnsi="Times New Roman" w:cs="Times New Roman"/>
          <w:sz w:val="26"/>
          <w:szCs w:val="26"/>
        </w:rPr>
      </w:pPr>
    </w:p>
    <w:p w:rsidR="008D710F" w:rsidRDefault="008D710F" w:rsidP="00632DFE">
      <w:pPr>
        <w:pStyle w:val="ConsPlusTitle"/>
        <w:jc w:val="center"/>
        <w:rPr>
          <w:rFonts w:ascii="Times New Roman" w:hAnsi="Times New Roman" w:cs="Times New Roman"/>
          <w:sz w:val="26"/>
          <w:szCs w:val="26"/>
        </w:rPr>
      </w:pPr>
    </w:p>
    <w:p w:rsidR="00757D4E" w:rsidRDefault="00757D4E" w:rsidP="00632DFE">
      <w:pPr>
        <w:pStyle w:val="ConsPlusTitle"/>
        <w:jc w:val="center"/>
        <w:rPr>
          <w:rFonts w:ascii="Times New Roman" w:hAnsi="Times New Roman" w:cs="Times New Roman"/>
          <w:sz w:val="26"/>
          <w:szCs w:val="26"/>
        </w:rPr>
      </w:pPr>
    </w:p>
    <w:p w:rsidR="00632DFE" w:rsidRPr="008D710F" w:rsidRDefault="00632DFE" w:rsidP="00632DFE">
      <w:pPr>
        <w:pStyle w:val="ConsPlusTitle"/>
        <w:jc w:val="center"/>
        <w:rPr>
          <w:rFonts w:ascii="Times New Roman" w:hAnsi="Times New Roman" w:cs="Times New Roman"/>
          <w:sz w:val="24"/>
          <w:szCs w:val="24"/>
        </w:rPr>
      </w:pPr>
      <w:r w:rsidRPr="008D710F">
        <w:rPr>
          <w:rFonts w:ascii="Times New Roman" w:hAnsi="Times New Roman" w:cs="Times New Roman"/>
          <w:sz w:val="24"/>
          <w:szCs w:val="24"/>
        </w:rPr>
        <w:t>БЮДЖЕТНЫЙ ПРОГНОЗ</w:t>
      </w:r>
    </w:p>
    <w:p w:rsidR="008D710F" w:rsidRPr="008D710F" w:rsidRDefault="00673A06" w:rsidP="00632DFE">
      <w:pPr>
        <w:pStyle w:val="ConsPlusTitle"/>
        <w:jc w:val="center"/>
        <w:rPr>
          <w:rFonts w:ascii="Times New Roman" w:hAnsi="Times New Roman" w:cs="Times New Roman"/>
          <w:sz w:val="24"/>
          <w:szCs w:val="24"/>
        </w:rPr>
      </w:pPr>
      <w:r w:rsidRPr="008D710F">
        <w:rPr>
          <w:rFonts w:ascii="Times New Roman" w:hAnsi="Times New Roman" w:cs="Times New Roman"/>
          <w:sz w:val="24"/>
          <w:szCs w:val="24"/>
        </w:rPr>
        <w:t>Н</w:t>
      </w:r>
      <w:r w:rsidR="008D710F" w:rsidRPr="008D710F">
        <w:rPr>
          <w:rFonts w:ascii="Times New Roman" w:hAnsi="Times New Roman" w:cs="Times New Roman"/>
          <w:sz w:val="24"/>
          <w:szCs w:val="24"/>
        </w:rPr>
        <w:t>овочелкасинского сельского поселения Канашского района</w:t>
      </w:r>
    </w:p>
    <w:p w:rsidR="00632DFE" w:rsidRPr="008D710F" w:rsidRDefault="00632DFE" w:rsidP="00632DFE">
      <w:pPr>
        <w:pStyle w:val="ConsPlusTitle"/>
        <w:jc w:val="center"/>
        <w:rPr>
          <w:rFonts w:ascii="Times New Roman" w:hAnsi="Times New Roman" w:cs="Times New Roman"/>
          <w:sz w:val="24"/>
          <w:szCs w:val="24"/>
        </w:rPr>
      </w:pPr>
      <w:r w:rsidRPr="008D710F">
        <w:rPr>
          <w:rFonts w:ascii="Times New Roman" w:hAnsi="Times New Roman" w:cs="Times New Roman"/>
          <w:sz w:val="24"/>
          <w:szCs w:val="24"/>
        </w:rPr>
        <w:t>Ч</w:t>
      </w:r>
      <w:r w:rsidR="008D710F" w:rsidRPr="008D710F">
        <w:rPr>
          <w:rFonts w:ascii="Times New Roman" w:hAnsi="Times New Roman" w:cs="Times New Roman"/>
          <w:sz w:val="24"/>
          <w:szCs w:val="24"/>
        </w:rPr>
        <w:t>увашской Республики на период да 2035 года</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pStyle w:val="ConsPlusTitle"/>
        <w:jc w:val="center"/>
        <w:outlineLvl w:val="1"/>
        <w:rPr>
          <w:rFonts w:ascii="Times New Roman" w:hAnsi="Times New Roman" w:cs="Times New Roman"/>
          <w:sz w:val="24"/>
          <w:szCs w:val="24"/>
        </w:rPr>
      </w:pPr>
      <w:r w:rsidRPr="008D710F">
        <w:rPr>
          <w:rFonts w:ascii="Times New Roman" w:hAnsi="Times New Roman" w:cs="Times New Roman"/>
          <w:sz w:val="24"/>
          <w:szCs w:val="24"/>
        </w:rPr>
        <w:t>Введение</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spacing w:after="0" w:line="240" w:lineRule="auto"/>
        <w:ind w:firstLine="709"/>
        <w:jc w:val="both"/>
        <w:rPr>
          <w:rFonts w:ascii="Times New Roman" w:eastAsia="Times New Roman" w:hAnsi="Times New Roman" w:cs="Times New Roman"/>
          <w:sz w:val="24"/>
          <w:szCs w:val="24"/>
        </w:rPr>
      </w:pPr>
      <w:proofErr w:type="gramStart"/>
      <w:r w:rsidRPr="008D710F">
        <w:rPr>
          <w:rFonts w:ascii="Times New Roman" w:hAnsi="Times New Roman" w:cs="Times New Roman"/>
          <w:sz w:val="24"/>
          <w:szCs w:val="24"/>
        </w:rPr>
        <w:t xml:space="preserve">Бюджетный прогноз </w:t>
      </w:r>
      <w:r w:rsidR="00673A06" w:rsidRPr="008D710F">
        <w:rPr>
          <w:rFonts w:ascii="Times New Roman" w:hAnsi="Times New Roman" w:cs="Times New Roman"/>
          <w:sz w:val="24"/>
          <w:szCs w:val="24"/>
        </w:rPr>
        <w:t>Новочелкасинского</w:t>
      </w:r>
      <w:r w:rsidRPr="008D710F">
        <w:rPr>
          <w:rFonts w:ascii="Times New Roman" w:hAnsi="Times New Roman" w:cs="Times New Roman"/>
          <w:sz w:val="24"/>
          <w:szCs w:val="24"/>
        </w:rPr>
        <w:t xml:space="preserve"> сельского поселения </w:t>
      </w:r>
      <w:r w:rsidR="005C3F65" w:rsidRPr="008D710F">
        <w:rPr>
          <w:rFonts w:ascii="Times New Roman" w:hAnsi="Times New Roman" w:cs="Times New Roman"/>
          <w:sz w:val="24"/>
          <w:szCs w:val="24"/>
        </w:rPr>
        <w:t>Канашского</w:t>
      </w:r>
      <w:r w:rsidRPr="008D710F">
        <w:rPr>
          <w:rFonts w:ascii="Times New Roman" w:hAnsi="Times New Roman" w:cs="Times New Roman"/>
          <w:sz w:val="24"/>
          <w:szCs w:val="24"/>
        </w:rPr>
        <w:t xml:space="preserve"> района Чувашской Республики на период до 2035 года (далее - Бюджетный прогноз до 2035 года) разработан в соответствии с требованиями статьи 170.1 Бюджетного кодекса Российской Федерации, </w:t>
      </w:r>
      <w:hyperlink r:id="rId9" w:history="1">
        <w:r w:rsidRPr="008D710F">
          <w:rPr>
            <w:rFonts w:ascii="Times New Roman" w:hAnsi="Times New Roman" w:cs="Times New Roman"/>
            <w:sz w:val="24"/>
            <w:szCs w:val="24"/>
          </w:rPr>
          <w:t xml:space="preserve">статьи </w:t>
        </w:r>
        <w:r w:rsidR="00616AD8" w:rsidRPr="008D710F">
          <w:rPr>
            <w:rFonts w:ascii="Times New Roman" w:hAnsi="Times New Roman" w:cs="Times New Roman"/>
            <w:sz w:val="24"/>
            <w:szCs w:val="24"/>
          </w:rPr>
          <w:t>36</w:t>
        </w:r>
      </w:hyperlink>
      <w:r w:rsidR="008D710F" w:rsidRPr="008D710F">
        <w:rPr>
          <w:rFonts w:ascii="Times New Roman" w:hAnsi="Times New Roman" w:cs="Times New Roman"/>
          <w:sz w:val="24"/>
          <w:szCs w:val="24"/>
        </w:rPr>
        <w:t xml:space="preserve"> р</w:t>
      </w:r>
      <w:r w:rsidRPr="008D710F">
        <w:rPr>
          <w:rFonts w:ascii="Times New Roman" w:hAnsi="Times New Roman" w:cs="Times New Roman"/>
          <w:sz w:val="24"/>
          <w:szCs w:val="24"/>
        </w:rPr>
        <w:t xml:space="preserve">ешения Собрания депутатов </w:t>
      </w:r>
      <w:r w:rsidR="00673A06" w:rsidRPr="008D710F">
        <w:rPr>
          <w:rFonts w:ascii="Times New Roman" w:eastAsia="Times New Roman" w:hAnsi="Times New Roman" w:cs="Times New Roman"/>
          <w:sz w:val="24"/>
          <w:szCs w:val="24"/>
        </w:rPr>
        <w:t>Новочелкасинского</w:t>
      </w:r>
      <w:r w:rsidRPr="008D710F">
        <w:rPr>
          <w:rFonts w:ascii="Times New Roman" w:eastAsia="Times New Roman" w:hAnsi="Times New Roman" w:cs="Times New Roman"/>
          <w:sz w:val="24"/>
          <w:szCs w:val="24"/>
        </w:rPr>
        <w:t xml:space="preserve"> сельского поселения </w:t>
      </w:r>
      <w:r w:rsidR="005C3F65" w:rsidRPr="008D710F">
        <w:rPr>
          <w:rFonts w:ascii="Times New Roman" w:hAnsi="Times New Roman" w:cs="Times New Roman"/>
          <w:sz w:val="24"/>
          <w:szCs w:val="24"/>
        </w:rPr>
        <w:t>Канашского</w:t>
      </w:r>
      <w:r w:rsidRPr="008D710F">
        <w:rPr>
          <w:rFonts w:ascii="Times New Roman" w:hAnsi="Times New Roman" w:cs="Times New Roman"/>
          <w:sz w:val="24"/>
          <w:szCs w:val="24"/>
        </w:rPr>
        <w:t xml:space="preserve"> </w:t>
      </w:r>
      <w:r w:rsidRPr="008D710F">
        <w:rPr>
          <w:rFonts w:ascii="Times New Roman" w:eastAsia="Times New Roman" w:hAnsi="Times New Roman" w:cs="Times New Roman"/>
          <w:sz w:val="24"/>
          <w:szCs w:val="24"/>
        </w:rPr>
        <w:t xml:space="preserve">района Чувашской Республики от </w:t>
      </w:r>
      <w:r w:rsidR="008D710F" w:rsidRPr="008D710F">
        <w:rPr>
          <w:rFonts w:ascii="Times New Roman" w:eastAsia="Times New Roman" w:hAnsi="Times New Roman" w:cs="Times New Roman"/>
          <w:sz w:val="24"/>
          <w:szCs w:val="24"/>
        </w:rPr>
        <w:t>22</w:t>
      </w:r>
      <w:r w:rsidR="00616AD8" w:rsidRPr="008D710F">
        <w:rPr>
          <w:rFonts w:ascii="Times New Roman" w:eastAsia="Times New Roman" w:hAnsi="Times New Roman" w:cs="Times New Roman"/>
          <w:sz w:val="24"/>
          <w:szCs w:val="24"/>
        </w:rPr>
        <w:t xml:space="preserve"> июня</w:t>
      </w:r>
      <w:r w:rsidRPr="008D710F">
        <w:rPr>
          <w:rFonts w:ascii="Times New Roman" w:eastAsia="Times New Roman" w:hAnsi="Times New Roman" w:cs="Times New Roman"/>
          <w:sz w:val="24"/>
          <w:szCs w:val="24"/>
        </w:rPr>
        <w:t xml:space="preserve"> 201</w:t>
      </w:r>
      <w:r w:rsidR="00616AD8" w:rsidRPr="008D710F">
        <w:rPr>
          <w:rFonts w:ascii="Times New Roman" w:eastAsia="Times New Roman" w:hAnsi="Times New Roman" w:cs="Times New Roman"/>
          <w:sz w:val="24"/>
          <w:szCs w:val="24"/>
        </w:rPr>
        <w:t>6</w:t>
      </w:r>
      <w:r w:rsidR="009905A6" w:rsidRPr="008D710F">
        <w:rPr>
          <w:rFonts w:ascii="Times New Roman" w:eastAsia="Times New Roman" w:hAnsi="Times New Roman" w:cs="Times New Roman"/>
          <w:sz w:val="24"/>
          <w:szCs w:val="24"/>
        </w:rPr>
        <w:t xml:space="preserve"> </w:t>
      </w:r>
      <w:r w:rsidRPr="008D710F">
        <w:rPr>
          <w:rFonts w:ascii="Times New Roman" w:eastAsia="Times New Roman" w:hAnsi="Times New Roman" w:cs="Times New Roman"/>
          <w:sz w:val="24"/>
          <w:szCs w:val="24"/>
        </w:rPr>
        <w:t xml:space="preserve">г. № </w:t>
      </w:r>
      <w:r w:rsidR="008D710F" w:rsidRPr="008D710F">
        <w:rPr>
          <w:rFonts w:ascii="Times New Roman" w:eastAsia="Times New Roman" w:hAnsi="Times New Roman" w:cs="Times New Roman"/>
          <w:sz w:val="24"/>
          <w:szCs w:val="24"/>
        </w:rPr>
        <w:t>8</w:t>
      </w:r>
      <w:r w:rsidR="00616AD8" w:rsidRPr="008D710F">
        <w:rPr>
          <w:rFonts w:ascii="Times New Roman" w:eastAsia="Times New Roman" w:hAnsi="Times New Roman" w:cs="Times New Roman"/>
          <w:sz w:val="24"/>
          <w:szCs w:val="24"/>
        </w:rPr>
        <w:t>/2</w:t>
      </w:r>
      <w:r w:rsidRPr="008D710F">
        <w:rPr>
          <w:rFonts w:ascii="Times New Roman" w:eastAsia="Times New Roman" w:hAnsi="Times New Roman" w:cs="Times New Roman"/>
          <w:sz w:val="24"/>
          <w:szCs w:val="24"/>
        </w:rPr>
        <w:t xml:space="preserve"> «</w:t>
      </w:r>
      <w:r w:rsidR="008D710F" w:rsidRPr="008D710F">
        <w:rPr>
          <w:rFonts w:ascii="Times New Roman" w:hAnsi="Times New Roman" w:cs="Times New Roman"/>
          <w:sz w:val="24"/>
          <w:szCs w:val="24"/>
        </w:rPr>
        <w:t>Об утверждении Положения о регулировании бюджетных правоотношений в Новочелкасинском сельском</w:t>
      </w:r>
      <w:proofErr w:type="gramEnd"/>
      <w:r w:rsidR="008D710F" w:rsidRPr="008D710F">
        <w:rPr>
          <w:rFonts w:ascii="Times New Roman" w:hAnsi="Times New Roman" w:cs="Times New Roman"/>
          <w:sz w:val="24"/>
          <w:szCs w:val="24"/>
        </w:rPr>
        <w:t xml:space="preserve"> </w:t>
      </w:r>
      <w:proofErr w:type="gramStart"/>
      <w:r w:rsidR="008D710F" w:rsidRPr="008D710F">
        <w:rPr>
          <w:rFonts w:ascii="Times New Roman" w:hAnsi="Times New Roman" w:cs="Times New Roman"/>
          <w:sz w:val="24"/>
          <w:szCs w:val="24"/>
        </w:rPr>
        <w:t>поселении</w:t>
      </w:r>
      <w:proofErr w:type="gramEnd"/>
      <w:r w:rsidR="008D710F" w:rsidRPr="008D710F">
        <w:rPr>
          <w:rFonts w:ascii="Times New Roman" w:hAnsi="Times New Roman" w:cs="Times New Roman"/>
          <w:sz w:val="24"/>
          <w:szCs w:val="24"/>
        </w:rPr>
        <w:t xml:space="preserve"> Канашского района Чувашской Республики</w:t>
      </w:r>
      <w:r w:rsidR="00616AD8" w:rsidRPr="008D710F">
        <w:rPr>
          <w:rFonts w:ascii="Times New Roman" w:eastAsia="Times New Roman" w:hAnsi="Times New Roman" w:cs="Times New Roman"/>
          <w:sz w:val="24"/>
          <w:szCs w:val="24"/>
        </w:rPr>
        <w:t>».</w:t>
      </w:r>
    </w:p>
    <w:p w:rsidR="00632DFE" w:rsidRPr="008D710F" w:rsidRDefault="00632DFE" w:rsidP="00632DFE">
      <w:pPr>
        <w:spacing w:after="0" w:line="240" w:lineRule="auto"/>
        <w:ind w:firstLine="709"/>
        <w:jc w:val="both"/>
        <w:rPr>
          <w:rFonts w:ascii="Times New Roman" w:eastAsia="Times New Roman" w:hAnsi="Times New Roman" w:cs="Times New Roman"/>
          <w:sz w:val="24"/>
          <w:szCs w:val="24"/>
        </w:rPr>
      </w:pPr>
      <w:proofErr w:type="gramStart"/>
      <w:r w:rsidRPr="008D710F">
        <w:rPr>
          <w:rFonts w:ascii="Times New Roman" w:eastAsia="Times New Roman" w:hAnsi="Times New Roman" w:cs="Times New Roman"/>
          <w:sz w:val="24"/>
          <w:szCs w:val="24"/>
        </w:rPr>
        <w:t xml:space="preserve">Долгосрочные оценки основных параметров бюджета в </w:t>
      </w:r>
      <w:proofErr w:type="spellStart"/>
      <w:r w:rsidR="008D7518">
        <w:rPr>
          <w:rFonts w:ascii="Times New Roman" w:eastAsia="Times New Roman" w:hAnsi="Times New Roman" w:cs="Times New Roman"/>
          <w:sz w:val="24"/>
          <w:szCs w:val="24"/>
        </w:rPr>
        <w:t>Новочелкасиснком</w:t>
      </w:r>
      <w:proofErr w:type="spellEnd"/>
      <w:r w:rsidRPr="008D710F">
        <w:rPr>
          <w:rFonts w:ascii="Times New Roman" w:eastAsia="Times New Roman" w:hAnsi="Times New Roman" w:cs="Times New Roman"/>
          <w:sz w:val="24"/>
          <w:szCs w:val="24"/>
        </w:rPr>
        <w:t xml:space="preserve"> сельском поселении </w:t>
      </w:r>
      <w:r w:rsidR="00757D4E">
        <w:rPr>
          <w:rFonts w:ascii="Times New Roman" w:eastAsia="Times New Roman" w:hAnsi="Times New Roman" w:cs="Times New Roman"/>
          <w:sz w:val="24"/>
          <w:szCs w:val="24"/>
        </w:rPr>
        <w:t xml:space="preserve">Канашского района Чувашской Республики </w:t>
      </w:r>
      <w:r w:rsidRPr="008D710F">
        <w:rPr>
          <w:rFonts w:ascii="Times New Roman" w:eastAsia="Times New Roman" w:hAnsi="Times New Roman" w:cs="Times New Roman"/>
          <w:sz w:val="24"/>
          <w:szCs w:val="24"/>
        </w:rPr>
        <w:t>(далее - поселение), а также основные подходы, методы и принципы реализации долгосрочной государственной политики 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w:t>
      </w:r>
      <w:proofErr w:type="gramEnd"/>
      <w:r w:rsidRPr="008D710F">
        <w:rPr>
          <w:rFonts w:ascii="Times New Roman" w:eastAsia="Times New Roman" w:hAnsi="Times New Roman" w:cs="Times New Roman"/>
          <w:sz w:val="24"/>
          <w:szCs w:val="24"/>
        </w:rPr>
        <w:t xml:space="preserve"> Повышение степени предсказуемости реализуемой бюджетной политики </w:t>
      </w:r>
      <w:proofErr w:type="gramStart"/>
      <w:r w:rsidRPr="008D710F">
        <w:rPr>
          <w:rFonts w:ascii="Times New Roman" w:eastAsia="Times New Roman" w:hAnsi="Times New Roman" w:cs="Times New Roman"/>
          <w:sz w:val="24"/>
          <w:szCs w:val="24"/>
        </w:rPr>
        <w:t>способствует росту привлекательности экономики для потенциальных инвесторов и повышает</w:t>
      </w:r>
      <w:proofErr w:type="gramEnd"/>
      <w:r w:rsidRPr="008D710F">
        <w:rPr>
          <w:rFonts w:ascii="Times New Roman" w:eastAsia="Times New Roman" w:hAnsi="Times New Roman" w:cs="Times New Roman"/>
          <w:sz w:val="24"/>
          <w:szCs w:val="24"/>
        </w:rPr>
        <w:t xml:space="preserve"> эффективность действий органов местного самоуправления в целом.</w:t>
      </w:r>
    </w:p>
    <w:p w:rsidR="00632DFE" w:rsidRPr="008D710F" w:rsidRDefault="00632DFE" w:rsidP="00632DFE">
      <w:pPr>
        <w:spacing w:after="0" w:line="240" w:lineRule="auto"/>
        <w:ind w:firstLine="709"/>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Долгосрочное бюджетное прогнозирование является естественным продолжением работы по повышению качества муниципального управления в поселении в целом и внедрению программно-целевого метода управления общественными финансами в частности. Реализованный в предшествующие годы переход на формирование бюджета поселения на трехлетний период, разработка соответствующих муниципальных программ поселения предполагали дальнейшее расширение горизонтов планирования. Тем самым выстраивается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pStyle w:val="ConsPlusTitle"/>
        <w:jc w:val="center"/>
        <w:outlineLvl w:val="1"/>
        <w:rPr>
          <w:rFonts w:ascii="Times New Roman" w:hAnsi="Times New Roman" w:cs="Times New Roman"/>
          <w:sz w:val="24"/>
          <w:szCs w:val="24"/>
        </w:rPr>
      </w:pPr>
      <w:r w:rsidRPr="008D710F">
        <w:rPr>
          <w:rFonts w:ascii="Times New Roman" w:hAnsi="Times New Roman" w:cs="Times New Roman"/>
          <w:sz w:val="24"/>
          <w:szCs w:val="24"/>
        </w:rPr>
        <w:t xml:space="preserve">I. Основные итоги исполнения </w:t>
      </w:r>
    </w:p>
    <w:p w:rsidR="00632DFE" w:rsidRPr="008D710F" w:rsidRDefault="00632DFE" w:rsidP="00632DFE">
      <w:pPr>
        <w:pStyle w:val="ConsPlusTitle"/>
        <w:jc w:val="center"/>
        <w:rPr>
          <w:rFonts w:ascii="Times New Roman" w:hAnsi="Times New Roman" w:cs="Times New Roman"/>
          <w:sz w:val="24"/>
          <w:szCs w:val="24"/>
        </w:rPr>
      </w:pPr>
      <w:r w:rsidRPr="008D710F">
        <w:rPr>
          <w:rFonts w:ascii="Times New Roman" w:hAnsi="Times New Roman" w:cs="Times New Roman"/>
          <w:sz w:val="24"/>
          <w:szCs w:val="24"/>
        </w:rPr>
        <w:t xml:space="preserve">бюджета </w:t>
      </w:r>
      <w:r w:rsidR="00673A06" w:rsidRPr="008D710F">
        <w:rPr>
          <w:rFonts w:ascii="Times New Roman" w:hAnsi="Times New Roman" w:cs="Times New Roman"/>
          <w:sz w:val="24"/>
          <w:szCs w:val="24"/>
        </w:rPr>
        <w:t>Новочелкасинского</w:t>
      </w:r>
      <w:r w:rsidRPr="008D710F">
        <w:rPr>
          <w:rFonts w:ascii="Times New Roman" w:hAnsi="Times New Roman" w:cs="Times New Roman"/>
          <w:sz w:val="24"/>
          <w:szCs w:val="24"/>
        </w:rPr>
        <w:t xml:space="preserve"> сельского поселения и условия формирования бюджетного прогноза </w:t>
      </w:r>
      <w:r w:rsidR="00673A06" w:rsidRPr="008D710F">
        <w:rPr>
          <w:rFonts w:ascii="Times New Roman" w:hAnsi="Times New Roman" w:cs="Times New Roman"/>
          <w:sz w:val="24"/>
          <w:szCs w:val="24"/>
        </w:rPr>
        <w:t>Новочелкасинского</w:t>
      </w:r>
      <w:r w:rsidRPr="008D710F">
        <w:rPr>
          <w:rFonts w:ascii="Times New Roman" w:hAnsi="Times New Roman" w:cs="Times New Roman"/>
          <w:sz w:val="24"/>
          <w:szCs w:val="24"/>
        </w:rPr>
        <w:t xml:space="preserve"> сельского поселения </w:t>
      </w:r>
      <w:r w:rsidR="00757D4E">
        <w:rPr>
          <w:rFonts w:ascii="Times New Roman" w:hAnsi="Times New Roman" w:cs="Times New Roman"/>
          <w:sz w:val="24"/>
          <w:szCs w:val="24"/>
        </w:rPr>
        <w:t xml:space="preserve">Канашского района Чувашской Республики </w:t>
      </w:r>
      <w:r w:rsidRPr="008D710F">
        <w:rPr>
          <w:rFonts w:ascii="Times New Roman" w:hAnsi="Times New Roman" w:cs="Times New Roman"/>
          <w:sz w:val="24"/>
          <w:szCs w:val="24"/>
        </w:rPr>
        <w:t>в текущем периоде</w:t>
      </w:r>
    </w:p>
    <w:p w:rsidR="00632DFE" w:rsidRPr="008D710F" w:rsidRDefault="00632DFE" w:rsidP="00632DFE">
      <w:pPr>
        <w:pStyle w:val="ConsPlusTitle"/>
        <w:jc w:val="center"/>
        <w:outlineLvl w:val="1"/>
        <w:rPr>
          <w:rFonts w:ascii="Times New Roman" w:hAnsi="Times New Roman" w:cs="Times New Roman"/>
          <w:sz w:val="24"/>
          <w:szCs w:val="24"/>
          <w:highlight w:val="yellow"/>
        </w:rPr>
      </w:pPr>
    </w:p>
    <w:p w:rsidR="00632DFE" w:rsidRPr="008D710F" w:rsidRDefault="00632DFE" w:rsidP="00632DFE">
      <w:pPr>
        <w:spacing w:after="0" w:line="240" w:lineRule="auto"/>
        <w:ind w:firstLine="709"/>
        <w:jc w:val="both"/>
        <w:rPr>
          <w:rFonts w:ascii="Times New Roman" w:eastAsia="Times New Roman" w:hAnsi="Times New Roman" w:cs="Times New Roman"/>
          <w:sz w:val="24"/>
          <w:szCs w:val="24"/>
        </w:rPr>
      </w:pPr>
      <w:r w:rsidRPr="008D710F">
        <w:rPr>
          <w:rFonts w:ascii="Times New Roman" w:hAnsi="Times New Roman" w:cs="Times New Roman"/>
          <w:sz w:val="24"/>
          <w:szCs w:val="24"/>
        </w:rPr>
        <w:t xml:space="preserve">Поселение </w:t>
      </w:r>
      <w:r w:rsidRPr="008D710F">
        <w:rPr>
          <w:rFonts w:ascii="Times New Roman" w:eastAsia="Times New Roman" w:hAnsi="Times New Roman" w:cs="Times New Roman"/>
          <w:sz w:val="24"/>
          <w:szCs w:val="24"/>
        </w:rPr>
        <w:t xml:space="preserve">на протяжении ряда последних лет проводилась работа по реализации комплекса мер, направленных на повышение качества бюджетного планирования и исполнения бюджета, увеличение поступлений налоговых и неналоговых доходов, консолидацию бюджетных расходов и снижение долговой нагрузки на бюджет района. </w:t>
      </w:r>
    </w:p>
    <w:p w:rsidR="00632DFE" w:rsidRPr="008D710F" w:rsidRDefault="00632DFE" w:rsidP="00632DFE">
      <w:pPr>
        <w:spacing w:after="0" w:line="240" w:lineRule="auto"/>
        <w:ind w:firstLine="567"/>
        <w:contextualSpacing/>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Работа по укреплению налогового потенциала и увеличению поступлений доходов в бюджет </w:t>
      </w:r>
      <w:r w:rsidRPr="008D710F">
        <w:rPr>
          <w:rFonts w:ascii="Times New Roman" w:hAnsi="Times New Roman" w:cs="Times New Roman"/>
          <w:sz w:val="24"/>
          <w:szCs w:val="24"/>
        </w:rPr>
        <w:t xml:space="preserve">поселения </w:t>
      </w:r>
      <w:r w:rsidRPr="008D710F">
        <w:rPr>
          <w:rFonts w:ascii="Times New Roman" w:eastAsia="Times New Roman" w:hAnsi="Times New Roman" w:cs="Times New Roman"/>
          <w:sz w:val="24"/>
          <w:szCs w:val="24"/>
        </w:rPr>
        <w:t xml:space="preserve">осуществлялась по следующим основным направлениям: </w:t>
      </w:r>
    </w:p>
    <w:p w:rsidR="00632DFE" w:rsidRPr="008D710F" w:rsidRDefault="00632DFE" w:rsidP="00632DFE">
      <w:pPr>
        <w:spacing w:after="0" w:line="240" w:lineRule="auto"/>
        <w:ind w:firstLine="567"/>
        <w:contextualSpacing/>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lastRenderedPageBreak/>
        <w:t xml:space="preserve">- принятие мер, направленных на увеличение доходной базы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уменьшение недоимки;</w:t>
      </w:r>
    </w:p>
    <w:p w:rsidR="00632DFE" w:rsidRPr="008D710F" w:rsidRDefault="00632DFE" w:rsidP="00632DFE">
      <w:pPr>
        <w:spacing w:after="0" w:line="240" w:lineRule="auto"/>
        <w:ind w:firstLine="567"/>
        <w:contextualSpacing/>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оптимизация местных налоговых льгот.</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В </w:t>
      </w:r>
      <w:proofErr w:type="gramStart"/>
      <w:r w:rsidRPr="008D710F">
        <w:rPr>
          <w:rFonts w:ascii="Times New Roman" w:eastAsia="Times New Roman" w:hAnsi="Times New Roman" w:cs="Times New Roman"/>
          <w:sz w:val="24"/>
          <w:szCs w:val="24"/>
        </w:rPr>
        <w:t>целях</w:t>
      </w:r>
      <w:proofErr w:type="gramEnd"/>
      <w:r w:rsidRPr="008D710F">
        <w:rPr>
          <w:rFonts w:ascii="Times New Roman" w:eastAsia="Times New Roman" w:hAnsi="Times New Roman" w:cs="Times New Roman"/>
          <w:sz w:val="24"/>
          <w:szCs w:val="24"/>
        </w:rPr>
        <w:t xml:space="preserve"> укрепления доходной базы бюджета </w:t>
      </w:r>
      <w:r w:rsidRPr="008D710F">
        <w:rPr>
          <w:rFonts w:ascii="Times New Roman" w:hAnsi="Times New Roman" w:cs="Times New Roman"/>
          <w:sz w:val="24"/>
          <w:szCs w:val="24"/>
        </w:rPr>
        <w:t xml:space="preserve">поселения </w:t>
      </w:r>
      <w:r w:rsidRPr="008D710F">
        <w:rPr>
          <w:rFonts w:ascii="Times New Roman" w:eastAsia="Times New Roman" w:hAnsi="Times New Roman" w:cs="Times New Roman"/>
          <w:sz w:val="24"/>
          <w:szCs w:val="24"/>
        </w:rPr>
        <w:t xml:space="preserve">выстроена система межведомственного взаимодействия органов местного самоуправления и контрольно-надзорных органов по вопросам легализации налоговой базы и сокращения задолженности по платежам в бюджет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Проведена работа по отмене неэффективных налоговых льгот. </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Доходная база бюджета </w:t>
      </w:r>
      <w:r w:rsidRPr="008D710F">
        <w:rPr>
          <w:rFonts w:ascii="Times New Roman" w:hAnsi="Times New Roman" w:cs="Times New Roman"/>
          <w:sz w:val="24"/>
          <w:szCs w:val="24"/>
        </w:rPr>
        <w:t xml:space="preserve">поселения </w:t>
      </w:r>
      <w:r w:rsidRPr="008D710F">
        <w:rPr>
          <w:rFonts w:ascii="Times New Roman" w:eastAsia="Times New Roman" w:hAnsi="Times New Roman" w:cs="Times New Roman"/>
          <w:sz w:val="24"/>
          <w:szCs w:val="24"/>
        </w:rPr>
        <w:t>стала более устойчивой в результате усиления влияния на формирование доходов бюджета имущественных налогов.</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В </w:t>
      </w:r>
      <w:proofErr w:type="gramStart"/>
      <w:r w:rsidRPr="008D710F">
        <w:rPr>
          <w:rFonts w:ascii="Times New Roman" w:eastAsia="Times New Roman" w:hAnsi="Times New Roman" w:cs="Times New Roman"/>
          <w:sz w:val="24"/>
          <w:szCs w:val="24"/>
        </w:rPr>
        <w:t>целях</w:t>
      </w:r>
      <w:proofErr w:type="gramEnd"/>
      <w:r w:rsidRPr="008D710F">
        <w:rPr>
          <w:rFonts w:ascii="Times New Roman" w:eastAsia="Times New Roman" w:hAnsi="Times New Roman" w:cs="Times New Roman"/>
          <w:sz w:val="24"/>
          <w:szCs w:val="24"/>
        </w:rPr>
        <w:t xml:space="preserve"> обеспечения сбалансированности бюджета в </w:t>
      </w:r>
      <w:r w:rsidRPr="008D710F">
        <w:rPr>
          <w:rFonts w:ascii="Times New Roman" w:hAnsi="Times New Roman" w:cs="Times New Roman"/>
          <w:sz w:val="24"/>
          <w:szCs w:val="24"/>
        </w:rPr>
        <w:t xml:space="preserve">поселении </w:t>
      </w:r>
      <w:r w:rsidRPr="008D710F">
        <w:rPr>
          <w:rFonts w:ascii="Times New Roman" w:eastAsia="Times New Roman" w:hAnsi="Times New Roman" w:cs="Times New Roman"/>
          <w:sz w:val="24"/>
          <w:szCs w:val="24"/>
        </w:rPr>
        <w:t>проводится взвешенная бюджетная политика, направленная на оптимизацию и повышение эффективности бюджетных расходов. С 2013 года проводятся мероприятия, направленные на повышение эффективности использования муниципального имущества.</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Внедрение принципов бюджетирования, ориентированного на результат, позволило создать систему учета потребности и утвердить требования к качеству социальных услуг.</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sz w:val="24"/>
          <w:szCs w:val="24"/>
        </w:rPr>
        <w:t xml:space="preserve">Указанные меры, направленные на совершенствование системы управления общественными финансами, позволили повысить обоснованность принимаемых решений </w:t>
      </w:r>
      <w:r w:rsidRPr="008D710F">
        <w:rPr>
          <w:rFonts w:ascii="Times New Roman" w:eastAsia="Times New Roman" w:hAnsi="Times New Roman" w:cs="Times New Roman"/>
          <w:color w:val="000000" w:themeColor="text1"/>
          <w:sz w:val="24"/>
          <w:szCs w:val="24"/>
        </w:rPr>
        <w:t>при распределении бюджетных ассигнований и использовании бюджетных средств.</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На постоянной основе реализуются мероприятия, направленные на совершенствование  межбюджетных отношений, повышение экономической самостоятельности муниципального образования.</w:t>
      </w:r>
    </w:p>
    <w:p w:rsidR="00632DFE" w:rsidRPr="008D710F" w:rsidRDefault="00632DFE" w:rsidP="00632DFE">
      <w:pPr>
        <w:pStyle w:val="ConsPlusNormal"/>
        <w:ind w:firstLine="540"/>
        <w:jc w:val="both"/>
        <w:rPr>
          <w:rFonts w:ascii="Times New Roman" w:hAnsi="Times New Roman" w:cs="Times New Roman"/>
          <w:color w:val="000000" w:themeColor="text1"/>
          <w:sz w:val="24"/>
          <w:szCs w:val="24"/>
        </w:rPr>
      </w:pPr>
      <w:r w:rsidRPr="008D710F">
        <w:rPr>
          <w:rFonts w:ascii="Times New Roman" w:hAnsi="Times New Roman" w:cs="Times New Roman"/>
          <w:color w:val="000000" w:themeColor="text1"/>
          <w:sz w:val="24"/>
          <w:szCs w:val="24"/>
        </w:rPr>
        <w:t>В результате реализации вышеуказанных мер бюджет поселения за 201</w:t>
      </w:r>
      <w:r w:rsidR="00843EB6" w:rsidRPr="008D710F">
        <w:rPr>
          <w:rFonts w:ascii="Times New Roman" w:hAnsi="Times New Roman" w:cs="Times New Roman"/>
          <w:color w:val="000000" w:themeColor="text1"/>
          <w:sz w:val="24"/>
          <w:szCs w:val="24"/>
        </w:rPr>
        <w:t>7</w:t>
      </w:r>
      <w:r w:rsidRPr="008D710F">
        <w:rPr>
          <w:rFonts w:ascii="Times New Roman" w:hAnsi="Times New Roman" w:cs="Times New Roman"/>
          <w:color w:val="000000" w:themeColor="text1"/>
          <w:sz w:val="24"/>
          <w:szCs w:val="24"/>
        </w:rPr>
        <w:t xml:space="preserve"> год исполнен в целом по доходам в объеме </w:t>
      </w:r>
      <w:r w:rsidR="00843EB6" w:rsidRPr="008D710F">
        <w:rPr>
          <w:rFonts w:ascii="Times New Roman" w:hAnsi="Times New Roman" w:cs="Times New Roman"/>
          <w:color w:val="000000" w:themeColor="text1"/>
          <w:sz w:val="24"/>
          <w:szCs w:val="24"/>
        </w:rPr>
        <w:t>3207,6</w:t>
      </w:r>
      <w:r w:rsidRPr="008D710F">
        <w:rPr>
          <w:rFonts w:ascii="Times New Roman" w:hAnsi="Times New Roman" w:cs="Times New Roman"/>
          <w:color w:val="000000" w:themeColor="text1"/>
          <w:sz w:val="24"/>
          <w:szCs w:val="24"/>
        </w:rPr>
        <w:t xml:space="preserve"> тыс. рублей, с</w:t>
      </w:r>
      <w:r w:rsidR="00843EB6" w:rsidRPr="008D710F">
        <w:rPr>
          <w:rFonts w:ascii="Times New Roman" w:hAnsi="Times New Roman" w:cs="Times New Roman"/>
          <w:color w:val="000000" w:themeColor="text1"/>
          <w:sz w:val="24"/>
          <w:szCs w:val="24"/>
        </w:rPr>
        <w:t>о снижением</w:t>
      </w:r>
      <w:r w:rsidRPr="008D710F">
        <w:rPr>
          <w:rFonts w:ascii="Times New Roman" w:hAnsi="Times New Roman" w:cs="Times New Roman"/>
          <w:color w:val="000000" w:themeColor="text1"/>
          <w:sz w:val="24"/>
          <w:szCs w:val="24"/>
        </w:rPr>
        <w:t xml:space="preserve"> к уровню 2016 года на </w:t>
      </w:r>
      <w:r w:rsidR="00843EB6" w:rsidRPr="008D710F">
        <w:rPr>
          <w:rFonts w:ascii="Times New Roman" w:hAnsi="Times New Roman" w:cs="Times New Roman"/>
          <w:color w:val="000000" w:themeColor="text1"/>
          <w:sz w:val="24"/>
          <w:szCs w:val="24"/>
        </w:rPr>
        <w:t>8,1</w:t>
      </w:r>
      <w:r w:rsidRPr="008D710F">
        <w:rPr>
          <w:rFonts w:ascii="Times New Roman" w:hAnsi="Times New Roman" w:cs="Times New Roman"/>
          <w:color w:val="000000" w:themeColor="text1"/>
          <w:sz w:val="24"/>
          <w:szCs w:val="24"/>
        </w:rPr>
        <w:t xml:space="preserve">%. Налоговые и неналоговые (далее также - </w:t>
      </w:r>
      <w:proofErr w:type="gramStart"/>
      <w:r w:rsidRPr="008D710F">
        <w:rPr>
          <w:rFonts w:ascii="Times New Roman" w:hAnsi="Times New Roman" w:cs="Times New Roman"/>
          <w:color w:val="000000" w:themeColor="text1"/>
          <w:sz w:val="24"/>
          <w:szCs w:val="24"/>
        </w:rPr>
        <w:t xml:space="preserve">собственные) </w:t>
      </w:r>
      <w:proofErr w:type="gramEnd"/>
      <w:r w:rsidRPr="008D710F">
        <w:rPr>
          <w:rFonts w:ascii="Times New Roman" w:hAnsi="Times New Roman" w:cs="Times New Roman"/>
          <w:color w:val="000000" w:themeColor="text1"/>
          <w:sz w:val="24"/>
          <w:szCs w:val="24"/>
        </w:rPr>
        <w:t xml:space="preserve">доходы бюджета поселения исполнены в сумме </w:t>
      </w:r>
      <w:r w:rsidR="00843EB6" w:rsidRPr="008D710F">
        <w:rPr>
          <w:rFonts w:ascii="Times New Roman" w:hAnsi="Times New Roman" w:cs="Times New Roman"/>
          <w:color w:val="000000" w:themeColor="text1"/>
          <w:sz w:val="24"/>
          <w:szCs w:val="24"/>
        </w:rPr>
        <w:t>1195,1</w:t>
      </w:r>
      <w:r w:rsidRPr="008D710F">
        <w:rPr>
          <w:rFonts w:ascii="Times New Roman" w:hAnsi="Times New Roman" w:cs="Times New Roman"/>
          <w:color w:val="000000" w:themeColor="text1"/>
          <w:sz w:val="24"/>
          <w:szCs w:val="24"/>
        </w:rPr>
        <w:t xml:space="preserve"> тыс. рублей, со снижением к уровню 2016 года на </w:t>
      </w:r>
      <w:r w:rsidR="00843EB6" w:rsidRPr="008D710F">
        <w:rPr>
          <w:rFonts w:ascii="Times New Roman" w:hAnsi="Times New Roman" w:cs="Times New Roman"/>
          <w:color w:val="000000" w:themeColor="text1"/>
          <w:sz w:val="24"/>
          <w:szCs w:val="24"/>
        </w:rPr>
        <w:t>1</w:t>
      </w:r>
      <w:r w:rsidRPr="008D710F">
        <w:rPr>
          <w:rFonts w:ascii="Times New Roman" w:hAnsi="Times New Roman" w:cs="Times New Roman"/>
          <w:color w:val="000000" w:themeColor="text1"/>
          <w:sz w:val="24"/>
          <w:szCs w:val="24"/>
        </w:rPr>
        <w:t>9,</w:t>
      </w:r>
      <w:r w:rsidR="00843EB6" w:rsidRPr="008D710F">
        <w:rPr>
          <w:rFonts w:ascii="Times New Roman" w:hAnsi="Times New Roman" w:cs="Times New Roman"/>
          <w:color w:val="000000" w:themeColor="text1"/>
          <w:sz w:val="24"/>
          <w:szCs w:val="24"/>
        </w:rPr>
        <w:t>3</w:t>
      </w:r>
      <w:r w:rsidRPr="008D710F">
        <w:rPr>
          <w:rFonts w:ascii="Times New Roman" w:hAnsi="Times New Roman" w:cs="Times New Roman"/>
          <w:color w:val="000000" w:themeColor="text1"/>
          <w:sz w:val="24"/>
          <w:szCs w:val="24"/>
        </w:rPr>
        <w:t>%.</w:t>
      </w:r>
    </w:p>
    <w:p w:rsidR="00632DFE" w:rsidRPr="008D710F" w:rsidRDefault="00632DFE" w:rsidP="00632DFE">
      <w:pPr>
        <w:pStyle w:val="ConsPlusNormal"/>
        <w:ind w:firstLine="540"/>
        <w:jc w:val="both"/>
        <w:rPr>
          <w:rFonts w:ascii="Times New Roman" w:hAnsi="Times New Roman" w:cs="Times New Roman"/>
          <w:color w:val="000000" w:themeColor="text1"/>
          <w:sz w:val="24"/>
          <w:szCs w:val="24"/>
        </w:rPr>
      </w:pPr>
      <w:r w:rsidRPr="008D710F">
        <w:rPr>
          <w:rFonts w:ascii="Times New Roman" w:hAnsi="Times New Roman" w:cs="Times New Roman"/>
          <w:color w:val="000000" w:themeColor="text1"/>
          <w:sz w:val="24"/>
          <w:szCs w:val="24"/>
        </w:rPr>
        <w:t xml:space="preserve">Бюджет поселения  за 2018 год исполнен в целом по доходам в объеме </w:t>
      </w:r>
      <w:r w:rsidR="00843EB6" w:rsidRPr="008D710F">
        <w:rPr>
          <w:rFonts w:ascii="Times New Roman" w:hAnsi="Times New Roman" w:cs="Times New Roman"/>
          <w:color w:val="000000" w:themeColor="text1"/>
          <w:sz w:val="24"/>
          <w:szCs w:val="24"/>
        </w:rPr>
        <w:t>3985,9</w:t>
      </w:r>
      <w:r w:rsidRPr="008D710F">
        <w:rPr>
          <w:rFonts w:ascii="Times New Roman" w:hAnsi="Times New Roman" w:cs="Times New Roman"/>
          <w:color w:val="000000" w:themeColor="text1"/>
          <w:sz w:val="24"/>
          <w:szCs w:val="24"/>
        </w:rPr>
        <w:t xml:space="preserve"> тыс. рублей, с ростом к уровню 2017 года на </w:t>
      </w:r>
      <w:r w:rsidR="00843EB6" w:rsidRPr="008D710F">
        <w:rPr>
          <w:rFonts w:ascii="Times New Roman" w:hAnsi="Times New Roman" w:cs="Times New Roman"/>
          <w:color w:val="000000" w:themeColor="text1"/>
          <w:sz w:val="24"/>
          <w:szCs w:val="24"/>
        </w:rPr>
        <w:t>778,3</w:t>
      </w:r>
      <w:r w:rsidRPr="008D710F">
        <w:rPr>
          <w:rFonts w:ascii="Times New Roman" w:hAnsi="Times New Roman" w:cs="Times New Roman"/>
          <w:color w:val="000000" w:themeColor="text1"/>
          <w:sz w:val="24"/>
          <w:szCs w:val="24"/>
        </w:rPr>
        <w:t xml:space="preserve"> тыс. рублей, или на </w:t>
      </w:r>
      <w:r w:rsidR="00843EB6" w:rsidRPr="008D710F">
        <w:rPr>
          <w:rFonts w:ascii="Times New Roman" w:hAnsi="Times New Roman" w:cs="Times New Roman"/>
          <w:color w:val="000000" w:themeColor="text1"/>
          <w:sz w:val="24"/>
          <w:szCs w:val="24"/>
        </w:rPr>
        <w:t>24,3</w:t>
      </w:r>
      <w:r w:rsidRPr="008D710F">
        <w:rPr>
          <w:rFonts w:ascii="Times New Roman" w:hAnsi="Times New Roman" w:cs="Times New Roman"/>
          <w:color w:val="000000" w:themeColor="text1"/>
          <w:sz w:val="24"/>
          <w:szCs w:val="24"/>
        </w:rPr>
        <w:t xml:space="preserve">%, в том числе по налоговым и неналоговым доходам – </w:t>
      </w:r>
      <w:r w:rsidR="00843EB6" w:rsidRPr="008D710F">
        <w:rPr>
          <w:rFonts w:ascii="Times New Roman" w:hAnsi="Times New Roman" w:cs="Times New Roman"/>
          <w:color w:val="000000" w:themeColor="text1"/>
          <w:sz w:val="24"/>
          <w:szCs w:val="24"/>
        </w:rPr>
        <w:t>1070,6</w:t>
      </w:r>
      <w:r w:rsidRPr="008D710F">
        <w:rPr>
          <w:rFonts w:ascii="Times New Roman" w:hAnsi="Times New Roman" w:cs="Times New Roman"/>
          <w:color w:val="000000" w:themeColor="text1"/>
          <w:sz w:val="24"/>
          <w:szCs w:val="24"/>
        </w:rPr>
        <w:t xml:space="preserve"> тыс. рублей, с</w:t>
      </w:r>
      <w:r w:rsidR="00843EB6" w:rsidRPr="008D710F">
        <w:rPr>
          <w:rFonts w:ascii="Times New Roman" w:hAnsi="Times New Roman" w:cs="Times New Roman"/>
          <w:color w:val="000000" w:themeColor="text1"/>
          <w:sz w:val="24"/>
          <w:szCs w:val="24"/>
        </w:rPr>
        <w:t xml:space="preserve">о снижением </w:t>
      </w:r>
      <w:r w:rsidRPr="008D710F">
        <w:rPr>
          <w:rFonts w:ascii="Times New Roman" w:hAnsi="Times New Roman" w:cs="Times New Roman"/>
          <w:color w:val="000000" w:themeColor="text1"/>
          <w:sz w:val="24"/>
          <w:szCs w:val="24"/>
        </w:rPr>
        <w:t xml:space="preserve">к уровню 2017 года на </w:t>
      </w:r>
      <w:r w:rsidR="00843EB6" w:rsidRPr="008D710F">
        <w:rPr>
          <w:rFonts w:ascii="Times New Roman" w:hAnsi="Times New Roman" w:cs="Times New Roman"/>
          <w:color w:val="000000" w:themeColor="text1"/>
          <w:sz w:val="24"/>
          <w:szCs w:val="24"/>
        </w:rPr>
        <w:t>10,4</w:t>
      </w:r>
      <w:r w:rsidRPr="008D710F">
        <w:rPr>
          <w:rFonts w:ascii="Times New Roman" w:hAnsi="Times New Roman" w:cs="Times New Roman"/>
          <w:color w:val="000000" w:themeColor="text1"/>
          <w:sz w:val="24"/>
          <w:szCs w:val="24"/>
        </w:rPr>
        <w:t>%.</w:t>
      </w:r>
    </w:p>
    <w:p w:rsidR="00632DFE" w:rsidRPr="008D710F" w:rsidRDefault="00632DFE" w:rsidP="00632DFE">
      <w:pPr>
        <w:pStyle w:val="ConsPlusNormal"/>
        <w:ind w:firstLine="540"/>
        <w:jc w:val="both"/>
        <w:rPr>
          <w:rFonts w:ascii="Times New Roman" w:hAnsi="Times New Roman" w:cs="Times New Roman"/>
          <w:color w:val="000000" w:themeColor="text1"/>
          <w:sz w:val="24"/>
          <w:szCs w:val="24"/>
        </w:rPr>
      </w:pPr>
      <w:r w:rsidRPr="008D710F">
        <w:rPr>
          <w:rFonts w:ascii="Times New Roman" w:hAnsi="Times New Roman" w:cs="Times New Roman"/>
          <w:color w:val="000000" w:themeColor="text1"/>
          <w:sz w:val="24"/>
          <w:szCs w:val="24"/>
        </w:rPr>
        <w:t>В структуре налоговых и неналоговых доходов бюджета поселения в 2018 году наибольший удельный вес занимают следующие налоги: налог на доходы физических лиц (</w:t>
      </w:r>
      <w:r w:rsidR="00843EB6" w:rsidRPr="008D710F">
        <w:rPr>
          <w:rFonts w:ascii="Times New Roman" w:hAnsi="Times New Roman" w:cs="Times New Roman"/>
          <w:color w:val="000000" w:themeColor="text1"/>
          <w:sz w:val="24"/>
          <w:szCs w:val="24"/>
        </w:rPr>
        <w:t>3,4</w:t>
      </w:r>
      <w:r w:rsidRPr="008D710F">
        <w:rPr>
          <w:rFonts w:ascii="Times New Roman" w:hAnsi="Times New Roman" w:cs="Times New Roman"/>
          <w:color w:val="000000" w:themeColor="text1"/>
          <w:sz w:val="24"/>
          <w:szCs w:val="24"/>
        </w:rPr>
        <w:t>%), налог на имущество (</w:t>
      </w:r>
      <w:r w:rsidR="00843EB6" w:rsidRPr="008D710F">
        <w:rPr>
          <w:rFonts w:ascii="Times New Roman" w:hAnsi="Times New Roman" w:cs="Times New Roman"/>
          <w:color w:val="000000" w:themeColor="text1"/>
          <w:sz w:val="24"/>
          <w:szCs w:val="24"/>
        </w:rPr>
        <w:t>42,9</w:t>
      </w:r>
      <w:r w:rsidRPr="008D710F">
        <w:rPr>
          <w:rFonts w:ascii="Times New Roman" w:hAnsi="Times New Roman" w:cs="Times New Roman"/>
          <w:color w:val="000000" w:themeColor="text1"/>
          <w:sz w:val="24"/>
          <w:szCs w:val="24"/>
        </w:rPr>
        <w:t>%), налоги на совокупный доход (</w:t>
      </w:r>
      <w:r w:rsidR="00843EB6" w:rsidRPr="008D710F">
        <w:rPr>
          <w:rFonts w:ascii="Times New Roman" w:hAnsi="Times New Roman" w:cs="Times New Roman"/>
          <w:color w:val="000000" w:themeColor="text1"/>
          <w:sz w:val="24"/>
          <w:szCs w:val="24"/>
        </w:rPr>
        <w:t>0,7</w:t>
      </w:r>
      <w:r w:rsidRPr="008D710F">
        <w:rPr>
          <w:rFonts w:ascii="Times New Roman" w:hAnsi="Times New Roman" w:cs="Times New Roman"/>
          <w:color w:val="000000" w:themeColor="text1"/>
          <w:sz w:val="24"/>
          <w:szCs w:val="24"/>
        </w:rPr>
        <w:t>%).</w:t>
      </w:r>
    </w:p>
    <w:p w:rsidR="00632DFE" w:rsidRPr="008D710F" w:rsidRDefault="00632DFE" w:rsidP="00632DFE">
      <w:pPr>
        <w:pStyle w:val="ConsPlusNormal"/>
        <w:ind w:firstLine="540"/>
        <w:jc w:val="both"/>
        <w:rPr>
          <w:rFonts w:ascii="Times New Roman" w:hAnsi="Times New Roman" w:cs="Times New Roman"/>
          <w:color w:val="000000" w:themeColor="text1"/>
          <w:sz w:val="24"/>
          <w:szCs w:val="24"/>
        </w:rPr>
      </w:pPr>
      <w:r w:rsidRPr="008D710F">
        <w:rPr>
          <w:rFonts w:ascii="Times New Roman" w:hAnsi="Times New Roman" w:cs="Times New Roman"/>
          <w:color w:val="000000" w:themeColor="text1"/>
          <w:sz w:val="24"/>
          <w:szCs w:val="24"/>
        </w:rPr>
        <w:t xml:space="preserve">Поступление налога на доходы физических лиц в бюджет поселения в 2017 году составило </w:t>
      </w:r>
      <w:r w:rsidR="007F38FA" w:rsidRPr="008D710F">
        <w:rPr>
          <w:rFonts w:ascii="Times New Roman" w:hAnsi="Times New Roman" w:cs="Times New Roman"/>
          <w:color w:val="000000" w:themeColor="text1"/>
          <w:sz w:val="24"/>
          <w:szCs w:val="24"/>
        </w:rPr>
        <w:t>35,9</w:t>
      </w:r>
      <w:r w:rsidRPr="008D710F">
        <w:rPr>
          <w:rFonts w:ascii="Times New Roman" w:hAnsi="Times New Roman" w:cs="Times New Roman"/>
          <w:color w:val="000000" w:themeColor="text1"/>
          <w:sz w:val="24"/>
          <w:szCs w:val="24"/>
        </w:rPr>
        <w:t xml:space="preserve"> тыс. рублей (</w:t>
      </w:r>
      <w:r w:rsidR="007F38FA" w:rsidRPr="008D710F">
        <w:rPr>
          <w:rFonts w:ascii="Times New Roman" w:hAnsi="Times New Roman" w:cs="Times New Roman"/>
          <w:color w:val="000000" w:themeColor="text1"/>
          <w:sz w:val="24"/>
          <w:szCs w:val="24"/>
        </w:rPr>
        <w:t>90,9</w:t>
      </w:r>
      <w:r w:rsidRPr="008D710F">
        <w:rPr>
          <w:rFonts w:ascii="Times New Roman" w:hAnsi="Times New Roman" w:cs="Times New Roman"/>
          <w:color w:val="000000" w:themeColor="text1"/>
          <w:sz w:val="24"/>
          <w:szCs w:val="24"/>
        </w:rPr>
        <w:t>% к уровню 2016 года), в 2018 году – 6</w:t>
      </w:r>
      <w:r w:rsidR="007F38FA" w:rsidRPr="008D710F">
        <w:rPr>
          <w:rFonts w:ascii="Times New Roman" w:hAnsi="Times New Roman" w:cs="Times New Roman"/>
          <w:color w:val="000000" w:themeColor="text1"/>
          <w:sz w:val="24"/>
          <w:szCs w:val="24"/>
        </w:rPr>
        <w:t>0,0</w:t>
      </w:r>
      <w:r w:rsidRPr="008D710F">
        <w:rPr>
          <w:rFonts w:ascii="Times New Roman" w:hAnsi="Times New Roman" w:cs="Times New Roman"/>
          <w:color w:val="000000" w:themeColor="text1"/>
          <w:sz w:val="24"/>
          <w:szCs w:val="24"/>
        </w:rPr>
        <w:t xml:space="preserve"> тыс. рублей (1</w:t>
      </w:r>
      <w:r w:rsidR="007F38FA" w:rsidRPr="008D710F">
        <w:rPr>
          <w:rFonts w:ascii="Times New Roman" w:hAnsi="Times New Roman" w:cs="Times New Roman"/>
          <w:color w:val="000000" w:themeColor="text1"/>
          <w:sz w:val="24"/>
          <w:szCs w:val="24"/>
        </w:rPr>
        <w:t>67,1</w:t>
      </w:r>
      <w:r w:rsidRPr="008D710F">
        <w:rPr>
          <w:rFonts w:ascii="Times New Roman" w:hAnsi="Times New Roman" w:cs="Times New Roman"/>
          <w:color w:val="000000" w:themeColor="text1"/>
          <w:sz w:val="24"/>
          <w:szCs w:val="24"/>
        </w:rPr>
        <w:t xml:space="preserve">% к уровню 2017 года). </w:t>
      </w:r>
    </w:p>
    <w:p w:rsidR="00632DFE" w:rsidRPr="008D710F" w:rsidRDefault="00632DFE" w:rsidP="00632DFE">
      <w:pPr>
        <w:pStyle w:val="ConsPlusNormal"/>
        <w:ind w:firstLine="540"/>
        <w:jc w:val="both"/>
        <w:rPr>
          <w:rFonts w:ascii="Times New Roman" w:hAnsi="Times New Roman" w:cs="Times New Roman"/>
          <w:color w:val="000000" w:themeColor="text1"/>
          <w:sz w:val="24"/>
          <w:szCs w:val="24"/>
        </w:rPr>
      </w:pPr>
      <w:r w:rsidRPr="008D710F">
        <w:rPr>
          <w:rFonts w:ascii="Times New Roman" w:hAnsi="Times New Roman" w:cs="Times New Roman"/>
          <w:color w:val="000000" w:themeColor="text1"/>
          <w:sz w:val="24"/>
          <w:szCs w:val="24"/>
        </w:rPr>
        <w:t xml:space="preserve">Поступление акцизов по подакцизным товарам в бюджет поселения в 2017 году составило </w:t>
      </w:r>
      <w:r w:rsidR="007F38FA" w:rsidRPr="008D710F">
        <w:rPr>
          <w:rFonts w:ascii="Times New Roman" w:hAnsi="Times New Roman" w:cs="Times New Roman"/>
          <w:color w:val="000000" w:themeColor="text1"/>
          <w:sz w:val="24"/>
          <w:szCs w:val="24"/>
        </w:rPr>
        <w:t>414,3</w:t>
      </w:r>
      <w:r w:rsidRPr="008D710F">
        <w:rPr>
          <w:rFonts w:ascii="Times New Roman" w:hAnsi="Times New Roman" w:cs="Times New Roman"/>
          <w:color w:val="000000" w:themeColor="text1"/>
          <w:sz w:val="24"/>
          <w:szCs w:val="24"/>
        </w:rPr>
        <w:t xml:space="preserve">тыс. рублей, </w:t>
      </w:r>
      <w:r w:rsidR="007F38FA" w:rsidRPr="008D710F">
        <w:rPr>
          <w:rFonts w:ascii="Times New Roman" w:hAnsi="Times New Roman" w:cs="Times New Roman"/>
          <w:color w:val="000000" w:themeColor="text1"/>
          <w:sz w:val="24"/>
          <w:szCs w:val="24"/>
        </w:rPr>
        <w:t>70,4</w:t>
      </w:r>
      <w:r w:rsidRPr="008D710F">
        <w:rPr>
          <w:rFonts w:ascii="Times New Roman" w:hAnsi="Times New Roman" w:cs="Times New Roman"/>
          <w:color w:val="000000" w:themeColor="text1"/>
          <w:sz w:val="24"/>
          <w:szCs w:val="24"/>
        </w:rPr>
        <w:t xml:space="preserve">% к уровню 2016 года, в 2018 году – </w:t>
      </w:r>
      <w:r w:rsidR="007F38FA" w:rsidRPr="008D710F">
        <w:rPr>
          <w:rFonts w:ascii="Times New Roman" w:hAnsi="Times New Roman" w:cs="Times New Roman"/>
          <w:color w:val="000000" w:themeColor="text1"/>
          <w:sz w:val="24"/>
          <w:szCs w:val="24"/>
        </w:rPr>
        <w:t>454,4</w:t>
      </w:r>
      <w:r w:rsidRPr="008D710F">
        <w:rPr>
          <w:rFonts w:ascii="Times New Roman" w:hAnsi="Times New Roman" w:cs="Times New Roman"/>
          <w:color w:val="000000" w:themeColor="text1"/>
          <w:sz w:val="24"/>
          <w:szCs w:val="24"/>
        </w:rPr>
        <w:t xml:space="preserve"> тыс. рублей, 1</w:t>
      </w:r>
      <w:r w:rsidR="007F38FA" w:rsidRPr="008D710F">
        <w:rPr>
          <w:rFonts w:ascii="Times New Roman" w:hAnsi="Times New Roman" w:cs="Times New Roman"/>
          <w:color w:val="000000" w:themeColor="text1"/>
          <w:sz w:val="24"/>
          <w:szCs w:val="24"/>
        </w:rPr>
        <w:t>09,7</w:t>
      </w:r>
      <w:r w:rsidRPr="008D710F">
        <w:rPr>
          <w:rFonts w:ascii="Times New Roman" w:hAnsi="Times New Roman" w:cs="Times New Roman"/>
          <w:color w:val="000000" w:themeColor="text1"/>
          <w:sz w:val="24"/>
          <w:szCs w:val="24"/>
        </w:rPr>
        <w:t xml:space="preserve">% к уровню 2017 года. </w:t>
      </w:r>
    </w:p>
    <w:p w:rsidR="00632DFE" w:rsidRPr="008D710F" w:rsidRDefault="00632DFE" w:rsidP="00632DFE">
      <w:pPr>
        <w:pStyle w:val="ConsPlusNormal"/>
        <w:ind w:firstLine="540"/>
        <w:jc w:val="both"/>
        <w:rPr>
          <w:rFonts w:ascii="Times New Roman" w:hAnsi="Times New Roman" w:cs="Times New Roman"/>
          <w:color w:val="000000" w:themeColor="text1"/>
          <w:sz w:val="24"/>
          <w:szCs w:val="24"/>
        </w:rPr>
      </w:pPr>
      <w:r w:rsidRPr="008D710F">
        <w:rPr>
          <w:rFonts w:ascii="Times New Roman" w:hAnsi="Times New Roman" w:cs="Times New Roman"/>
          <w:color w:val="000000" w:themeColor="text1"/>
          <w:sz w:val="24"/>
          <w:szCs w:val="24"/>
        </w:rPr>
        <w:t xml:space="preserve">Безвозмездные поступления в бюджет поселения в 2017 году составили </w:t>
      </w:r>
      <w:r w:rsidR="007F38FA" w:rsidRPr="008D710F">
        <w:rPr>
          <w:rFonts w:ascii="Times New Roman" w:hAnsi="Times New Roman" w:cs="Times New Roman"/>
          <w:color w:val="000000" w:themeColor="text1"/>
          <w:sz w:val="24"/>
          <w:szCs w:val="24"/>
        </w:rPr>
        <w:t>2012,5</w:t>
      </w:r>
      <w:r w:rsidRPr="008D710F">
        <w:rPr>
          <w:rFonts w:ascii="Times New Roman" w:hAnsi="Times New Roman" w:cs="Times New Roman"/>
          <w:color w:val="000000" w:themeColor="text1"/>
          <w:sz w:val="24"/>
          <w:szCs w:val="24"/>
        </w:rPr>
        <w:t xml:space="preserve"> тыс. рублей, или </w:t>
      </w:r>
      <w:r w:rsidR="007F38FA" w:rsidRPr="008D710F">
        <w:rPr>
          <w:rFonts w:ascii="Times New Roman" w:hAnsi="Times New Roman" w:cs="Times New Roman"/>
          <w:color w:val="000000" w:themeColor="text1"/>
          <w:sz w:val="24"/>
          <w:szCs w:val="24"/>
        </w:rPr>
        <w:t>100,1</w:t>
      </w:r>
      <w:r w:rsidRPr="008D710F">
        <w:rPr>
          <w:rFonts w:ascii="Times New Roman" w:hAnsi="Times New Roman" w:cs="Times New Roman"/>
          <w:color w:val="000000" w:themeColor="text1"/>
          <w:sz w:val="24"/>
          <w:szCs w:val="24"/>
        </w:rPr>
        <w:t>% к уровню 2016 года.</w:t>
      </w:r>
    </w:p>
    <w:p w:rsidR="00632DFE" w:rsidRPr="008D710F" w:rsidRDefault="00632DFE" w:rsidP="00632DFE">
      <w:pPr>
        <w:pStyle w:val="ConsPlusNormal"/>
        <w:ind w:firstLine="540"/>
        <w:jc w:val="both"/>
        <w:rPr>
          <w:rFonts w:ascii="Times New Roman" w:hAnsi="Times New Roman" w:cs="Times New Roman"/>
          <w:color w:val="000000" w:themeColor="text1"/>
          <w:sz w:val="24"/>
          <w:szCs w:val="24"/>
        </w:rPr>
      </w:pPr>
      <w:r w:rsidRPr="008D710F">
        <w:rPr>
          <w:rFonts w:ascii="Times New Roman" w:hAnsi="Times New Roman" w:cs="Times New Roman"/>
          <w:color w:val="000000" w:themeColor="text1"/>
          <w:sz w:val="24"/>
          <w:szCs w:val="24"/>
        </w:rPr>
        <w:t xml:space="preserve">В 2018 году безвозмездные поступления в бюджет поселения составили в сумме </w:t>
      </w:r>
      <w:r w:rsidR="007F38FA" w:rsidRPr="008D710F">
        <w:rPr>
          <w:rFonts w:ascii="Times New Roman" w:hAnsi="Times New Roman" w:cs="Times New Roman"/>
          <w:color w:val="000000" w:themeColor="text1"/>
          <w:sz w:val="24"/>
          <w:szCs w:val="24"/>
        </w:rPr>
        <w:t>2915,3</w:t>
      </w:r>
      <w:r w:rsidRPr="008D710F">
        <w:rPr>
          <w:rFonts w:ascii="Times New Roman" w:hAnsi="Times New Roman" w:cs="Times New Roman"/>
          <w:color w:val="000000" w:themeColor="text1"/>
          <w:sz w:val="24"/>
          <w:szCs w:val="24"/>
        </w:rPr>
        <w:t xml:space="preserve"> тыс. рублей, </w:t>
      </w:r>
      <w:r w:rsidR="007F38FA" w:rsidRPr="008D710F">
        <w:rPr>
          <w:rFonts w:ascii="Times New Roman" w:hAnsi="Times New Roman" w:cs="Times New Roman"/>
          <w:color w:val="000000" w:themeColor="text1"/>
          <w:sz w:val="24"/>
          <w:szCs w:val="24"/>
        </w:rPr>
        <w:t>144,9</w:t>
      </w:r>
      <w:r w:rsidRPr="008D710F">
        <w:rPr>
          <w:rFonts w:ascii="Times New Roman" w:hAnsi="Times New Roman" w:cs="Times New Roman"/>
          <w:color w:val="000000" w:themeColor="text1"/>
          <w:sz w:val="24"/>
          <w:szCs w:val="24"/>
        </w:rPr>
        <w:t xml:space="preserve">% к уровню 2017 года. </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Бюджет поселения за 2017 год по расходам исполнен в сумме </w:t>
      </w:r>
      <w:r w:rsidR="00EE029C" w:rsidRPr="008D710F">
        <w:rPr>
          <w:rFonts w:ascii="Times New Roman" w:hAnsi="Times New Roman" w:cs="Times New Roman"/>
          <w:sz w:val="24"/>
          <w:szCs w:val="24"/>
        </w:rPr>
        <w:t>3262,1</w:t>
      </w:r>
      <w:r w:rsidRPr="008D710F">
        <w:rPr>
          <w:rFonts w:ascii="Times New Roman" w:hAnsi="Times New Roman" w:cs="Times New Roman"/>
          <w:sz w:val="24"/>
          <w:szCs w:val="24"/>
        </w:rPr>
        <w:t xml:space="preserve"> тыс. рублей, к уровню 2016 года или </w:t>
      </w:r>
      <w:r w:rsidR="00806FCE" w:rsidRPr="008D710F">
        <w:rPr>
          <w:rFonts w:ascii="Times New Roman" w:hAnsi="Times New Roman" w:cs="Times New Roman"/>
          <w:sz w:val="24"/>
          <w:szCs w:val="24"/>
        </w:rPr>
        <w:t>98,05</w:t>
      </w:r>
      <w:r w:rsidRPr="008D710F">
        <w:rPr>
          <w:rFonts w:ascii="Times New Roman" w:hAnsi="Times New Roman" w:cs="Times New Roman"/>
          <w:sz w:val="24"/>
          <w:szCs w:val="24"/>
        </w:rPr>
        <w:t>%.</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В 2018 году расходы бюджета поселения составили </w:t>
      </w:r>
      <w:r w:rsidR="008E5A7D" w:rsidRPr="008D710F">
        <w:rPr>
          <w:rFonts w:ascii="Times New Roman" w:hAnsi="Times New Roman" w:cs="Times New Roman"/>
          <w:sz w:val="24"/>
          <w:szCs w:val="24"/>
        </w:rPr>
        <w:t>4047,5</w:t>
      </w:r>
      <w:r w:rsidRPr="008D710F">
        <w:rPr>
          <w:rFonts w:ascii="Times New Roman" w:hAnsi="Times New Roman" w:cs="Times New Roman"/>
          <w:sz w:val="24"/>
          <w:szCs w:val="24"/>
        </w:rPr>
        <w:t xml:space="preserve"> тыс. рублей (</w:t>
      </w:r>
      <w:r w:rsidR="008E5A7D" w:rsidRPr="008D710F">
        <w:rPr>
          <w:rFonts w:ascii="Times New Roman" w:hAnsi="Times New Roman" w:cs="Times New Roman"/>
          <w:sz w:val="24"/>
          <w:szCs w:val="24"/>
        </w:rPr>
        <w:t>124,1</w:t>
      </w:r>
      <w:r w:rsidRPr="008D710F">
        <w:rPr>
          <w:rFonts w:ascii="Times New Roman" w:hAnsi="Times New Roman" w:cs="Times New Roman"/>
          <w:sz w:val="24"/>
          <w:szCs w:val="24"/>
        </w:rPr>
        <w:t>% к уровню 2017 года).</w:t>
      </w:r>
    </w:p>
    <w:p w:rsidR="00632DFE" w:rsidRPr="008D710F" w:rsidRDefault="00632DFE" w:rsidP="00632DFE">
      <w:pPr>
        <w:autoSpaceDE w:val="0"/>
        <w:autoSpaceDN w:val="0"/>
        <w:spacing w:after="0" w:line="240" w:lineRule="auto"/>
        <w:ind w:firstLine="709"/>
        <w:jc w:val="both"/>
        <w:rPr>
          <w:rFonts w:ascii="Times New Roman" w:eastAsia="Times New Roman" w:hAnsi="Times New Roman" w:cs="Times New Roman"/>
          <w:sz w:val="24"/>
          <w:szCs w:val="24"/>
        </w:rPr>
      </w:pPr>
      <w:r w:rsidRPr="008D710F">
        <w:rPr>
          <w:rFonts w:ascii="Times New Roman" w:hAnsi="Times New Roman" w:cs="Times New Roman"/>
          <w:sz w:val="24"/>
          <w:szCs w:val="24"/>
        </w:rPr>
        <w:t xml:space="preserve">По итогам 2018 года бюджет поселения исполнен с </w:t>
      </w:r>
      <w:r w:rsidR="008E5A7D" w:rsidRPr="008D710F">
        <w:rPr>
          <w:rFonts w:ascii="Times New Roman" w:hAnsi="Times New Roman" w:cs="Times New Roman"/>
          <w:sz w:val="24"/>
          <w:szCs w:val="24"/>
        </w:rPr>
        <w:t>де</w:t>
      </w:r>
      <w:r w:rsidRPr="008D710F">
        <w:rPr>
          <w:rFonts w:ascii="Times New Roman" w:hAnsi="Times New Roman" w:cs="Times New Roman"/>
          <w:sz w:val="24"/>
          <w:szCs w:val="24"/>
        </w:rPr>
        <w:t xml:space="preserve">фицитом в объеме </w:t>
      </w:r>
      <w:r w:rsidR="008E5A7D" w:rsidRPr="008D710F">
        <w:rPr>
          <w:rFonts w:ascii="Times New Roman" w:eastAsia="Times New Roman" w:hAnsi="Times New Roman" w:cs="Times New Roman"/>
          <w:sz w:val="24"/>
          <w:szCs w:val="24"/>
        </w:rPr>
        <w:t>61,6</w:t>
      </w:r>
      <w:r w:rsidRPr="008D710F">
        <w:rPr>
          <w:rFonts w:ascii="Times New Roman" w:eastAsia="Times New Roman" w:hAnsi="Times New Roman" w:cs="Times New Roman"/>
          <w:sz w:val="24"/>
          <w:szCs w:val="24"/>
        </w:rPr>
        <w:t xml:space="preserve"> тыс. рублей при плановом дефи</w:t>
      </w:r>
      <w:r w:rsidR="008E5A7D" w:rsidRPr="008D710F">
        <w:rPr>
          <w:rFonts w:ascii="Times New Roman" w:eastAsia="Times New Roman" w:hAnsi="Times New Roman" w:cs="Times New Roman"/>
          <w:sz w:val="24"/>
          <w:szCs w:val="24"/>
        </w:rPr>
        <w:t>ците в размере  142,2</w:t>
      </w:r>
      <w:r w:rsidRPr="008D710F">
        <w:rPr>
          <w:rFonts w:ascii="Times New Roman" w:eastAsia="Times New Roman" w:hAnsi="Times New Roman" w:cs="Times New Roman"/>
          <w:sz w:val="24"/>
          <w:szCs w:val="24"/>
        </w:rPr>
        <w:t xml:space="preserve"> тыс. рублей.</w:t>
      </w:r>
    </w:p>
    <w:p w:rsidR="00632DFE" w:rsidRDefault="00632DFE" w:rsidP="00632DFE">
      <w:pPr>
        <w:pStyle w:val="ConsPlusNormal"/>
        <w:jc w:val="both"/>
        <w:rPr>
          <w:rFonts w:ascii="Times New Roman" w:hAnsi="Times New Roman" w:cs="Times New Roman"/>
          <w:b/>
          <w:color w:val="FF0000"/>
          <w:sz w:val="24"/>
          <w:szCs w:val="24"/>
        </w:rPr>
      </w:pPr>
    </w:p>
    <w:p w:rsidR="00757D4E" w:rsidRPr="008D710F" w:rsidRDefault="00757D4E" w:rsidP="00632DFE">
      <w:pPr>
        <w:pStyle w:val="ConsPlusNormal"/>
        <w:jc w:val="both"/>
        <w:rPr>
          <w:rFonts w:ascii="Times New Roman" w:hAnsi="Times New Roman" w:cs="Times New Roman"/>
          <w:b/>
          <w:color w:val="FF0000"/>
          <w:sz w:val="24"/>
          <w:szCs w:val="24"/>
        </w:rPr>
      </w:pPr>
    </w:p>
    <w:p w:rsidR="00632DFE" w:rsidRPr="008D710F" w:rsidRDefault="00632DFE" w:rsidP="00632DFE">
      <w:pPr>
        <w:pStyle w:val="ConsPlusTitle"/>
        <w:jc w:val="center"/>
        <w:outlineLvl w:val="1"/>
        <w:rPr>
          <w:rFonts w:ascii="Times New Roman" w:hAnsi="Times New Roman" w:cs="Times New Roman"/>
          <w:sz w:val="24"/>
          <w:szCs w:val="24"/>
        </w:rPr>
      </w:pPr>
      <w:r w:rsidRPr="008D710F">
        <w:rPr>
          <w:rFonts w:ascii="Times New Roman" w:hAnsi="Times New Roman" w:cs="Times New Roman"/>
          <w:sz w:val="24"/>
          <w:szCs w:val="24"/>
        </w:rPr>
        <w:lastRenderedPageBreak/>
        <w:t xml:space="preserve">II. Цели, задачи и основные направления налоговой, бюджетной и </w:t>
      </w:r>
    </w:p>
    <w:p w:rsidR="00632DFE" w:rsidRPr="008D710F" w:rsidRDefault="00632DFE" w:rsidP="00632DFE">
      <w:pPr>
        <w:pStyle w:val="ConsPlusTitle"/>
        <w:jc w:val="center"/>
        <w:outlineLvl w:val="1"/>
        <w:rPr>
          <w:rFonts w:ascii="Times New Roman" w:hAnsi="Times New Roman" w:cs="Times New Roman"/>
          <w:sz w:val="24"/>
          <w:szCs w:val="24"/>
        </w:rPr>
      </w:pPr>
      <w:r w:rsidRPr="008D710F">
        <w:rPr>
          <w:rFonts w:ascii="Times New Roman" w:hAnsi="Times New Roman" w:cs="Times New Roman"/>
          <w:sz w:val="24"/>
          <w:szCs w:val="24"/>
        </w:rPr>
        <w:t>долговой политики в долгосрочном периоде</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D710F">
        <w:rPr>
          <w:rFonts w:ascii="Times New Roman" w:hAnsi="Times New Roman" w:cs="Times New Roman"/>
          <w:sz w:val="24"/>
          <w:szCs w:val="24"/>
        </w:rPr>
        <w:t>В соответствии со Стратегией социально-экономического развития поселения главный стратегический приоритет сельского поселения - стабильное повышение качества жизни населения поселения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регионе.</w:t>
      </w:r>
      <w:proofErr w:type="gramEnd"/>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Одним из основных инструментов реализации приоритетов развития поселения являются бюджетная, налоговая и долговая политики поселения, основные направления которых при различных сценариях развития определяются в долгосрочном бюджетном прогнозе.</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Основной целью Бюджетного прогноза до 2035 года является оценка на вариативной основе наиболее вероятных тенденций развития бюджета  поселения,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бюджета поселения и достижение стратегических целей социально-экономического развития.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К задачам Бюджетного прогноза до 2035 года, способствующим достижению указанной цели, относятся: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осуществление бюджетного прогнозирования, позволяющего оценить основные изменения и тенденции социально-экономических явлений, оказывающих наибольшее воздействие на состояние бюджетов бюджетной системы в поселении;</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разработка достоверных прогнозов основных характеристик бюджета </w:t>
      </w:r>
      <w:proofErr w:type="gramStart"/>
      <w:r w:rsidRPr="008D710F">
        <w:rPr>
          <w:rFonts w:ascii="Times New Roman" w:hAnsi="Times New Roman" w:cs="Times New Roman"/>
          <w:sz w:val="24"/>
          <w:szCs w:val="24"/>
        </w:rPr>
        <w:t>поселении</w:t>
      </w:r>
      <w:proofErr w:type="gramEnd"/>
      <w:r w:rsidRPr="008D710F">
        <w:rPr>
          <w:rFonts w:ascii="Times New Roman" w:hAnsi="Times New Roman" w:cs="Times New Roman"/>
          <w:sz w:val="24"/>
          <w:szCs w:val="24"/>
        </w:rPr>
        <w:t xml:space="preserve"> и иных показателей, характеризующих состояние, основные риски и угрозы сбалансированности бюджета поселения;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поселения и решению ключевых задач социально-экономического развития поселения в долгосрочном периоде;</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профилактика бюджетных рисков для бюджета поселения, </w:t>
      </w:r>
      <w:proofErr w:type="gramStart"/>
      <w:r w:rsidRPr="008D710F">
        <w:rPr>
          <w:rFonts w:ascii="Times New Roman" w:hAnsi="Times New Roman" w:cs="Times New Roman"/>
          <w:sz w:val="24"/>
          <w:szCs w:val="24"/>
        </w:rPr>
        <w:t>обеспечиваемая</w:t>
      </w:r>
      <w:proofErr w:type="gramEnd"/>
      <w:r w:rsidRPr="008D710F">
        <w:rPr>
          <w:rFonts w:ascii="Times New Roman" w:hAnsi="Times New Roman" w:cs="Times New Roman"/>
          <w:sz w:val="24"/>
          <w:szCs w:val="24"/>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определение объемов долгосрочных финансовых обязательств, включая показатели финансового обеспечения муниципальных программ поселения на период их действия.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Решение указанных задач планируется обеспечивать в рамках реализации комплексных мер, включающих:</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обеспечение взаимного соответствия и координации Бюджетного прогноза до 2035 года с другими документами муниципального стратегического планирования поселения, в первую очередь прогнозом долгосрочного социально-экономического развития поселения на период до 2035 года и муниципальными программами поселения;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систематизацию и регулярный учет основных бюджетных и макроэкономических рисков;</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использование в целях долгосрочного бюджетного прогнозирования и планирования инициативных мер и решений, позволяющих достичь требуемых результатов и уровня сбалансированности бюджета поселения;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обеспечение учета и полноценное включение Бюджетного прогноза до 2035 года в бюджетный процесс.</w:t>
      </w:r>
    </w:p>
    <w:p w:rsidR="00632DFE" w:rsidRPr="008D710F" w:rsidRDefault="00632DFE" w:rsidP="00632DFE">
      <w:pPr>
        <w:pStyle w:val="ConsPlusTitle"/>
        <w:ind w:firstLine="567"/>
        <w:jc w:val="both"/>
        <w:outlineLvl w:val="1"/>
        <w:rPr>
          <w:rFonts w:ascii="Times New Roman" w:hAnsi="Times New Roman" w:cs="Times New Roman"/>
          <w:b w:val="0"/>
          <w:sz w:val="24"/>
          <w:szCs w:val="24"/>
        </w:rPr>
      </w:pPr>
      <w:r w:rsidRPr="008D710F">
        <w:rPr>
          <w:rFonts w:ascii="Times New Roman" w:hAnsi="Times New Roman" w:cs="Times New Roman"/>
          <w:sz w:val="24"/>
          <w:szCs w:val="24"/>
        </w:rPr>
        <w:t>Основными целями</w:t>
      </w:r>
      <w:r w:rsidRPr="008D710F">
        <w:rPr>
          <w:rFonts w:ascii="Times New Roman" w:hAnsi="Times New Roman" w:cs="Times New Roman"/>
          <w:b w:val="0"/>
          <w:sz w:val="24"/>
          <w:szCs w:val="24"/>
        </w:rPr>
        <w:t xml:space="preserve"> налоговой, бюджетной и долговой политики в долгосрочном периоде являются обеспечение долгосрочной устойчивости и сбалансированности бюджета поселения, создание условий для ускорения темпов экономического роста, укрепление финансовой стабильности в поселении. </w:t>
      </w:r>
    </w:p>
    <w:p w:rsidR="00632DFE" w:rsidRPr="008D710F" w:rsidRDefault="00632DFE" w:rsidP="00632DF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lastRenderedPageBreak/>
        <w:t xml:space="preserve">Приоритетной задачей налоговой политики </w:t>
      </w:r>
      <w:r w:rsidRPr="008D710F">
        <w:rPr>
          <w:rFonts w:ascii="Times New Roman" w:hAnsi="Times New Roman" w:cs="Times New Roman"/>
          <w:sz w:val="24"/>
          <w:szCs w:val="24"/>
        </w:rPr>
        <w:t xml:space="preserve">поселения </w:t>
      </w:r>
      <w:r w:rsidRPr="008D710F">
        <w:rPr>
          <w:rFonts w:ascii="Times New Roman" w:eastAsia="Times New Roman" w:hAnsi="Times New Roman" w:cs="Times New Roman"/>
          <w:sz w:val="24"/>
          <w:szCs w:val="24"/>
        </w:rPr>
        <w:t xml:space="preserve">на период до 2035 года является обеспечение устойчивого роста доходной базы бюджета </w:t>
      </w:r>
      <w:r w:rsidRPr="008D710F">
        <w:rPr>
          <w:rFonts w:ascii="Times New Roman" w:hAnsi="Times New Roman" w:cs="Times New Roman"/>
          <w:sz w:val="24"/>
          <w:szCs w:val="24"/>
        </w:rPr>
        <w:t>поселения</w:t>
      </w:r>
      <w:r w:rsidRPr="008D710F">
        <w:rPr>
          <w:rFonts w:ascii="Times New Roman" w:hAnsi="Times New Roman" w:cs="Times New Roman"/>
          <w:b/>
          <w:sz w:val="24"/>
          <w:szCs w:val="24"/>
        </w:rPr>
        <w:t xml:space="preserve"> </w:t>
      </w:r>
      <w:r w:rsidRPr="008D710F">
        <w:rPr>
          <w:rFonts w:ascii="Times New Roman" w:eastAsia="Times New Roman" w:hAnsi="Times New Roman" w:cs="Times New Roman"/>
          <w:sz w:val="24"/>
          <w:szCs w:val="24"/>
        </w:rPr>
        <w:t>за счет наращивания собственного налогового потенциала путем:</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развития доходного потенциала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посредством стимулирования роста инвестиций в основной капитал и повышения инвестиционной привлекательности;</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Для решения задачи бюджетной политики</w:t>
      </w:r>
      <w:r w:rsidRPr="008D710F">
        <w:rPr>
          <w:rFonts w:ascii="Times New Roman" w:eastAsia="Times New Roman" w:hAnsi="Times New Roman" w:cs="Times New Roman"/>
          <w:b/>
          <w:sz w:val="24"/>
          <w:szCs w:val="24"/>
        </w:rPr>
        <w:t xml:space="preserve">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 повышения эффективности управления бюджетными расходами, предусматривается:</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национальных и региональных проектов в муниципальные программы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и бюджетный процесс;</w:t>
      </w:r>
    </w:p>
    <w:p w:rsidR="00632DFE" w:rsidRPr="008D710F" w:rsidRDefault="00632DFE" w:rsidP="00632D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повышение эффективности инвестиционной составляющей в расходах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w:t>
      </w:r>
    </w:p>
    <w:p w:rsidR="00632DFE" w:rsidRPr="008D710F" w:rsidRDefault="00632DFE" w:rsidP="00632D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совершенствование инструментария реализации национальных, региональных проектов и муниципальных программ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w:t>
      </w:r>
    </w:p>
    <w:p w:rsidR="00632DFE" w:rsidRPr="008D710F" w:rsidRDefault="00632DFE" w:rsidP="00632D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проведение обзоров бюджетных расходов, актуализацию норм и правил определения расходных обязательств, повышение операционной эффективности бюджетных расходов;</w:t>
      </w:r>
    </w:p>
    <w:p w:rsidR="00632DFE" w:rsidRPr="008D710F" w:rsidRDefault="00632DFE" w:rsidP="00632DF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снижение рисков возникновения просроченной кредиторской задолженности;</w:t>
      </w:r>
    </w:p>
    <w:p w:rsidR="00632DFE" w:rsidRPr="008D710F" w:rsidRDefault="00632DFE" w:rsidP="00632DF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недопущение принятия новых расходных обязательств, не обеспеченных стабильными доходными источниками;</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вовлечение граждан в процедуры обсуждения и принятия бюджетных решений, развитие механизмов инициативного бюджетирования;</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обеспечение открытости и прозрачности бюджетного процесса,  сохранение достигнутых </w:t>
      </w:r>
      <w:r w:rsidRPr="008D710F">
        <w:rPr>
          <w:rFonts w:ascii="Times New Roman" w:hAnsi="Times New Roman" w:cs="Times New Roman"/>
          <w:sz w:val="24"/>
          <w:szCs w:val="24"/>
        </w:rPr>
        <w:t>поселением</w:t>
      </w:r>
      <w:r w:rsidRPr="008D710F">
        <w:rPr>
          <w:rFonts w:ascii="Times New Roman" w:eastAsia="Times New Roman" w:hAnsi="Times New Roman" w:cs="Times New Roman"/>
          <w:sz w:val="24"/>
          <w:szCs w:val="24"/>
        </w:rPr>
        <w:t xml:space="preserve"> позиций в рейтинге открытости бюджетных данных.</w:t>
      </w:r>
    </w:p>
    <w:p w:rsidR="00632DFE" w:rsidRPr="008D710F" w:rsidRDefault="00632DFE" w:rsidP="00632DFE">
      <w:pPr>
        <w:autoSpaceDE w:val="0"/>
        <w:autoSpaceDN w:val="0"/>
        <w:adjustRightInd w:val="0"/>
        <w:spacing w:after="0" w:line="240" w:lineRule="auto"/>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Основной задачей в области долговой </w:t>
      </w:r>
      <w:proofErr w:type="gramStart"/>
      <w:r w:rsidRPr="008D710F">
        <w:rPr>
          <w:rFonts w:ascii="Times New Roman" w:hAnsi="Times New Roman" w:cs="Times New Roman"/>
          <w:sz w:val="24"/>
          <w:szCs w:val="24"/>
        </w:rPr>
        <w:t>политики на период</w:t>
      </w:r>
      <w:proofErr w:type="gramEnd"/>
      <w:r w:rsidRPr="008D710F">
        <w:rPr>
          <w:rFonts w:ascii="Times New Roman" w:hAnsi="Times New Roman" w:cs="Times New Roman"/>
          <w:sz w:val="24"/>
          <w:szCs w:val="24"/>
        </w:rPr>
        <w:t xml:space="preserve"> до 2035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поселения осуществлять заимствования в объемах, необходимых для решения поставленных социально-экономических задач.</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Стратегия управления муниципальным долгом поселения на долгосрочную перспективу будет направлена </w:t>
      </w:r>
      <w:proofErr w:type="gramStart"/>
      <w:r w:rsidRPr="008D710F">
        <w:rPr>
          <w:rFonts w:ascii="Times New Roman" w:hAnsi="Times New Roman" w:cs="Times New Roman"/>
          <w:sz w:val="24"/>
          <w:szCs w:val="24"/>
        </w:rPr>
        <w:t>на</w:t>
      </w:r>
      <w:proofErr w:type="gramEnd"/>
      <w:r w:rsidRPr="008D710F">
        <w:rPr>
          <w:rFonts w:ascii="Times New Roman" w:hAnsi="Times New Roman" w:cs="Times New Roman"/>
          <w:sz w:val="24"/>
          <w:szCs w:val="24"/>
        </w:rPr>
        <w:t>:</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сокращение рисков, связанных с осуществлением заимствований;</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обеспечение взаимосвязи принятия решения о заимствованиях с реальными потребностями бюджета поселения в привлечении заемных средств;</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оптимизацию структуры муниципального долга поселения;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обеспечение своевременного и полного исполнения долговых обязательств поселения;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минимизацию расходов на обслуживание муниципального долга поселения.</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pStyle w:val="ConsPlusTitle"/>
        <w:jc w:val="center"/>
        <w:rPr>
          <w:rFonts w:ascii="Times New Roman" w:hAnsi="Times New Roman" w:cs="Times New Roman"/>
          <w:sz w:val="24"/>
          <w:szCs w:val="24"/>
        </w:rPr>
      </w:pPr>
      <w:r w:rsidRPr="008D710F">
        <w:rPr>
          <w:rFonts w:ascii="Times New Roman" w:hAnsi="Times New Roman" w:cs="Times New Roman"/>
          <w:sz w:val="24"/>
          <w:szCs w:val="24"/>
        </w:rPr>
        <w:t>III. Прогноз основных характеристик бюджет</w:t>
      </w:r>
      <w:r w:rsidR="008D7518">
        <w:rPr>
          <w:rFonts w:ascii="Times New Roman" w:hAnsi="Times New Roman" w:cs="Times New Roman"/>
          <w:sz w:val="24"/>
          <w:szCs w:val="24"/>
        </w:rPr>
        <w:t>а</w:t>
      </w:r>
      <w:r w:rsidRPr="008D710F">
        <w:rPr>
          <w:rFonts w:ascii="Times New Roman" w:hAnsi="Times New Roman" w:cs="Times New Roman"/>
          <w:sz w:val="24"/>
          <w:szCs w:val="24"/>
        </w:rPr>
        <w:t xml:space="preserve"> </w:t>
      </w:r>
      <w:r w:rsidR="00673A06" w:rsidRPr="008D710F">
        <w:rPr>
          <w:rFonts w:ascii="Times New Roman" w:hAnsi="Times New Roman" w:cs="Times New Roman"/>
          <w:sz w:val="24"/>
          <w:szCs w:val="24"/>
        </w:rPr>
        <w:t>Новочелкасинского</w:t>
      </w:r>
      <w:r w:rsidRPr="008D710F">
        <w:rPr>
          <w:rFonts w:ascii="Times New Roman" w:hAnsi="Times New Roman" w:cs="Times New Roman"/>
          <w:sz w:val="24"/>
          <w:szCs w:val="24"/>
        </w:rPr>
        <w:t xml:space="preserve"> сельского поселения</w:t>
      </w:r>
      <w:r w:rsidR="00757D4E">
        <w:rPr>
          <w:rFonts w:ascii="Times New Roman" w:hAnsi="Times New Roman" w:cs="Times New Roman"/>
          <w:sz w:val="24"/>
          <w:szCs w:val="24"/>
        </w:rPr>
        <w:t xml:space="preserve"> Канашского района Чувашской Республики</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pStyle w:val="Default"/>
        <w:ind w:firstLine="709"/>
        <w:jc w:val="both"/>
      </w:pPr>
      <w:r w:rsidRPr="008D710F">
        <w:t xml:space="preserve">Бюджетный прогноз до 2035 года разработан на основании </w:t>
      </w:r>
      <w:hyperlink r:id="rId10" w:history="1">
        <w:r w:rsidRPr="008D710F">
          <w:rPr>
            <w:color w:val="auto"/>
          </w:rPr>
          <w:t>прогноза</w:t>
        </w:r>
      </w:hyperlink>
      <w:r w:rsidRPr="008D710F">
        <w:rPr>
          <w:color w:val="auto"/>
        </w:rPr>
        <w:t xml:space="preserve"> </w:t>
      </w:r>
      <w:r w:rsidRPr="008D710F">
        <w:t xml:space="preserve">долгосрочного социально-экономического развития поселения на период до 2035 года, предусматривающего два основных варианта развития экономики:  </w:t>
      </w:r>
    </w:p>
    <w:p w:rsidR="00632DFE" w:rsidRPr="008D710F" w:rsidRDefault="00632DFE" w:rsidP="00632DFE">
      <w:pPr>
        <w:pStyle w:val="Default"/>
        <w:ind w:firstLine="709"/>
        <w:jc w:val="both"/>
        <w:rPr>
          <w:rFonts w:eastAsia="Times New Roman"/>
          <w:bCs/>
        </w:rPr>
      </w:pPr>
      <w:r w:rsidRPr="008D710F">
        <w:lastRenderedPageBreak/>
        <w:t>первый (</w:t>
      </w:r>
      <w:r w:rsidRPr="008D710F">
        <w:rPr>
          <w:rFonts w:eastAsia="Times New Roman"/>
          <w:bCs/>
        </w:rPr>
        <w:t xml:space="preserve">консервативный) вариант, который </w:t>
      </w:r>
      <w:proofErr w:type="gramStart"/>
      <w:r w:rsidRPr="008D710F">
        <w:rPr>
          <w:rFonts w:eastAsia="Times New Roman"/>
          <w:bCs/>
        </w:rPr>
        <w:t>исходит из менее благоприятного сценария развития экономики и характеризуется</w:t>
      </w:r>
      <w:proofErr w:type="gramEnd"/>
      <w:r w:rsidRPr="008D710F">
        <w:rPr>
          <w:rFonts w:eastAsia="Times New Roman"/>
          <w:bCs/>
        </w:rPr>
        <w:t xml:space="preserve"> сохранением рисков невысокого инвестиционного и потребительского спроса;</w:t>
      </w:r>
    </w:p>
    <w:p w:rsidR="00632DFE" w:rsidRPr="008D710F" w:rsidRDefault="00632DFE" w:rsidP="00632DFE">
      <w:pPr>
        <w:pStyle w:val="Default"/>
        <w:ind w:firstLine="709"/>
        <w:jc w:val="both"/>
        <w:rPr>
          <w:rFonts w:eastAsia="Times New Roman"/>
          <w:bCs/>
        </w:rPr>
      </w:pPr>
      <w:r w:rsidRPr="008D710F">
        <w:rPr>
          <w:rFonts w:eastAsia="Times New Roman"/>
          <w:bCs/>
        </w:rPr>
        <w:t xml:space="preserve">второй (базовый) вариант, который </w:t>
      </w:r>
      <w:proofErr w:type="gramStart"/>
      <w:r w:rsidRPr="008D710F">
        <w:rPr>
          <w:rFonts w:eastAsia="Times New Roman"/>
          <w:bCs/>
        </w:rPr>
        <w:t>исходит из более благоприятного сочетания внешних и внутренних условий развития экономики и предполагает</w:t>
      </w:r>
      <w:proofErr w:type="gramEnd"/>
      <w:r w:rsidRPr="008D710F">
        <w:rPr>
          <w:rFonts w:eastAsia="Times New Roman"/>
          <w:bCs/>
        </w:rPr>
        <w:t xml:space="preserve">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w:t>
      </w:r>
    </w:p>
    <w:p w:rsidR="00632DFE" w:rsidRPr="008D710F" w:rsidRDefault="00632DFE" w:rsidP="00632DFE">
      <w:pPr>
        <w:pStyle w:val="Default"/>
        <w:ind w:firstLine="709"/>
        <w:jc w:val="both"/>
        <w:rPr>
          <w:rFonts w:eastAsia="Times New Roman"/>
          <w:bCs/>
        </w:rPr>
      </w:pPr>
      <w:r w:rsidRPr="008D710F">
        <w:rPr>
          <w:rFonts w:eastAsia="Times New Roman"/>
          <w:bCs/>
        </w:rPr>
        <w:t xml:space="preserve">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w:t>
      </w:r>
      <w:r w:rsidRPr="008D710F">
        <w:t>поселения</w:t>
      </w:r>
      <w:r w:rsidRPr="008D710F">
        <w:rPr>
          <w:rFonts w:eastAsia="Times New Roman"/>
          <w:bCs/>
        </w:rPr>
        <w:t xml:space="preserve"> на период до 2035 года. </w:t>
      </w:r>
    </w:p>
    <w:p w:rsidR="00632DFE" w:rsidRPr="008D710F" w:rsidRDefault="00632DFE" w:rsidP="00632DFE">
      <w:pPr>
        <w:widowControl w:val="0"/>
        <w:autoSpaceDE w:val="0"/>
        <w:autoSpaceDN w:val="0"/>
        <w:spacing w:after="0" w:line="240" w:lineRule="auto"/>
        <w:ind w:firstLine="540"/>
        <w:jc w:val="both"/>
        <w:rPr>
          <w:rFonts w:ascii="Times New Roman" w:hAnsi="Times New Roman" w:cs="Times New Roman"/>
          <w:sz w:val="24"/>
          <w:szCs w:val="24"/>
        </w:rPr>
      </w:pPr>
      <w:r w:rsidRPr="008D710F">
        <w:rPr>
          <w:rFonts w:ascii="Times New Roman" w:hAnsi="Times New Roman" w:cs="Times New Roman"/>
          <w:sz w:val="24"/>
          <w:szCs w:val="24"/>
        </w:rPr>
        <w:t>Ускорению темпов экономического роста будет содействовать расширение инвестиционной активности частного сектора, чему будут способствовать формирование устойчивых и предсказуемых экономических условий, принятие индивидуальной программы социально-экономического развития поселения.</w:t>
      </w:r>
    </w:p>
    <w:p w:rsidR="00632DFE" w:rsidRPr="008D710F" w:rsidRDefault="00757D4E" w:rsidP="00632DFE">
      <w:pPr>
        <w:pStyle w:val="ConsPlusNormal"/>
        <w:ind w:firstLine="540"/>
        <w:jc w:val="both"/>
        <w:rPr>
          <w:rFonts w:ascii="Times New Roman" w:hAnsi="Times New Roman" w:cs="Times New Roman"/>
          <w:sz w:val="24"/>
          <w:szCs w:val="24"/>
        </w:rPr>
      </w:pPr>
      <w:hyperlink w:anchor="P424" w:history="1">
        <w:r w:rsidR="00632DFE" w:rsidRPr="008D710F">
          <w:rPr>
            <w:rFonts w:ascii="Times New Roman" w:hAnsi="Times New Roman" w:cs="Times New Roman"/>
            <w:sz w:val="24"/>
            <w:szCs w:val="24"/>
          </w:rPr>
          <w:t>Прогноз</w:t>
        </w:r>
      </w:hyperlink>
      <w:r w:rsidR="00632DFE" w:rsidRPr="008D710F">
        <w:rPr>
          <w:rFonts w:ascii="Times New Roman" w:hAnsi="Times New Roman" w:cs="Times New Roman"/>
          <w:sz w:val="24"/>
          <w:szCs w:val="24"/>
        </w:rPr>
        <w:t xml:space="preserve"> основных характеристик бюджета поселения до 2035 года приведен в приложении № 1 к настоящему Бюджетному прогнозу до 2035 года.</w:t>
      </w:r>
    </w:p>
    <w:p w:rsidR="00632DFE" w:rsidRPr="008D710F" w:rsidRDefault="00632DFE" w:rsidP="00632DFE">
      <w:pPr>
        <w:widowControl w:val="0"/>
        <w:autoSpaceDE w:val="0"/>
        <w:autoSpaceDN w:val="0"/>
        <w:spacing w:after="0" w:line="240" w:lineRule="auto"/>
        <w:jc w:val="center"/>
        <w:outlineLvl w:val="2"/>
        <w:rPr>
          <w:rFonts w:ascii="Times New Roman" w:eastAsia="Times New Roman" w:hAnsi="Times New Roman" w:cs="Times New Roman"/>
          <w:b/>
          <w:sz w:val="24"/>
          <w:szCs w:val="24"/>
        </w:rPr>
      </w:pPr>
    </w:p>
    <w:p w:rsidR="008D7518" w:rsidRDefault="00632DFE" w:rsidP="00632DFE">
      <w:pPr>
        <w:widowControl w:val="0"/>
        <w:autoSpaceDE w:val="0"/>
        <w:autoSpaceDN w:val="0"/>
        <w:spacing w:after="0" w:line="240" w:lineRule="auto"/>
        <w:jc w:val="center"/>
        <w:outlineLvl w:val="2"/>
        <w:rPr>
          <w:rFonts w:ascii="Times New Roman" w:eastAsia="Times New Roman" w:hAnsi="Times New Roman" w:cs="Times New Roman"/>
          <w:b/>
          <w:sz w:val="24"/>
          <w:szCs w:val="24"/>
        </w:rPr>
      </w:pPr>
      <w:r w:rsidRPr="008D710F">
        <w:rPr>
          <w:rFonts w:ascii="Times New Roman" w:eastAsia="Times New Roman" w:hAnsi="Times New Roman" w:cs="Times New Roman"/>
          <w:b/>
          <w:sz w:val="24"/>
          <w:szCs w:val="24"/>
        </w:rPr>
        <w:t xml:space="preserve">3.1. Основные подходы к формированию доходов бюджета </w:t>
      </w:r>
    </w:p>
    <w:p w:rsidR="00632DFE" w:rsidRPr="008D710F" w:rsidRDefault="00673A06" w:rsidP="00632DFE">
      <w:pPr>
        <w:widowControl w:val="0"/>
        <w:autoSpaceDE w:val="0"/>
        <w:autoSpaceDN w:val="0"/>
        <w:spacing w:after="0" w:line="240" w:lineRule="auto"/>
        <w:jc w:val="center"/>
        <w:outlineLvl w:val="2"/>
        <w:rPr>
          <w:rFonts w:ascii="Times New Roman" w:eastAsia="Times New Roman" w:hAnsi="Times New Roman" w:cs="Times New Roman"/>
          <w:b/>
          <w:sz w:val="24"/>
          <w:szCs w:val="24"/>
        </w:rPr>
      </w:pPr>
      <w:r w:rsidRPr="008D710F">
        <w:rPr>
          <w:rFonts w:ascii="Times New Roman" w:eastAsia="Times New Roman" w:hAnsi="Times New Roman" w:cs="Times New Roman"/>
          <w:b/>
          <w:sz w:val="24"/>
          <w:szCs w:val="24"/>
        </w:rPr>
        <w:t>Новочелкасинского</w:t>
      </w:r>
      <w:r w:rsidR="00632DFE" w:rsidRPr="008D710F">
        <w:rPr>
          <w:rFonts w:ascii="Times New Roman" w:eastAsia="Times New Roman" w:hAnsi="Times New Roman" w:cs="Times New Roman"/>
          <w:b/>
          <w:sz w:val="24"/>
          <w:szCs w:val="24"/>
        </w:rPr>
        <w:t xml:space="preserve"> сельского </w:t>
      </w:r>
      <w:r w:rsidR="00632DFE" w:rsidRPr="008D710F">
        <w:rPr>
          <w:rFonts w:ascii="Times New Roman" w:hAnsi="Times New Roman" w:cs="Times New Roman"/>
          <w:b/>
          <w:sz w:val="24"/>
          <w:szCs w:val="24"/>
        </w:rPr>
        <w:t>поселения</w:t>
      </w:r>
      <w:r w:rsidR="00632DFE" w:rsidRPr="008D710F">
        <w:rPr>
          <w:rFonts w:ascii="Times New Roman" w:eastAsia="Times New Roman" w:hAnsi="Times New Roman" w:cs="Times New Roman"/>
          <w:b/>
          <w:sz w:val="24"/>
          <w:szCs w:val="24"/>
        </w:rPr>
        <w:t xml:space="preserve"> до 2035 года</w:t>
      </w:r>
    </w:p>
    <w:p w:rsidR="00632DFE" w:rsidRPr="008D710F" w:rsidRDefault="00632DFE" w:rsidP="00632DFE">
      <w:pPr>
        <w:widowControl w:val="0"/>
        <w:autoSpaceDE w:val="0"/>
        <w:autoSpaceDN w:val="0"/>
        <w:spacing w:after="0" w:line="240" w:lineRule="auto"/>
        <w:jc w:val="center"/>
        <w:rPr>
          <w:rFonts w:ascii="Times New Roman" w:eastAsia="Times New Roman" w:hAnsi="Times New Roman" w:cs="Times New Roman"/>
          <w:b/>
          <w:sz w:val="24"/>
          <w:szCs w:val="24"/>
        </w:rPr>
      </w:pPr>
    </w:p>
    <w:p w:rsidR="00632DFE" w:rsidRPr="008D710F" w:rsidRDefault="00632DFE" w:rsidP="00632DFE">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8D710F">
        <w:rPr>
          <w:rFonts w:ascii="Times New Roman" w:eastAsia="Times New Roman" w:hAnsi="Times New Roman" w:cs="Times New Roman"/>
          <w:sz w:val="24"/>
          <w:szCs w:val="24"/>
        </w:rPr>
        <w:t xml:space="preserve">Расчет доходов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в рамках разработки Бюджетного прогноза до 2035 года осуществлен с учетом 2 вариантов прогноза долгосрочного социально-экономического развития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на период до 2035 года (консервативного и базового</w:t>
      </w:r>
      <w:r w:rsidRPr="008D710F">
        <w:rPr>
          <w:rFonts w:ascii="Times New Roman" w:eastAsia="Times New Roman" w:hAnsi="Times New Roman" w:cs="Times New Roman"/>
          <w:b/>
          <w:sz w:val="24"/>
          <w:szCs w:val="24"/>
        </w:rPr>
        <w:t>).</w:t>
      </w:r>
    </w:p>
    <w:p w:rsidR="00632DFE" w:rsidRPr="008D710F" w:rsidRDefault="00632DFE" w:rsidP="00632DFE">
      <w:pPr>
        <w:autoSpaceDE w:val="0"/>
        <w:autoSpaceDN w:val="0"/>
        <w:adjustRightInd w:val="0"/>
        <w:spacing w:after="0" w:line="240" w:lineRule="auto"/>
        <w:ind w:firstLine="709"/>
        <w:jc w:val="both"/>
        <w:rPr>
          <w:rFonts w:ascii="Times New Roman" w:hAnsi="Times New Roman" w:cs="Times New Roman"/>
          <w:sz w:val="24"/>
          <w:szCs w:val="24"/>
        </w:rPr>
      </w:pPr>
      <w:r w:rsidRPr="008D710F">
        <w:rPr>
          <w:rFonts w:ascii="Times New Roman" w:hAnsi="Times New Roman" w:cs="Times New Roman"/>
          <w:sz w:val="24"/>
          <w:szCs w:val="24"/>
        </w:rPr>
        <w:t xml:space="preserve">Прогноз доходов по основным налоговым доходам консолидированного бюджета поселения построен исходя из динамики экономических показателей, заложенных в прогнозе долгосрочного социально-экономического развития поселения на период до 2035 года, а также с учетом сложившейся исторической структуры налоговых баз и среднесрочной динамики </w:t>
      </w:r>
      <w:proofErr w:type="gramStart"/>
      <w:r w:rsidRPr="008D710F">
        <w:rPr>
          <w:rFonts w:ascii="Times New Roman" w:hAnsi="Times New Roman" w:cs="Times New Roman"/>
          <w:sz w:val="24"/>
          <w:szCs w:val="24"/>
        </w:rPr>
        <w:t>ряда объемных показателей прогноза социально-экономического развития поселения</w:t>
      </w:r>
      <w:proofErr w:type="gramEnd"/>
      <w:r w:rsidRPr="008D710F">
        <w:rPr>
          <w:rFonts w:ascii="Times New Roman" w:hAnsi="Times New Roman" w:cs="Times New Roman"/>
          <w:sz w:val="24"/>
          <w:szCs w:val="24"/>
        </w:rPr>
        <w:t xml:space="preserve"> на 2020–2022 годы.  </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Формирование доходов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на период до 2035 года осуществлено с учетом следующих подходов:</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упорядочение системы налоговых льгот, повышение их адресности;</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повышение налоговой нагрузки на имущество, в том числе за счет отмены налоговых льгот, установленных федеральным законодательством, и определения налоговой базы объектов недвижимого имущества исходя из кадастровой стоимости;</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совершенствование законодательства о налогах и сборах в целях недопущения снижения доходов бюджета;</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снижение налоговой нагрузки на труд и капитал и ее повышение на потребление, включая дорогую недвижимость;</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повышение доходов от эффективного использования муниципального имущества.</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Налоговая система, а также доходы от управления имуществом должны обеспечить достижение основной цели по формированию бюджетных доходов, необходимых для исполнения расходных обязательств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а также поддерживать благоприятные условия для экономического роста и притока инвестиций.</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Структура доходов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в условиях действующего налогового законодательства в долгосрочном периоде не предполагает существенных изменений.</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В </w:t>
      </w:r>
      <w:proofErr w:type="gramStart"/>
      <w:r w:rsidRPr="008D710F">
        <w:rPr>
          <w:rFonts w:ascii="Times New Roman" w:eastAsia="Times New Roman" w:hAnsi="Times New Roman" w:cs="Times New Roman"/>
          <w:sz w:val="24"/>
          <w:szCs w:val="24"/>
        </w:rPr>
        <w:t>целом</w:t>
      </w:r>
      <w:proofErr w:type="gramEnd"/>
      <w:r w:rsidRPr="008D710F">
        <w:rPr>
          <w:rFonts w:ascii="Times New Roman" w:eastAsia="Times New Roman" w:hAnsi="Times New Roman" w:cs="Times New Roman"/>
          <w:sz w:val="24"/>
          <w:szCs w:val="24"/>
        </w:rPr>
        <w:t xml:space="preserve"> в период до 2035 года основными источниками доходов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будут оставаться налог на доходы физических лиц и налог на имущество. При этом увеличение </w:t>
      </w:r>
      <w:r w:rsidRPr="008D710F">
        <w:rPr>
          <w:rFonts w:ascii="Times New Roman" w:eastAsia="Times New Roman" w:hAnsi="Times New Roman" w:cs="Times New Roman"/>
          <w:sz w:val="24"/>
          <w:szCs w:val="24"/>
        </w:rPr>
        <w:lastRenderedPageBreak/>
        <w:t>поступлений по данным налогам прогнозируется за счет развития экономики и повышения уровня их собираемости.</w:t>
      </w:r>
    </w:p>
    <w:p w:rsidR="00632DFE" w:rsidRPr="008D710F" w:rsidRDefault="00757D4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hyperlink w:anchor="P211" w:history="1">
        <w:r w:rsidR="00632DFE" w:rsidRPr="008D710F">
          <w:rPr>
            <w:rFonts w:ascii="Times New Roman" w:eastAsia="Times New Roman" w:hAnsi="Times New Roman" w:cs="Times New Roman"/>
            <w:sz w:val="24"/>
            <w:szCs w:val="24"/>
          </w:rPr>
          <w:t>Структура</w:t>
        </w:r>
      </w:hyperlink>
      <w:r w:rsidR="00632DFE" w:rsidRPr="008D710F">
        <w:rPr>
          <w:rFonts w:ascii="Times New Roman" w:eastAsia="Times New Roman" w:hAnsi="Times New Roman" w:cs="Times New Roman"/>
          <w:sz w:val="24"/>
          <w:szCs w:val="24"/>
        </w:rPr>
        <w:t xml:space="preserve"> собственных доходов </w:t>
      </w:r>
      <w:r w:rsidR="00632DFE" w:rsidRPr="008D710F">
        <w:rPr>
          <w:rFonts w:ascii="Times New Roman" w:hAnsi="Times New Roman" w:cs="Times New Roman"/>
          <w:sz w:val="24"/>
          <w:szCs w:val="24"/>
        </w:rPr>
        <w:t>поселения</w:t>
      </w:r>
      <w:r w:rsidR="00632DFE" w:rsidRPr="008D710F">
        <w:rPr>
          <w:rFonts w:ascii="Times New Roman" w:eastAsia="Times New Roman" w:hAnsi="Times New Roman" w:cs="Times New Roman"/>
          <w:sz w:val="24"/>
          <w:szCs w:val="24"/>
        </w:rPr>
        <w:t xml:space="preserve"> на период до 2035 года представлена в табл. 1.</w:t>
      </w:r>
    </w:p>
    <w:p w:rsidR="00632DFE" w:rsidRPr="008D710F" w:rsidRDefault="00632DFE" w:rsidP="00632DFE">
      <w:pPr>
        <w:widowControl w:val="0"/>
        <w:autoSpaceDE w:val="0"/>
        <w:autoSpaceDN w:val="0"/>
        <w:spacing w:after="0" w:line="240" w:lineRule="auto"/>
        <w:jc w:val="right"/>
        <w:outlineLvl w:val="3"/>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Таблица 1</w:t>
      </w:r>
    </w:p>
    <w:p w:rsidR="00632DFE" w:rsidRPr="008D710F" w:rsidRDefault="00632DFE" w:rsidP="00632DFE">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632DFE" w:rsidRPr="008D710F" w:rsidRDefault="00632DFE" w:rsidP="00632DF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bookmarkStart w:id="0" w:name="P211"/>
      <w:bookmarkEnd w:id="0"/>
      <w:r w:rsidRPr="008D710F">
        <w:rPr>
          <w:rFonts w:ascii="Times New Roman" w:eastAsia="Times New Roman" w:hAnsi="Times New Roman" w:cs="Times New Roman"/>
          <w:b/>
          <w:color w:val="000000" w:themeColor="text1"/>
          <w:sz w:val="24"/>
          <w:szCs w:val="24"/>
        </w:rPr>
        <w:t xml:space="preserve">Структура собственных доходов бюджета </w:t>
      </w:r>
      <w:r w:rsidR="00673A06" w:rsidRPr="008D710F">
        <w:rPr>
          <w:rFonts w:ascii="Times New Roman" w:eastAsia="Times New Roman" w:hAnsi="Times New Roman" w:cs="Times New Roman"/>
          <w:b/>
          <w:color w:val="000000" w:themeColor="text1"/>
          <w:sz w:val="24"/>
          <w:szCs w:val="24"/>
        </w:rPr>
        <w:t>Новочелкасинского</w:t>
      </w:r>
      <w:r w:rsidRPr="008D710F">
        <w:rPr>
          <w:rFonts w:ascii="Times New Roman" w:eastAsia="Times New Roman" w:hAnsi="Times New Roman" w:cs="Times New Roman"/>
          <w:b/>
          <w:color w:val="000000" w:themeColor="text1"/>
          <w:sz w:val="24"/>
          <w:szCs w:val="24"/>
        </w:rPr>
        <w:t xml:space="preserve"> сельского </w:t>
      </w:r>
      <w:r w:rsidRPr="008D710F">
        <w:rPr>
          <w:rFonts w:ascii="Times New Roman" w:hAnsi="Times New Roman" w:cs="Times New Roman"/>
          <w:b/>
          <w:color w:val="000000" w:themeColor="text1"/>
          <w:sz w:val="24"/>
          <w:szCs w:val="24"/>
        </w:rPr>
        <w:t>поселения</w:t>
      </w:r>
      <w:r w:rsidRPr="008D710F">
        <w:rPr>
          <w:rFonts w:ascii="Times New Roman" w:hAnsi="Times New Roman" w:cs="Times New Roman"/>
          <w:color w:val="000000" w:themeColor="text1"/>
          <w:sz w:val="24"/>
          <w:szCs w:val="24"/>
        </w:rPr>
        <w:t xml:space="preserve"> </w:t>
      </w:r>
      <w:r w:rsidR="005C3F65" w:rsidRPr="008D710F">
        <w:rPr>
          <w:rFonts w:ascii="Times New Roman" w:eastAsia="Times New Roman" w:hAnsi="Times New Roman" w:cs="Times New Roman"/>
          <w:b/>
          <w:color w:val="000000" w:themeColor="text1"/>
          <w:sz w:val="24"/>
          <w:szCs w:val="24"/>
        </w:rPr>
        <w:t>Канашского</w:t>
      </w:r>
      <w:r w:rsidRPr="008D710F">
        <w:rPr>
          <w:rFonts w:ascii="Times New Roman" w:eastAsia="Times New Roman" w:hAnsi="Times New Roman" w:cs="Times New Roman"/>
          <w:b/>
          <w:color w:val="000000" w:themeColor="text1"/>
          <w:sz w:val="24"/>
          <w:szCs w:val="24"/>
        </w:rPr>
        <w:t xml:space="preserve"> района </w:t>
      </w:r>
      <w:r w:rsidR="008D7518">
        <w:rPr>
          <w:rFonts w:ascii="Times New Roman" w:eastAsia="Times New Roman" w:hAnsi="Times New Roman" w:cs="Times New Roman"/>
          <w:b/>
          <w:color w:val="000000" w:themeColor="text1"/>
          <w:sz w:val="24"/>
          <w:szCs w:val="24"/>
        </w:rPr>
        <w:t xml:space="preserve">Чувашской Республики </w:t>
      </w:r>
      <w:r w:rsidRPr="008D710F">
        <w:rPr>
          <w:rFonts w:ascii="Times New Roman" w:eastAsia="Times New Roman" w:hAnsi="Times New Roman" w:cs="Times New Roman"/>
          <w:b/>
          <w:color w:val="000000" w:themeColor="text1"/>
          <w:sz w:val="24"/>
          <w:szCs w:val="24"/>
        </w:rPr>
        <w:t>на период до 2035 года</w:t>
      </w:r>
    </w:p>
    <w:p w:rsidR="00632DFE" w:rsidRPr="008D710F" w:rsidRDefault="00632DFE" w:rsidP="00632DF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p>
    <w:p w:rsidR="00632DFE" w:rsidRPr="008D710F" w:rsidRDefault="00632DFE" w:rsidP="00632DF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rPr>
      </w:pPr>
    </w:p>
    <w:tbl>
      <w:tblPr>
        <w:tblW w:w="9792" w:type="dxa"/>
        <w:tblInd w:w="96" w:type="dxa"/>
        <w:tblLayout w:type="fixed"/>
        <w:tblLook w:val="04A0" w:firstRow="1" w:lastRow="0" w:firstColumn="1" w:lastColumn="0" w:noHBand="0" w:noVBand="1"/>
      </w:tblPr>
      <w:tblGrid>
        <w:gridCol w:w="1997"/>
        <w:gridCol w:w="1274"/>
        <w:gridCol w:w="1134"/>
        <w:gridCol w:w="1134"/>
        <w:gridCol w:w="1134"/>
        <w:gridCol w:w="993"/>
        <w:gridCol w:w="1133"/>
        <w:gridCol w:w="993"/>
      </w:tblGrid>
      <w:tr w:rsidR="00010812" w:rsidRPr="008D710F" w:rsidTr="008D7518">
        <w:trPr>
          <w:trHeight w:val="924"/>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Наименование показателя</w:t>
            </w:r>
          </w:p>
        </w:tc>
        <w:tc>
          <w:tcPr>
            <w:tcW w:w="127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 </w:t>
            </w:r>
          </w:p>
        </w:tc>
        <w:tc>
          <w:tcPr>
            <w:tcW w:w="6521" w:type="dxa"/>
            <w:gridSpan w:val="6"/>
            <w:tcBorders>
              <w:top w:val="single" w:sz="8" w:space="0" w:color="auto"/>
              <w:left w:val="nil"/>
              <w:bottom w:val="single" w:sz="8" w:space="0" w:color="auto"/>
              <w:right w:val="single" w:sz="8" w:space="0" w:color="000000"/>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Значения показателя по годам</w:t>
            </w:r>
          </w:p>
        </w:tc>
      </w:tr>
      <w:tr w:rsidR="00010812" w:rsidRPr="008D710F" w:rsidTr="008D7518">
        <w:trPr>
          <w:trHeight w:val="32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632DFE" w:rsidRPr="008D710F" w:rsidRDefault="00632DFE" w:rsidP="009905A6">
            <w:pPr>
              <w:spacing w:after="0" w:line="240" w:lineRule="auto"/>
              <w:rPr>
                <w:rFonts w:ascii="Times New Roman" w:eastAsia="Times New Roman" w:hAnsi="Times New Roman" w:cs="Times New Roman"/>
                <w:color w:val="000000" w:themeColor="text1"/>
                <w:sz w:val="24"/>
                <w:szCs w:val="24"/>
              </w:rPr>
            </w:pPr>
          </w:p>
        </w:tc>
        <w:tc>
          <w:tcPr>
            <w:tcW w:w="1274" w:type="dxa"/>
            <w:vMerge/>
            <w:tcBorders>
              <w:top w:val="single" w:sz="8" w:space="0" w:color="auto"/>
              <w:left w:val="single" w:sz="4" w:space="0" w:color="auto"/>
              <w:bottom w:val="single" w:sz="8" w:space="0" w:color="000000"/>
              <w:right w:val="single" w:sz="8" w:space="0" w:color="auto"/>
            </w:tcBorders>
            <w:vAlign w:val="center"/>
            <w:hideMark/>
          </w:tcPr>
          <w:p w:rsidR="00632DFE" w:rsidRPr="008D710F" w:rsidRDefault="00632DFE" w:rsidP="009905A6">
            <w:pPr>
              <w:spacing w:after="0" w:line="240" w:lineRule="auto"/>
              <w:rPr>
                <w:rFonts w:ascii="Times New Roman" w:eastAsia="Times New Roman" w:hAnsi="Times New Roman" w:cs="Times New Roman"/>
                <w:color w:val="000000" w:themeColor="text1"/>
                <w:sz w:val="24"/>
                <w:szCs w:val="24"/>
              </w:rPr>
            </w:pPr>
          </w:p>
        </w:tc>
        <w:tc>
          <w:tcPr>
            <w:tcW w:w="1134" w:type="dxa"/>
            <w:tcBorders>
              <w:top w:val="nil"/>
              <w:left w:val="nil"/>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2020</w:t>
            </w:r>
          </w:p>
        </w:tc>
        <w:tc>
          <w:tcPr>
            <w:tcW w:w="1134" w:type="dxa"/>
            <w:tcBorders>
              <w:top w:val="nil"/>
              <w:left w:val="nil"/>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2021</w:t>
            </w:r>
          </w:p>
        </w:tc>
        <w:tc>
          <w:tcPr>
            <w:tcW w:w="1134" w:type="dxa"/>
            <w:tcBorders>
              <w:top w:val="nil"/>
              <w:left w:val="nil"/>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2022</w:t>
            </w:r>
          </w:p>
        </w:tc>
        <w:tc>
          <w:tcPr>
            <w:tcW w:w="993" w:type="dxa"/>
            <w:tcBorders>
              <w:top w:val="nil"/>
              <w:left w:val="nil"/>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2025</w:t>
            </w:r>
          </w:p>
        </w:tc>
        <w:tc>
          <w:tcPr>
            <w:tcW w:w="1133" w:type="dxa"/>
            <w:tcBorders>
              <w:top w:val="nil"/>
              <w:left w:val="nil"/>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2030</w:t>
            </w:r>
          </w:p>
        </w:tc>
        <w:tc>
          <w:tcPr>
            <w:tcW w:w="993" w:type="dxa"/>
            <w:tcBorders>
              <w:top w:val="nil"/>
              <w:left w:val="nil"/>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2035</w:t>
            </w:r>
          </w:p>
        </w:tc>
      </w:tr>
      <w:tr w:rsidR="00010812" w:rsidRPr="008D710F" w:rsidTr="008D7518">
        <w:trPr>
          <w:trHeight w:val="624"/>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2DFE" w:rsidRPr="008D710F" w:rsidRDefault="00632DFE"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Собственные доходы - всего, тыс. рублей</w:t>
            </w:r>
          </w:p>
        </w:tc>
        <w:tc>
          <w:tcPr>
            <w:tcW w:w="1274" w:type="dxa"/>
            <w:tcBorders>
              <w:top w:val="nil"/>
              <w:left w:val="single" w:sz="4" w:space="0" w:color="auto"/>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proofErr w:type="spellStart"/>
            <w:proofErr w:type="gramStart"/>
            <w:r w:rsidRPr="008D710F">
              <w:rPr>
                <w:rFonts w:ascii="Times New Roman" w:eastAsia="Times New Roman" w:hAnsi="Times New Roman" w:cs="Times New Roman"/>
                <w:color w:val="000000" w:themeColor="text1"/>
                <w:sz w:val="24"/>
                <w:szCs w:val="24"/>
              </w:rPr>
              <w:t>консерва-тивный</w:t>
            </w:r>
            <w:proofErr w:type="spellEnd"/>
            <w:proofErr w:type="gramEnd"/>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1669,2</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1225,4</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1243,7</w:t>
            </w:r>
          </w:p>
        </w:tc>
        <w:tc>
          <w:tcPr>
            <w:tcW w:w="99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1330,8</w:t>
            </w:r>
          </w:p>
        </w:tc>
        <w:tc>
          <w:tcPr>
            <w:tcW w:w="113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1530,4</w:t>
            </w:r>
          </w:p>
        </w:tc>
        <w:tc>
          <w:tcPr>
            <w:tcW w:w="99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1760,0</w:t>
            </w:r>
          </w:p>
        </w:tc>
      </w:tr>
      <w:tr w:rsidR="00010812" w:rsidRPr="008D710F" w:rsidTr="008D7518">
        <w:trPr>
          <w:trHeight w:val="32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632DFE" w:rsidRPr="008D710F" w:rsidRDefault="00632DFE" w:rsidP="009905A6">
            <w:pPr>
              <w:spacing w:after="0" w:line="240" w:lineRule="auto"/>
              <w:rPr>
                <w:rFonts w:ascii="Times New Roman" w:eastAsia="Times New Roman" w:hAnsi="Times New Roman" w:cs="Times New Roman"/>
                <w:color w:val="000000" w:themeColor="text1"/>
                <w:sz w:val="24"/>
                <w:szCs w:val="24"/>
              </w:rPr>
            </w:pPr>
          </w:p>
        </w:tc>
        <w:tc>
          <w:tcPr>
            <w:tcW w:w="1274" w:type="dxa"/>
            <w:tcBorders>
              <w:top w:val="nil"/>
              <w:left w:val="single" w:sz="4" w:space="0" w:color="auto"/>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базовый</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1518,8</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1095,1</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1138,9</w:t>
            </w:r>
          </w:p>
        </w:tc>
        <w:tc>
          <w:tcPr>
            <w:tcW w:w="99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1241,4</w:t>
            </w:r>
          </w:p>
        </w:tc>
        <w:tc>
          <w:tcPr>
            <w:tcW w:w="113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1427,6</w:t>
            </w:r>
          </w:p>
        </w:tc>
        <w:tc>
          <w:tcPr>
            <w:tcW w:w="99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1641,8</w:t>
            </w:r>
          </w:p>
        </w:tc>
      </w:tr>
      <w:tr w:rsidR="00010812" w:rsidRPr="008D710F" w:rsidTr="008D7518">
        <w:trPr>
          <w:trHeight w:val="324"/>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rsidR="00632DFE" w:rsidRPr="008D710F" w:rsidRDefault="00632DFE"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из них:</w:t>
            </w:r>
          </w:p>
        </w:tc>
        <w:tc>
          <w:tcPr>
            <w:tcW w:w="1274" w:type="dxa"/>
            <w:tcBorders>
              <w:top w:val="nil"/>
              <w:left w:val="single" w:sz="4" w:space="0" w:color="auto"/>
              <w:bottom w:val="single" w:sz="8" w:space="0" w:color="auto"/>
              <w:right w:val="single" w:sz="8" w:space="0" w:color="auto"/>
            </w:tcBorders>
            <w:shd w:val="clear" w:color="auto" w:fill="auto"/>
            <w:hideMark/>
          </w:tcPr>
          <w:p w:rsidR="00632DFE" w:rsidRPr="008D710F" w:rsidRDefault="00632DFE" w:rsidP="009905A6">
            <w:pPr>
              <w:spacing w:after="0" w:line="240" w:lineRule="auto"/>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 </w:t>
            </w:r>
          </w:p>
        </w:tc>
        <w:tc>
          <w:tcPr>
            <w:tcW w:w="1134" w:type="dxa"/>
            <w:tcBorders>
              <w:top w:val="nil"/>
              <w:left w:val="nil"/>
              <w:bottom w:val="single" w:sz="8" w:space="0" w:color="auto"/>
              <w:right w:val="single" w:sz="8" w:space="0" w:color="auto"/>
            </w:tcBorders>
            <w:shd w:val="clear" w:color="auto" w:fill="auto"/>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nil"/>
              <w:bottom w:val="single" w:sz="8" w:space="0" w:color="auto"/>
              <w:right w:val="single" w:sz="8" w:space="0" w:color="auto"/>
            </w:tcBorders>
            <w:shd w:val="clear" w:color="auto" w:fill="auto"/>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nil"/>
              <w:bottom w:val="single" w:sz="8" w:space="0" w:color="auto"/>
              <w:right w:val="single" w:sz="8" w:space="0" w:color="auto"/>
            </w:tcBorders>
            <w:shd w:val="clear" w:color="auto" w:fill="auto"/>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8" w:space="0" w:color="auto"/>
              <w:right w:val="single" w:sz="8" w:space="0" w:color="auto"/>
            </w:tcBorders>
            <w:shd w:val="clear" w:color="auto" w:fill="auto"/>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p>
        </w:tc>
        <w:tc>
          <w:tcPr>
            <w:tcW w:w="1133" w:type="dxa"/>
            <w:tcBorders>
              <w:top w:val="nil"/>
              <w:left w:val="nil"/>
              <w:bottom w:val="single" w:sz="8" w:space="0" w:color="auto"/>
              <w:right w:val="single" w:sz="8" w:space="0" w:color="auto"/>
            </w:tcBorders>
            <w:shd w:val="clear" w:color="auto" w:fill="auto"/>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8" w:space="0" w:color="auto"/>
              <w:right w:val="single" w:sz="8" w:space="0" w:color="auto"/>
            </w:tcBorders>
            <w:shd w:val="clear" w:color="auto" w:fill="auto"/>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p>
        </w:tc>
      </w:tr>
      <w:tr w:rsidR="00010812" w:rsidRPr="008D710F" w:rsidTr="008D7518">
        <w:trPr>
          <w:trHeight w:val="648"/>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32DFE" w:rsidRPr="008D710F" w:rsidRDefault="00632DFE"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налог на доходы физических лиц, тыс. рублей</w:t>
            </w:r>
          </w:p>
        </w:tc>
        <w:tc>
          <w:tcPr>
            <w:tcW w:w="1274" w:type="dxa"/>
            <w:tcBorders>
              <w:top w:val="nil"/>
              <w:left w:val="single" w:sz="4" w:space="0" w:color="auto"/>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proofErr w:type="spellStart"/>
            <w:proofErr w:type="gramStart"/>
            <w:r w:rsidRPr="008D710F">
              <w:rPr>
                <w:rFonts w:ascii="Times New Roman" w:eastAsia="Times New Roman" w:hAnsi="Times New Roman" w:cs="Times New Roman"/>
                <w:color w:val="000000" w:themeColor="text1"/>
                <w:sz w:val="24"/>
                <w:szCs w:val="24"/>
              </w:rPr>
              <w:t>консерва-тивный</w:t>
            </w:r>
            <w:proofErr w:type="spellEnd"/>
            <w:proofErr w:type="gramEnd"/>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74,4</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70,0</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70,9</w:t>
            </w:r>
          </w:p>
        </w:tc>
        <w:tc>
          <w:tcPr>
            <w:tcW w:w="99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75,8</w:t>
            </w:r>
          </w:p>
        </w:tc>
        <w:tc>
          <w:tcPr>
            <w:tcW w:w="113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87,2</w:t>
            </w:r>
          </w:p>
        </w:tc>
        <w:tc>
          <w:tcPr>
            <w:tcW w:w="99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100,3</w:t>
            </w:r>
          </w:p>
        </w:tc>
      </w:tr>
      <w:tr w:rsidR="00010812" w:rsidRPr="008D710F" w:rsidTr="008D7518">
        <w:trPr>
          <w:trHeight w:val="50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632DFE" w:rsidRPr="008D710F" w:rsidRDefault="00632DFE" w:rsidP="009905A6">
            <w:pPr>
              <w:spacing w:after="0" w:line="240" w:lineRule="auto"/>
              <w:rPr>
                <w:rFonts w:ascii="Times New Roman" w:eastAsia="Times New Roman" w:hAnsi="Times New Roman" w:cs="Times New Roman"/>
                <w:color w:val="000000" w:themeColor="text1"/>
                <w:sz w:val="24"/>
                <w:szCs w:val="24"/>
              </w:rPr>
            </w:pPr>
          </w:p>
        </w:tc>
        <w:tc>
          <w:tcPr>
            <w:tcW w:w="1274" w:type="dxa"/>
            <w:tcBorders>
              <w:top w:val="nil"/>
              <w:left w:val="single" w:sz="4" w:space="0" w:color="auto"/>
              <w:bottom w:val="single" w:sz="8" w:space="0" w:color="auto"/>
              <w:right w:val="single" w:sz="8" w:space="0" w:color="auto"/>
            </w:tcBorders>
            <w:shd w:val="clear" w:color="auto" w:fill="auto"/>
            <w:hideMark/>
          </w:tcPr>
          <w:p w:rsidR="00632DFE" w:rsidRPr="008D710F" w:rsidRDefault="00632DFE"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базовый</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67,7</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62,4</w:t>
            </w:r>
          </w:p>
        </w:tc>
        <w:tc>
          <w:tcPr>
            <w:tcW w:w="1134"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64,9</w:t>
            </w:r>
          </w:p>
        </w:tc>
        <w:tc>
          <w:tcPr>
            <w:tcW w:w="99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70,7</w:t>
            </w:r>
          </w:p>
        </w:tc>
        <w:tc>
          <w:tcPr>
            <w:tcW w:w="113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81,4</w:t>
            </w:r>
          </w:p>
        </w:tc>
        <w:tc>
          <w:tcPr>
            <w:tcW w:w="993" w:type="dxa"/>
            <w:tcBorders>
              <w:top w:val="nil"/>
              <w:left w:val="nil"/>
              <w:bottom w:val="single" w:sz="8" w:space="0" w:color="auto"/>
              <w:right w:val="single" w:sz="8" w:space="0" w:color="auto"/>
            </w:tcBorders>
            <w:shd w:val="clear" w:color="auto" w:fill="auto"/>
          </w:tcPr>
          <w:p w:rsidR="00632DFE"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93,6</w:t>
            </w:r>
          </w:p>
        </w:tc>
      </w:tr>
      <w:tr w:rsidR="00010812" w:rsidRPr="008D710F" w:rsidTr="008D7518">
        <w:trPr>
          <w:trHeight w:val="696"/>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812" w:rsidRPr="008D710F" w:rsidRDefault="00010812"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доля в общем объеме собственных доходов, %</w:t>
            </w: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proofErr w:type="spellStart"/>
            <w:proofErr w:type="gramStart"/>
            <w:r w:rsidRPr="008D710F">
              <w:rPr>
                <w:rFonts w:ascii="Times New Roman" w:eastAsia="Times New Roman" w:hAnsi="Times New Roman" w:cs="Times New Roman"/>
                <w:color w:val="000000" w:themeColor="text1"/>
                <w:sz w:val="24"/>
                <w:szCs w:val="24"/>
              </w:rPr>
              <w:t>консерва-тивный</w:t>
            </w:r>
            <w:proofErr w:type="spellEnd"/>
            <w:proofErr w:type="gramEnd"/>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4,5</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r>
      <w:tr w:rsidR="00010812" w:rsidRPr="008D710F" w:rsidTr="008D7518">
        <w:trPr>
          <w:trHeight w:val="32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010812" w:rsidRPr="008D710F" w:rsidRDefault="00010812" w:rsidP="009905A6">
            <w:pPr>
              <w:spacing w:after="0" w:line="240" w:lineRule="auto"/>
              <w:rPr>
                <w:rFonts w:ascii="Times New Roman" w:eastAsia="Times New Roman" w:hAnsi="Times New Roman" w:cs="Times New Roman"/>
                <w:color w:val="000000" w:themeColor="text1"/>
                <w:sz w:val="24"/>
                <w:szCs w:val="24"/>
              </w:rPr>
            </w:pP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базовый</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4,5</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w:t>
            </w:r>
          </w:p>
        </w:tc>
      </w:tr>
      <w:tr w:rsidR="00010812" w:rsidRPr="008D710F" w:rsidTr="008D7518">
        <w:trPr>
          <w:trHeight w:val="684"/>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812" w:rsidRPr="008D710F" w:rsidRDefault="00010812"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акцизы, тыс. рублей</w:t>
            </w: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proofErr w:type="spellStart"/>
            <w:proofErr w:type="gramStart"/>
            <w:r w:rsidRPr="008D710F">
              <w:rPr>
                <w:rFonts w:ascii="Times New Roman" w:eastAsia="Times New Roman" w:hAnsi="Times New Roman" w:cs="Times New Roman"/>
                <w:color w:val="000000" w:themeColor="text1"/>
                <w:sz w:val="24"/>
                <w:szCs w:val="24"/>
              </w:rPr>
              <w:t>консерва-тивный</w:t>
            </w:r>
            <w:proofErr w:type="spellEnd"/>
            <w:proofErr w:type="gramEnd"/>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469,3</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452,5</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504,4</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539,7</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620,7</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713,8</w:t>
            </w:r>
          </w:p>
        </w:tc>
      </w:tr>
      <w:tr w:rsidR="00010812" w:rsidRPr="008D710F" w:rsidTr="008D7518">
        <w:trPr>
          <w:trHeight w:val="32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010812" w:rsidRPr="008D710F" w:rsidRDefault="00010812" w:rsidP="009905A6">
            <w:pPr>
              <w:spacing w:after="0" w:line="240" w:lineRule="auto"/>
              <w:rPr>
                <w:rFonts w:ascii="Times New Roman" w:eastAsia="Times New Roman" w:hAnsi="Times New Roman" w:cs="Times New Roman"/>
                <w:color w:val="000000" w:themeColor="text1"/>
                <w:sz w:val="24"/>
                <w:szCs w:val="24"/>
              </w:rPr>
            </w:pP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базовый</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427,0</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444,1</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461,9</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503,5</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579,0</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665,8</w:t>
            </w:r>
          </w:p>
        </w:tc>
      </w:tr>
      <w:tr w:rsidR="00010812" w:rsidRPr="008D710F" w:rsidTr="008D7518">
        <w:trPr>
          <w:trHeight w:val="732"/>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812" w:rsidRPr="008D710F" w:rsidRDefault="00010812"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доля в общем объеме собственных доходов, %</w:t>
            </w: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proofErr w:type="spellStart"/>
            <w:proofErr w:type="gramStart"/>
            <w:r w:rsidRPr="008D710F">
              <w:rPr>
                <w:rFonts w:ascii="Times New Roman" w:eastAsia="Times New Roman" w:hAnsi="Times New Roman" w:cs="Times New Roman"/>
                <w:color w:val="000000" w:themeColor="text1"/>
                <w:sz w:val="24"/>
                <w:szCs w:val="24"/>
              </w:rPr>
              <w:t>консерва-тивный</w:t>
            </w:r>
            <w:proofErr w:type="spellEnd"/>
            <w:proofErr w:type="gramEnd"/>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28,1</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36,9</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40,6</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40,6</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40,6</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40,6</w:t>
            </w:r>
          </w:p>
        </w:tc>
      </w:tr>
      <w:tr w:rsidR="00010812" w:rsidRPr="008D710F" w:rsidTr="008D7518">
        <w:trPr>
          <w:trHeight w:val="32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010812" w:rsidRPr="008D710F" w:rsidRDefault="00010812" w:rsidP="009905A6">
            <w:pPr>
              <w:spacing w:after="0" w:line="240" w:lineRule="auto"/>
              <w:rPr>
                <w:rFonts w:ascii="Times New Roman" w:eastAsia="Times New Roman" w:hAnsi="Times New Roman" w:cs="Times New Roman"/>
                <w:color w:val="000000" w:themeColor="text1"/>
                <w:sz w:val="24"/>
                <w:szCs w:val="24"/>
              </w:rPr>
            </w:pP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базовый</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28,1</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40,6</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40,6</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40,6</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40,6</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40,6</w:t>
            </w:r>
          </w:p>
        </w:tc>
      </w:tr>
      <w:tr w:rsidR="00010812" w:rsidRPr="008D710F" w:rsidTr="008D7518">
        <w:trPr>
          <w:trHeight w:val="576"/>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812" w:rsidRPr="008D710F" w:rsidRDefault="00010812"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налоги на совокупный доход, тыс. рублей</w:t>
            </w: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proofErr w:type="spellStart"/>
            <w:proofErr w:type="gramStart"/>
            <w:r w:rsidRPr="008D710F">
              <w:rPr>
                <w:rFonts w:ascii="Times New Roman" w:eastAsia="Times New Roman" w:hAnsi="Times New Roman" w:cs="Times New Roman"/>
                <w:color w:val="000000" w:themeColor="text1"/>
                <w:sz w:val="24"/>
                <w:szCs w:val="24"/>
              </w:rPr>
              <w:t>консерва-тивный</w:t>
            </w:r>
            <w:proofErr w:type="spellEnd"/>
            <w:proofErr w:type="gramEnd"/>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3,3</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3,5</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3,5</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3,7</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4,3</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4,9</w:t>
            </w:r>
          </w:p>
        </w:tc>
      </w:tr>
      <w:tr w:rsidR="00010812" w:rsidRPr="008D710F" w:rsidTr="008D7518">
        <w:trPr>
          <w:trHeight w:val="32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010812" w:rsidRPr="008D710F" w:rsidRDefault="00010812" w:rsidP="009905A6">
            <w:pPr>
              <w:spacing w:after="0" w:line="240" w:lineRule="auto"/>
              <w:rPr>
                <w:rFonts w:ascii="Times New Roman" w:eastAsia="Times New Roman" w:hAnsi="Times New Roman" w:cs="Times New Roman"/>
                <w:color w:val="000000" w:themeColor="text1"/>
                <w:sz w:val="24"/>
                <w:szCs w:val="24"/>
              </w:rPr>
            </w:pP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базовый</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3,0</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3,1</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3,2</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3,5</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4,0</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4,6</w:t>
            </w:r>
          </w:p>
        </w:tc>
      </w:tr>
      <w:tr w:rsidR="00010812" w:rsidRPr="008D710F" w:rsidTr="008D7518">
        <w:trPr>
          <w:trHeight w:val="648"/>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812" w:rsidRPr="008D710F" w:rsidRDefault="00010812"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доля в общем объеме собственных доходов, %</w:t>
            </w: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proofErr w:type="spellStart"/>
            <w:proofErr w:type="gramStart"/>
            <w:r w:rsidRPr="008D710F">
              <w:rPr>
                <w:rFonts w:ascii="Times New Roman" w:eastAsia="Times New Roman" w:hAnsi="Times New Roman" w:cs="Times New Roman"/>
                <w:color w:val="000000" w:themeColor="text1"/>
                <w:sz w:val="24"/>
                <w:szCs w:val="24"/>
              </w:rPr>
              <w:t>консерва-тивный</w:t>
            </w:r>
            <w:proofErr w:type="spellEnd"/>
            <w:proofErr w:type="gramEnd"/>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0,2</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r>
      <w:tr w:rsidR="00010812" w:rsidRPr="008D710F" w:rsidTr="008D7518">
        <w:trPr>
          <w:trHeight w:val="32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010812" w:rsidRPr="008D710F" w:rsidRDefault="00010812" w:rsidP="009905A6">
            <w:pPr>
              <w:spacing w:after="0" w:line="240" w:lineRule="auto"/>
              <w:rPr>
                <w:rFonts w:ascii="Times New Roman" w:eastAsia="Times New Roman" w:hAnsi="Times New Roman" w:cs="Times New Roman"/>
                <w:color w:val="000000" w:themeColor="text1"/>
                <w:sz w:val="24"/>
                <w:szCs w:val="24"/>
              </w:rPr>
            </w:pP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базовый</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0,2</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0,3</w:t>
            </w:r>
          </w:p>
        </w:tc>
      </w:tr>
      <w:tr w:rsidR="00010812" w:rsidRPr="008D710F" w:rsidTr="008D7518">
        <w:trPr>
          <w:trHeight w:val="660"/>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812" w:rsidRPr="008D710F" w:rsidRDefault="00010812"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налоги на имущество, тыс. рублей</w:t>
            </w: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proofErr w:type="spellStart"/>
            <w:proofErr w:type="gramStart"/>
            <w:r w:rsidRPr="008D710F">
              <w:rPr>
                <w:rFonts w:ascii="Times New Roman" w:eastAsia="Times New Roman" w:hAnsi="Times New Roman" w:cs="Times New Roman"/>
                <w:color w:val="000000" w:themeColor="text1"/>
                <w:sz w:val="24"/>
                <w:szCs w:val="24"/>
              </w:rPr>
              <w:t>консерва-тивный</w:t>
            </w:r>
            <w:proofErr w:type="spellEnd"/>
            <w:proofErr w:type="gramEnd"/>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508,8</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538,8</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546,8</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585,1</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672,8</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773,7</w:t>
            </w:r>
          </w:p>
        </w:tc>
      </w:tr>
      <w:tr w:rsidR="00010812" w:rsidRPr="008D710F" w:rsidTr="008D7518">
        <w:trPr>
          <w:trHeight w:val="32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010812" w:rsidRPr="008D710F" w:rsidRDefault="00010812" w:rsidP="009905A6">
            <w:pPr>
              <w:spacing w:after="0" w:line="240" w:lineRule="auto"/>
              <w:rPr>
                <w:rFonts w:ascii="Times New Roman" w:eastAsia="Times New Roman" w:hAnsi="Times New Roman" w:cs="Times New Roman"/>
                <w:color w:val="000000" w:themeColor="text1"/>
                <w:sz w:val="24"/>
                <w:szCs w:val="24"/>
              </w:rPr>
            </w:pP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базовый</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463,0</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481,5</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500,7</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545,8</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627,6</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721,8</w:t>
            </w:r>
          </w:p>
        </w:tc>
      </w:tr>
      <w:tr w:rsidR="00010812" w:rsidRPr="008D710F" w:rsidTr="008D7518">
        <w:trPr>
          <w:trHeight w:val="588"/>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812" w:rsidRPr="008D710F" w:rsidRDefault="00010812" w:rsidP="009905A6">
            <w:pPr>
              <w:spacing w:after="0" w:line="240" w:lineRule="auto"/>
              <w:jc w:val="both"/>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доля в общем объеме собственных доходов, %</w:t>
            </w: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proofErr w:type="spellStart"/>
            <w:proofErr w:type="gramStart"/>
            <w:r w:rsidRPr="008D710F">
              <w:rPr>
                <w:rFonts w:ascii="Times New Roman" w:eastAsia="Times New Roman" w:hAnsi="Times New Roman" w:cs="Times New Roman"/>
                <w:color w:val="000000" w:themeColor="text1"/>
                <w:sz w:val="24"/>
                <w:szCs w:val="24"/>
              </w:rPr>
              <w:t>консерва-тивный</w:t>
            </w:r>
            <w:proofErr w:type="spellEnd"/>
            <w:proofErr w:type="gramEnd"/>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30,5</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r>
      <w:tr w:rsidR="00010812" w:rsidRPr="008D710F" w:rsidTr="008D7518">
        <w:trPr>
          <w:trHeight w:val="324"/>
        </w:trPr>
        <w:tc>
          <w:tcPr>
            <w:tcW w:w="1997" w:type="dxa"/>
            <w:vMerge/>
            <w:tcBorders>
              <w:top w:val="single" w:sz="8" w:space="0" w:color="000000"/>
              <w:left w:val="single" w:sz="4" w:space="0" w:color="auto"/>
              <w:bottom w:val="single" w:sz="4" w:space="0" w:color="auto"/>
              <w:right w:val="single" w:sz="4" w:space="0" w:color="auto"/>
            </w:tcBorders>
            <w:vAlign w:val="center"/>
            <w:hideMark/>
          </w:tcPr>
          <w:p w:rsidR="00010812" w:rsidRPr="008D710F" w:rsidRDefault="00010812" w:rsidP="009905A6">
            <w:pPr>
              <w:spacing w:after="0" w:line="240" w:lineRule="auto"/>
              <w:rPr>
                <w:rFonts w:ascii="Times New Roman" w:eastAsia="Times New Roman" w:hAnsi="Times New Roman" w:cs="Times New Roman"/>
                <w:color w:val="000000" w:themeColor="text1"/>
                <w:sz w:val="24"/>
                <w:szCs w:val="24"/>
              </w:rPr>
            </w:pPr>
          </w:p>
        </w:tc>
        <w:tc>
          <w:tcPr>
            <w:tcW w:w="1274" w:type="dxa"/>
            <w:tcBorders>
              <w:top w:val="nil"/>
              <w:left w:val="single" w:sz="4" w:space="0" w:color="auto"/>
              <w:bottom w:val="single" w:sz="8" w:space="0" w:color="auto"/>
              <w:right w:val="single" w:sz="8" w:space="0" w:color="auto"/>
            </w:tcBorders>
            <w:shd w:val="clear" w:color="auto" w:fill="auto"/>
            <w:hideMark/>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базовый</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30,5</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9905A6">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c>
          <w:tcPr>
            <w:tcW w:w="1134"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c>
          <w:tcPr>
            <w:tcW w:w="113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c>
          <w:tcPr>
            <w:tcW w:w="993" w:type="dxa"/>
            <w:tcBorders>
              <w:top w:val="nil"/>
              <w:left w:val="nil"/>
              <w:bottom w:val="single" w:sz="8" w:space="0" w:color="auto"/>
              <w:right w:val="single" w:sz="8" w:space="0" w:color="auto"/>
            </w:tcBorders>
            <w:shd w:val="clear" w:color="auto" w:fill="auto"/>
          </w:tcPr>
          <w:p w:rsidR="00010812" w:rsidRPr="008D710F" w:rsidRDefault="00010812" w:rsidP="00424423">
            <w:pPr>
              <w:spacing w:after="0" w:line="240" w:lineRule="auto"/>
              <w:jc w:val="center"/>
              <w:rPr>
                <w:rFonts w:ascii="Times New Roman" w:eastAsia="Times New Roman" w:hAnsi="Times New Roman" w:cs="Times New Roman"/>
                <w:color w:val="000000" w:themeColor="text1"/>
                <w:sz w:val="24"/>
                <w:szCs w:val="24"/>
              </w:rPr>
            </w:pPr>
            <w:r w:rsidRPr="008D710F">
              <w:rPr>
                <w:rFonts w:ascii="Times New Roman" w:eastAsia="Times New Roman" w:hAnsi="Times New Roman" w:cs="Times New Roman"/>
                <w:color w:val="000000" w:themeColor="text1"/>
                <w:sz w:val="24"/>
                <w:szCs w:val="24"/>
              </w:rPr>
              <w:t>44,0</w:t>
            </w:r>
          </w:p>
        </w:tc>
      </w:tr>
    </w:tbl>
    <w:p w:rsidR="00632DFE" w:rsidRPr="008D710F" w:rsidRDefault="00632DFE" w:rsidP="00632DFE">
      <w:pPr>
        <w:widowControl w:val="0"/>
        <w:autoSpaceDE w:val="0"/>
        <w:autoSpaceDN w:val="0"/>
        <w:spacing w:after="0" w:line="240" w:lineRule="auto"/>
        <w:jc w:val="center"/>
        <w:rPr>
          <w:rFonts w:ascii="Times New Roman" w:eastAsia="Times New Roman" w:hAnsi="Times New Roman" w:cs="Times New Roman"/>
          <w:b/>
          <w:sz w:val="24"/>
          <w:szCs w:val="24"/>
        </w:rPr>
      </w:pPr>
    </w:p>
    <w:p w:rsidR="00632DFE" w:rsidRPr="008D710F" w:rsidRDefault="00632DFE" w:rsidP="00632DFE">
      <w:pPr>
        <w:pStyle w:val="ConsPlusTitle"/>
        <w:jc w:val="center"/>
        <w:outlineLvl w:val="2"/>
        <w:rPr>
          <w:rFonts w:ascii="Times New Roman" w:hAnsi="Times New Roman" w:cs="Times New Roman"/>
          <w:sz w:val="24"/>
          <w:szCs w:val="24"/>
        </w:rPr>
      </w:pPr>
      <w:r w:rsidRPr="008D710F">
        <w:rPr>
          <w:rFonts w:ascii="Times New Roman" w:hAnsi="Times New Roman" w:cs="Times New Roman"/>
          <w:sz w:val="24"/>
          <w:szCs w:val="24"/>
        </w:rPr>
        <w:lastRenderedPageBreak/>
        <w:t>3.2. Основные подходы к формированию расходов</w:t>
      </w:r>
    </w:p>
    <w:p w:rsidR="00632DFE" w:rsidRPr="008D710F" w:rsidRDefault="008D7518" w:rsidP="00632DFE">
      <w:pPr>
        <w:pStyle w:val="ConsPlusTitle"/>
        <w:jc w:val="center"/>
        <w:rPr>
          <w:rFonts w:ascii="Times New Roman" w:hAnsi="Times New Roman" w:cs="Times New Roman"/>
          <w:sz w:val="24"/>
          <w:szCs w:val="24"/>
        </w:rPr>
      </w:pPr>
      <w:r>
        <w:rPr>
          <w:rFonts w:ascii="Times New Roman" w:hAnsi="Times New Roman" w:cs="Times New Roman"/>
          <w:sz w:val="24"/>
          <w:szCs w:val="24"/>
        </w:rPr>
        <w:t>б</w:t>
      </w:r>
      <w:r w:rsidR="00632DFE" w:rsidRPr="008D710F">
        <w:rPr>
          <w:rFonts w:ascii="Times New Roman" w:hAnsi="Times New Roman" w:cs="Times New Roman"/>
          <w:sz w:val="24"/>
          <w:szCs w:val="24"/>
        </w:rPr>
        <w:t xml:space="preserve">юджета </w:t>
      </w:r>
      <w:r w:rsidR="00673A06" w:rsidRPr="008D710F">
        <w:rPr>
          <w:rFonts w:ascii="Times New Roman" w:hAnsi="Times New Roman" w:cs="Times New Roman"/>
          <w:sz w:val="24"/>
          <w:szCs w:val="24"/>
        </w:rPr>
        <w:t>Новочелкасинского</w:t>
      </w:r>
      <w:r w:rsidR="00632DFE" w:rsidRPr="008D710F">
        <w:rPr>
          <w:rFonts w:ascii="Times New Roman" w:hAnsi="Times New Roman" w:cs="Times New Roman"/>
          <w:sz w:val="24"/>
          <w:szCs w:val="24"/>
        </w:rPr>
        <w:t xml:space="preserve"> сельского поселения</w:t>
      </w:r>
    </w:p>
    <w:p w:rsidR="00632DFE" w:rsidRPr="008D710F" w:rsidRDefault="005C3F65" w:rsidP="00632DFE">
      <w:pPr>
        <w:pStyle w:val="ConsPlusTitle"/>
        <w:jc w:val="center"/>
        <w:rPr>
          <w:rFonts w:ascii="Times New Roman" w:hAnsi="Times New Roman" w:cs="Times New Roman"/>
          <w:sz w:val="24"/>
          <w:szCs w:val="24"/>
        </w:rPr>
      </w:pPr>
      <w:r w:rsidRPr="008D710F">
        <w:rPr>
          <w:rFonts w:ascii="Times New Roman" w:hAnsi="Times New Roman" w:cs="Times New Roman"/>
          <w:sz w:val="24"/>
          <w:szCs w:val="24"/>
        </w:rPr>
        <w:t>Канашского</w:t>
      </w:r>
      <w:r w:rsidR="00632DFE" w:rsidRPr="008D710F">
        <w:rPr>
          <w:rFonts w:ascii="Times New Roman" w:hAnsi="Times New Roman" w:cs="Times New Roman"/>
          <w:sz w:val="24"/>
          <w:szCs w:val="24"/>
        </w:rPr>
        <w:t xml:space="preserve"> района</w:t>
      </w:r>
      <w:r w:rsidR="00632DFE" w:rsidRPr="008D710F">
        <w:rPr>
          <w:rFonts w:ascii="Times New Roman" w:hAnsi="Times New Roman" w:cs="Times New Roman"/>
          <w:b w:val="0"/>
          <w:sz w:val="24"/>
          <w:szCs w:val="24"/>
        </w:rPr>
        <w:t xml:space="preserve"> </w:t>
      </w:r>
      <w:r w:rsidR="008D7518" w:rsidRPr="008D7518">
        <w:rPr>
          <w:rFonts w:ascii="Times New Roman" w:hAnsi="Times New Roman" w:cs="Times New Roman"/>
          <w:sz w:val="24"/>
          <w:szCs w:val="24"/>
        </w:rPr>
        <w:t>Чувашской Республики</w:t>
      </w:r>
      <w:r w:rsidR="008D7518">
        <w:rPr>
          <w:rFonts w:ascii="Times New Roman" w:hAnsi="Times New Roman" w:cs="Times New Roman"/>
          <w:b w:val="0"/>
          <w:sz w:val="24"/>
          <w:szCs w:val="24"/>
        </w:rPr>
        <w:t xml:space="preserve"> </w:t>
      </w:r>
      <w:r w:rsidR="00632DFE" w:rsidRPr="008D710F">
        <w:rPr>
          <w:rFonts w:ascii="Times New Roman" w:hAnsi="Times New Roman" w:cs="Times New Roman"/>
          <w:sz w:val="24"/>
          <w:szCs w:val="24"/>
        </w:rPr>
        <w:t>на период до 2035 года</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Прогноз расходов бюджета поселения до 2035 года сформирован в соответствии с расходными обязательствами, отнесенными </w:t>
      </w:r>
      <w:hyperlink r:id="rId11" w:history="1">
        <w:r w:rsidRPr="008D710F">
          <w:rPr>
            <w:rFonts w:ascii="Times New Roman" w:hAnsi="Times New Roman" w:cs="Times New Roman"/>
            <w:sz w:val="24"/>
            <w:szCs w:val="24"/>
          </w:rPr>
          <w:t>Конституцией</w:t>
        </w:r>
      </w:hyperlink>
      <w:r w:rsidRPr="008D710F">
        <w:rPr>
          <w:rFonts w:ascii="Times New Roman" w:hAnsi="Times New Roman" w:cs="Times New Roman"/>
          <w:sz w:val="24"/>
          <w:szCs w:val="24"/>
        </w:rPr>
        <w:t xml:space="preserve"> Российской Федерации и федеральными законами к полномочиям субъектов Российской Федерации и органов местного самоуправления, и предполагает относительную стабильность структуры расходов в долгосрочной перспективе.</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Будет продолжено развитие культуры и спорта, обеспечена социальная поддержка населения. В </w:t>
      </w:r>
      <w:proofErr w:type="gramStart"/>
      <w:r w:rsidRPr="008D710F">
        <w:rPr>
          <w:rFonts w:ascii="Times New Roman" w:hAnsi="Times New Roman" w:cs="Times New Roman"/>
          <w:sz w:val="24"/>
          <w:szCs w:val="24"/>
        </w:rPr>
        <w:t>числе</w:t>
      </w:r>
      <w:proofErr w:type="gramEnd"/>
      <w:r w:rsidRPr="008D710F">
        <w:rPr>
          <w:rFonts w:ascii="Times New Roman" w:hAnsi="Times New Roman" w:cs="Times New Roman"/>
          <w:sz w:val="24"/>
          <w:szCs w:val="24"/>
        </w:rPr>
        <w:t xml:space="preserve"> приоритетных направлений так же, как и сегодня, будут сохранены расходы на развитие инфраструктуры, в том числе жилищно-коммунального хозяйства и дорожного хозяйства.</w:t>
      </w:r>
    </w:p>
    <w:p w:rsidR="00632DFE" w:rsidRPr="008D710F" w:rsidRDefault="00632DFE" w:rsidP="00632DF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D710F">
        <w:rPr>
          <w:rFonts w:ascii="Times New Roman" w:hAnsi="Times New Roman" w:cs="Times New Roman"/>
          <w:sz w:val="24"/>
          <w:szCs w:val="24"/>
        </w:rPr>
        <w:t xml:space="preserve">Для достижения целей и целевых показателей, определенных в </w:t>
      </w:r>
      <w:hyperlink r:id="rId12" w:history="1">
        <w:r w:rsidRPr="008D710F">
          <w:rPr>
            <w:rFonts w:ascii="Times New Roman" w:hAnsi="Times New Roman" w:cs="Times New Roman"/>
            <w:sz w:val="24"/>
            <w:szCs w:val="24"/>
          </w:rPr>
          <w:t>Указе</w:t>
        </w:r>
      </w:hyperlink>
      <w:r w:rsidRPr="008D710F">
        <w:rPr>
          <w:rFonts w:ascii="Times New Roman" w:hAnsi="Times New Roman" w:cs="Times New Roman"/>
          <w:sz w:val="24"/>
          <w:szCs w:val="24"/>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 при формировании бюджета поселения в приоритетном порядке будут предусматриваться бюджетные ассигнования на реализацию региональных проектов направленных на реализацию национальных проектов.</w:t>
      </w:r>
      <w:proofErr w:type="gramEnd"/>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Предельный объем расходов бюджета поселения спрогнозирован с учетом ограничений, установленных Бюджетным </w:t>
      </w:r>
      <w:hyperlink r:id="rId13" w:history="1">
        <w:r w:rsidRPr="008D710F">
          <w:rPr>
            <w:rFonts w:ascii="Times New Roman" w:hAnsi="Times New Roman" w:cs="Times New Roman"/>
            <w:sz w:val="24"/>
            <w:szCs w:val="24"/>
          </w:rPr>
          <w:t>кодексом</w:t>
        </w:r>
      </w:hyperlink>
      <w:r w:rsidRPr="008D710F">
        <w:rPr>
          <w:rFonts w:ascii="Times New Roman" w:hAnsi="Times New Roman" w:cs="Times New Roman"/>
          <w:sz w:val="24"/>
          <w:szCs w:val="24"/>
        </w:rPr>
        <w:t xml:space="preserve"> Российской Федерации.</w:t>
      </w:r>
    </w:p>
    <w:p w:rsidR="00632DFE" w:rsidRPr="008D710F" w:rsidRDefault="00632DFE" w:rsidP="00632DFE">
      <w:pPr>
        <w:pStyle w:val="ConsPlusNormal"/>
        <w:ind w:firstLine="540"/>
        <w:jc w:val="both"/>
        <w:rPr>
          <w:rFonts w:ascii="Times New Roman" w:hAnsi="Times New Roman" w:cs="Times New Roman"/>
          <w:sz w:val="24"/>
          <w:szCs w:val="24"/>
        </w:rPr>
      </w:pPr>
      <w:proofErr w:type="gramStart"/>
      <w:r w:rsidRPr="008D710F">
        <w:rPr>
          <w:rFonts w:ascii="Times New Roman" w:hAnsi="Times New Roman" w:cs="Times New Roman"/>
          <w:sz w:val="24"/>
          <w:szCs w:val="24"/>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roofErr w:type="gramEnd"/>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Будет продолжен мониторинг деятельности органов местного самоуправления поселения</w:t>
      </w:r>
      <w:r w:rsidRPr="008D710F">
        <w:rPr>
          <w:rFonts w:ascii="Times New Roman" w:hAnsi="Times New Roman" w:cs="Times New Roman"/>
          <w:b/>
          <w:sz w:val="24"/>
          <w:szCs w:val="24"/>
        </w:rPr>
        <w:t xml:space="preserve"> </w:t>
      </w:r>
      <w:r w:rsidRPr="008D710F">
        <w:rPr>
          <w:rFonts w:ascii="Times New Roman" w:hAnsi="Times New Roman" w:cs="Times New Roman"/>
          <w:sz w:val="24"/>
          <w:szCs w:val="24"/>
        </w:rPr>
        <w:t>с целью проверки эффективности использования ими финансовых ресурсов и использования муниципального имущества поселения.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продолжено применение принципа нуждаемости и адресности.</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Формирование межбюджетных отношений будет осуществляться с учетом необходимости создания условий для повышения эффективности расходов местных бюджетов. </w:t>
      </w:r>
      <w:proofErr w:type="gramStart"/>
      <w:r w:rsidRPr="008D710F">
        <w:rPr>
          <w:rFonts w:ascii="Times New Roman" w:hAnsi="Times New Roman" w:cs="Times New Roman"/>
          <w:sz w:val="24"/>
          <w:szCs w:val="24"/>
        </w:rPr>
        <w:t>В рамках этой работы необходимо продолжить реализацию комплекса мер, направленных на укрепление финансовой дисциплины органов местного самоуправления, соблюдение органами местного самоуправления требований бюджетного законодательства, недопущение образования просроченной кредиторской задолженности, ограничение необоснованного роста расходных обязательств, включая расходы на содержание органов местного самоуправления.</w:t>
      </w:r>
      <w:proofErr w:type="gramEnd"/>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Необходимо создание условий для повышения собственной доходной базы бюджета поселения. Следует рассмотреть вопрос об объединении (укрупнении) отдельных муниципальных образований, имеющих крайне низкую самообеспеченность, что также позволит повысить эффективность бюджетных расходов.</w:t>
      </w:r>
    </w:p>
    <w:p w:rsidR="00757D4E" w:rsidRPr="008D710F" w:rsidRDefault="00757D4E" w:rsidP="00632DFE">
      <w:pPr>
        <w:pStyle w:val="ConsPlusTitle"/>
        <w:jc w:val="center"/>
        <w:outlineLvl w:val="2"/>
        <w:rPr>
          <w:rFonts w:ascii="Times New Roman" w:hAnsi="Times New Roman" w:cs="Times New Roman"/>
          <w:sz w:val="24"/>
          <w:szCs w:val="24"/>
        </w:rPr>
      </w:pPr>
    </w:p>
    <w:p w:rsidR="00632DFE" w:rsidRPr="008D710F" w:rsidRDefault="00632DFE" w:rsidP="00632DFE">
      <w:pPr>
        <w:pStyle w:val="ConsPlusTitle"/>
        <w:jc w:val="center"/>
        <w:outlineLvl w:val="2"/>
        <w:rPr>
          <w:rFonts w:ascii="Times New Roman" w:hAnsi="Times New Roman" w:cs="Times New Roman"/>
          <w:sz w:val="24"/>
          <w:szCs w:val="24"/>
        </w:rPr>
      </w:pPr>
      <w:r w:rsidRPr="008D710F">
        <w:rPr>
          <w:rFonts w:ascii="Times New Roman" w:hAnsi="Times New Roman" w:cs="Times New Roman"/>
          <w:sz w:val="24"/>
          <w:szCs w:val="24"/>
        </w:rPr>
        <w:t>3.3. Основные подходы к формированию долговой политики,</w:t>
      </w:r>
    </w:p>
    <w:p w:rsidR="00632DFE" w:rsidRPr="008D710F" w:rsidRDefault="00632DFE" w:rsidP="00632DFE">
      <w:pPr>
        <w:pStyle w:val="ConsPlusTitle"/>
        <w:jc w:val="center"/>
        <w:rPr>
          <w:rFonts w:ascii="Times New Roman" w:hAnsi="Times New Roman" w:cs="Times New Roman"/>
          <w:sz w:val="24"/>
          <w:szCs w:val="24"/>
        </w:rPr>
      </w:pPr>
      <w:r w:rsidRPr="008D710F">
        <w:rPr>
          <w:rFonts w:ascii="Times New Roman" w:hAnsi="Times New Roman" w:cs="Times New Roman"/>
          <w:sz w:val="24"/>
          <w:szCs w:val="24"/>
        </w:rPr>
        <w:t xml:space="preserve">дефицита (профицита) бюджета </w:t>
      </w:r>
      <w:r w:rsidR="00673A06" w:rsidRPr="008D710F">
        <w:rPr>
          <w:rFonts w:ascii="Times New Roman" w:hAnsi="Times New Roman" w:cs="Times New Roman"/>
          <w:sz w:val="24"/>
          <w:szCs w:val="24"/>
        </w:rPr>
        <w:t>Новочелкасинского</w:t>
      </w:r>
      <w:r w:rsidRPr="008D710F">
        <w:rPr>
          <w:rFonts w:ascii="Times New Roman" w:hAnsi="Times New Roman" w:cs="Times New Roman"/>
          <w:sz w:val="24"/>
          <w:szCs w:val="24"/>
        </w:rPr>
        <w:t xml:space="preserve"> сельского поселения</w:t>
      </w:r>
    </w:p>
    <w:p w:rsidR="00632DFE" w:rsidRPr="008D710F" w:rsidRDefault="005C3F65" w:rsidP="00632DFE">
      <w:pPr>
        <w:pStyle w:val="ConsPlusTitle"/>
        <w:jc w:val="center"/>
        <w:rPr>
          <w:rFonts w:ascii="Times New Roman" w:hAnsi="Times New Roman" w:cs="Times New Roman"/>
          <w:sz w:val="24"/>
          <w:szCs w:val="24"/>
        </w:rPr>
      </w:pPr>
      <w:r w:rsidRPr="008D710F">
        <w:rPr>
          <w:rFonts w:ascii="Times New Roman" w:hAnsi="Times New Roman" w:cs="Times New Roman"/>
          <w:sz w:val="24"/>
          <w:szCs w:val="24"/>
        </w:rPr>
        <w:t>Канашского</w:t>
      </w:r>
      <w:r w:rsidR="00632DFE" w:rsidRPr="008D710F">
        <w:rPr>
          <w:rFonts w:ascii="Times New Roman" w:hAnsi="Times New Roman" w:cs="Times New Roman"/>
          <w:sz w:val="24"/>
          <w:szCs w:val="24"/>
        </w:rPr>
        <w:t xml:space="preserve"> района</w:t>
      </w:r>
      <w:r w:rsidR="00632DFE" w:rsidRPr="008D710F">
        <w:rPr>
          <w:rFonts w:ascii="Times New Roman" w:hAnsi="Times New Roman" w:cs="Times New Roman"/>
          <w:b w:val="0"/>
          <w:sz w:val="24"/>
          <w:szCs w:val="24"/>
        </w:rPr>
        <w:t xml:space="preserve"> </w:t>
      </w:r>
      <w:r w:rsidR="008E0028" w:rsidRPr="008E0028">
        <w:rPr>
          <w:rFonts w:ascii="Times New Roman" w:hAnsi="Times New Roman" w:cs="Times New Roman"/>
          <w:sz w:val="24"/>
          <w:szCs w:val="24"/>
        </w:rPr>
        <w:t>Чувашской Республики</w:t>
      </w:r>
      <w:r w:rsidR="008E0028">
        <w:rPr>
          <w:rFonts w:ascii="Times New Roman" w:hAnsi="Times New Roman" w:cs="Times New Roman"/>
          <w:b w:val="0"/>
          <w:sz w:val="24"/>
          <w:szCs w:val="24"/>
        </w:rPr>
        <w:t xml:space="preserve"> </w:t>
      </w:r>
      <w:r w:rsidR="00632DFE" w:rsidRPr="008D710F">
        <w:rPr>
          <w:rFonts w:ascii="Times New Roman" w:hAnsi="Times New Roman" w:cs="Times New Roman"/>
          <w:sz w:val="24"/>
          <w:szCs w:val="24"/>
        </w:rPr>
        <w:t>на период до 2035 года</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Долговая полит</w:t>
      </w:r>
      <w:bookmarkStart w:id="1" w:name="_GoBack"/>
      <w:bookmarkEnd w:id="1"/>
      <w:r w:rsidRPr="008D710F">
        <w:rPr>
          <w:rFonts w:ascii="Times New Roman" w:eastAsia="Times New Roman" w:hAnsi="Times New Roman" w:cs="Times New Roman"/>
          <w:sz w:val="24"/>
          <w:szCs w:val="24"/>
        </w:rPr>
        <w:t xml:space="preserve">ика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направлена </w:t>
      </w:r>
      <w:proofErr w:type="gramStart"/>
      <w:r w:rsidRPr="008D710F">
        <w:rPr>
          <w:rFonts w:ascii="Times New Roman" w:eastAsia="Times New Roman" w:hAnsi="Times New Roman" w:cs="Times New Roman"/>
          <w:sz w:val="24"/>
          <w:szCs w:val="24"/>
        </w:rPr>
        <w:t>на</w:t>
      </w:r>
      <w:proofErr w:type="gramEnd"/>
      <w:r w:rsidRPr="008D710F">
        <w:rPr>
          <w:rFonts w:ascii="Times New Roman" w:eastAsia="Times New Roman" w:hAnsi="Times New Roman" w:cs="Times New Roman"/>
          <w:sz w:val="24"/>
          <w:szCs w:val="24"/>
        </w:rPr>
        <w:t>:</w:t>
      </w:r>
    </w:p>
    <w:p w:rsidR="00632DFE" w:rsidRPr="008D710F" w:rsidRDefault="00632DFE" w:rsidP="00632D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lastRenderedPageBreak/>
        <w:t xml:space="preserve">обеспечение финансирования дефицита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путем привлечения заемных средств как из федерального и республиканского бюджетов, так и на рынке капитала на благоприятных условиях;</w:t>
      </w:r>
    </w:p>
    <w:p w:rsidR="00632DFE" w:rsidRPr="008D710F" w:rsidRDefault="00632DFE" w:rsidP="00632D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поддержание объема долговой нагрузки на бюджет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на экономически безопасном уровне с учетом всех возможных рисков.</w:t>
      </w:r>
    </w:p>
    <w:p w:rsidR="00632DFE" w:rsidRPr="008D710F" w:rsidRDefault="00632DFE" w:rsidP="00632DFE">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Дефицит (профицит)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спрогнозирован с учетом изменения доходов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при различных сценариях социально-экономического развития.</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pStyle w:val="ConsPlusTitle"/>
        <w:jc w:val="center"/>
        <w:outlineLvl w:val="1"/>
        <w:rPr>
          <w:rFonts w:ascii="Times New Roman" w:hAnsi="Times New Roman" w:cs="Times New Roman"/>
          <w:b w:val="0"/>
          <w:sz w:val="24"/>
          <w:szCs w:val="24"/>
        </w:rPr>
      </w:pPr>
      <w:r w:rsidRPr="008D710F">
        <w:rPr>
          <w:rFonts w:ascii="Times New Roman" w:hAnsi="Times New Roman" w:cs="Times New Roman"/>
          <w:sz w:val="24"/>
          <w:szCs w:val="24"/>
        </w:rPr>
        <w:t>IV. Показатели финансового обеспечения муниципальных программ</w:t>
      </w:r>
    </w:p>
    <w:p w:rsidR="00757D4E" w:rsidRDefault="00673A06" w:rsidP="00632DFE">
      <w:pPr>
        <w:pStyle w:val="ConsPlusNormal"/>
        <w:jc w:val="center"/>
        <w:rPr>
          <w:rFonts w:ascii="Times New Roman" w:hAnsi="Times New Roman" w:cs="Times New Roman"/>
          <w:b/>
          <w:sz w:val="24"/>
          <w:szCs w:val="24"/>
        </w:rPr>
      </w:pPr>
      <w:r w:rsidRPr="008D710F">
        <w:rPr>
          <w:rFonts w:ascii="Times New Roman" w:hAnsi="Times New Roman" w:cs="Times New Roman"/>
          <w:b/>
          <w:sz w:val="24"/>
          <w:szCs w:val="24"/>
        </w:rPr>
        <w:t>Новочелкасинского</w:t>
      </w:r>
      <w:r w:rsidR="00632DFE" w:rsidRPr="008D710F">
        <w:rPr>
          <w:rFonts w:ascii="Times New Roman" w:hAnsi="Times New Roman" w:cs="Times New Roman"/>
          <w:b/>
          <w:sz w:val="24"/>
          <w:szCs w:val="24"/>
        </w:rPr>
        <w:t xml:space="preserve"> сельского поселения </w:t>
      </w:r>
      <w:r w:rsidR="005C3F65" w:rsidRPr="008D710F">
        <w:rPr>
          <w:rFonts w:ascii="Times New Roman" w:hAnsi="Times New Roman" w:cs="Times New Roman"/>
          <w:b/>
          <w:sz w:val="24"/>
          <w:szCs w:val="24"/>
        </w:rPr>
        <w:t>Канашского</w:t>
      </w:r>
      <w:r w:rsidR="00632DFE" w:rsidRPr="008D710F">
        <w:rPr>
          <w:rFonts w:ascii="Times New Roman" w:hAnsi="Times New Roman" w:cs="Times New Roman"/>
          <w:b/>
          <w:sz w:val="24"/>
          <w:szCs w:val="24"/>
        </w:rPr>
        <w:t xml:space="preserve"> района </w:t>
      </w:r>
    </w:p>
    <w:p w:rsidR="00632DFE" w:rsidRPr="008D710F" w:rsidRDefault="00757D4E" w:rsidP="00632DFE">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Чувашской Республики </w:t>
      </w:r>
      <w:r w:rsidR="00632DFE" w:rsidRPr="008D710F">
        <w:rPr>
          <w:rFonts w:ascii="Times New Roman" w:hAnsi="Times New Roman" w:cs="Times New Roman"/>
          <w:b/>
          <w:sz w:val="24"/>
          <w:szCs w:val="24"/>
        </w:rPr>
        <w:t>на период их действия</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pStyle w:val="ConsPlusNormal"/>
        <w:ind w:firstLine="540"/>
        <w:jc w:val="both"/>
        <w:rPr>
          <w:rFonts w:ascii="Times New Roman" w:hAnsi="Times New Roman" w:cs="Times New Roman"/>
          <w:sz w:val="24"/>
          <w:szCs w:val="24"/>
        </w:rPr>
      </w:pPr>
      <w:proofErr w:type="gramStart"/>
      <w:r w:rsidRPr="008D710F">
        <w:rPr>
          <w:rFonts w:ascii="Times New Roman" w:hAnsi="Times New Roman" w:cs="Times New Roman"/>
          <w:sz w:val="24"/>
          <w:szCs w:val="24"/>
        </w:rPr>
        <w:t>Интеграция стратегического и бюджетного планирования в поселении осуществляется в рамках муниципальных программ поселения, объединяющих регулятивные (нормативно-правовые) инструменты, контрольные функции, финансовые и нефинансовые активы, бюджетные ассигнования бюджета поселения для достижения целей государственной политики в соответствующих сферах (отраслях.</w:t>
      </w:r>
      <w:proofErr w:type="gramEnd"/>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Бюджетным прогнозом до 2035 года устанавливаются предельные объемы расходов бюджета поселения на реализацию каждой из муниципальных программ поселения на период до 2035 года. Это позволит органам местного самоуправления поселения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социально-экономического развития поселения, сформировать систему мероприятий, установить сроки и содержание этапов их реализации.</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Необходимо отметить, что сами  предельные объемы расходов, вне зависимости от статуса утвердившего их документа, не предопределяют объем и структуру расходных обязательств поселения, подлежащих финансированию из бюджета поселения. Это индикативная оценка объема расходов, который в случае подтверждения долгосрочного экономического и бюджетного прогноза может быть включен в состав ассигнований бюджета поселения по соответствующей муниципальной программе поселения на очередной финансовый год и плановый период.</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финансово-обеспеченные муниципальные программы поселения,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632DFE" w:rsidRPr="008D710F" w:rsidRDefault="00632DFE" w:rsidP="00632DFE">
      <w:pPr>
        <w:pStyle w:val="ConsPlusNormal"/>
        <w:ind w:firstLine="540"/>
        <w:jc w:val="both"/>
        <w:rPr>
          <w:rFonts w:ascii="Times New Roman" w:hAnsi="Times New Roman" w:cs="Times New Roman"/>
          <w:sz w:val="24"/>
          <w:szCs w:val="24"/>
        </w:rPr>
      </w:pPr>
      <w:proofErr w:type="gramStart"/>
      <w:r w:rsidRPr="008D710F">
        <w:rPr>
          <w:rFonts w:ascii="Times New Roman" w:hAnsi="Times New Roman" w:cs="Times New Roman"/>
          <w:sz w:val="24"/>
          <w:szCs w:val="24"/>
        </w:rPr>
        <w:t>В случае разработки и принятия новых муниципальных программ поселения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муниципальным программам поселения.</w:t>
      </w:r>
      <w:proofErr w:type="gramEnd"/>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В </w:t>
      </w:r>
      <w:proofErr w:type="gramStart"/>
      <w:r w:rsidRPr="008D710F">
        <w:rPr>
          <w:rFonts w:ascii="Times New Roman" w:hAnsi="Times New Roman" w:cs="Times New Roman"/>
          <w:sz w:val="24"/>
          <w:szCs w:val="24"/>
        </w:rPr>
        <w:t>целях</w:t>
      </w:r>
      <w:proofErr w:type="gramEnd"/>
      <w:r w:rsidRPr="008D710F">
        <w:rPr>
          <w:rFonts w:ascii="Times New Roman" w:hAnsi="Times New Roman" w:cs="Times New Roman"/>
          <w:sz w:val="24"/>
          <w:szCs w:val="24"/>
        </w:rPr>
        <w:t xml:space="preserve"> обеспечения сбалансированности бюджета поселения ввиду возможных рисков сокращения расходов при формировании расходной части бюджета поселения до 2035 года ежегодно предусмотрены условные расходы, не распределяемые по муниципальным программам поселения.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В </w:t>
      </w:r>
      <w:proofErr w:type="gramStart"/>
      <w:r w:rsidRPr="008D710F">
        <w:rPr>
          <w:rFonts w:ascii="Times New Roman" w:hAnsi="Times New Roman" w:cs="Times New Roman"/>
          <w:sz w:val="24"/>
          <w:szCs w:val="24"/>
        </w:rPr>
        <w:t>случае</w:t>
      </w:r>
      <w:proofErr w:type="gramEnd"/>
      <w:r w:rsidRPr="008D710F">
        <w:rPr>
          <w:rFonts w:ascii="Times New Roman" w:hAnsi="Times New Roman" w:cs="Times New Roman"/>
          <w:sz w:val="24"/>
          <w:szCs w:val="24"/>
        </w:rPr>
        <w:t xml:space="preserve"> подтверждения долгосрочного прогноза предельные объемы  расходов могут ежегодно увеличиваться за счет распределения указанных средств с соответствующей корректировкой целевых индикаторов и показателей муниципальных программ поселения.</w:t>
      </w:r>
    </w:p>
    <w:p w:rsidR="00632DFE" w:rsidRPr="008D710F" w:rsidRDefault="00632DFE" w:rsidP="00632DFE">
      <w:pPr>
        <w:pStyle w:val="ConsPlusNormal"/>
        <w:ind w:firstLine="540"/>
        <w:jc w:val="both"/>
        <w:rPr>
          <w:rFonts w:ascii="Times New Roman" w:hAnsi="Times New Roman" w:cs="Times New Roman"/>
          <w:sz w:val="24"/>
          <w:szCs w:val="24"/>
        </w:rPr>
      </w:pPr>
      <w:r w:rsidRPr="008D710F">
        <w:rPr>
          <w:rFonts w:ascii="Times New Roman" w:hAnsi="Times New Roman" w:cs="Times New Roman"/>
          <w:sz w:val="24"/>
          <w:szCs w:val="24"/>
        </w:rPr>
        <w:t>Финансовое обеспечение непрограммных направлений деятельности в долгосрочном периоде не предусматривается.</w:t>
      </w:r>
    </w:p>
    <w:p w:rsidR="00632DFE" w:rsidRPr="008D710F" w:rsidRDefault="00632DFE" w:rsidP="00632DFE">
      <w:pPr>
        <w:pStyle w:val="ConsPlusTitle"/>
        <w:jc w:val="center"/>
        <w:outlineLvl w:val="1"/>
        <w:rPr>
          <w:rFonts w:ascii="Times New Roman" w:hAnsi="Times New Roman" w:cs="Times New Roman"/>
          <w:strike/>
          <w:sz w:val="24"/>
          <w:szCs w:val="24"/>
        </w:rPr>
      </w:pPr>
      <w:r w:rsidRPr="008D710F">
        <w:rPr>
          <w:rFonts w:ascii="Times New Roman" w:hAnsi="Times New Roman" w:cs="Times New Roman"/>
          <w:sz w:val="24"/>
          <w:szCs w:val="24"/>
        </w:rPr>
        <w:lastRenderedPageBreak/>
        <w:t>V. Оценка и минимизация бюджетных рисков</w:t>
      </w:r>
    </w:p>
    <w:p w:rsidR="00632DFE" w:rsidRPr="008D710F" w:rsidRDefault="00632DFE" w:rsidP="00632DFE">
      <w:pPr>
        <w:pStyle w:val="ConsPlusNormal"/>
        <w:jc w:val="both"/>
        <w:rPr>
          <w:rFonts w:ascii="Times New Roman" w:hAnsi="Times New Roman" w:cs="Times New Roman"/>
          <w:sz w:val="24"/>
          <w:szCs w:val="24"/>
        </w:rPr>
      </w:pP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Одной из ключевых задач Бюджетного прогноза до 2035 года является возможность оценки и создания условий для минимизации рисков несбалансированности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Общий подход к минимизации возможных </w:t>
      </w:r>
      <w:proofErr w:type="gramStart"/>
      <w:r w:rsidRPr="008D710F">
        <w:rPr>
          <w:rFonts w:ascii="Times New Roman" w:eastAsia="Times New Roman" w:hAnsi="Times New Roman" w:cs="Times New Roman"/>
          <w:sz w:val="24"/>
          <w:szCs w:val="24"/>
        </w:rPr>
        <w:t xml:space="preserve">угроз ухудшения сбалансированности бюджета </w:t>
      </w:r>
      <w:r w:rsidRPr="008D710F">
        <w:rPr>
          <w:rFonts w:ascii="Times New Roman" w:hAnsi="Times New Roman" w:cs="Times New Roman"/>
          <w:sz w:val="24"/>
          <w:szCs w:val="24"/>
        </w:rPr>
        <w:t>поселения</w:t>
      </w:r>
      <w:proofErr w:type="gramEnd"/>
      <w:r w:rsidRPr="008D710F">
        <w:rPr>
          <w:rFonts w:ascii="Times New Roman" w:eastAsia="Times New Roman" w:hAnsi="Times New Roman" w:cs="Times New Roman"/>
          <w:sz w:val="24"/>
          <w:szCs w:val="24"/>
        </w:rPr>
        <w:t xml:space="preserve"> заключается в возможности обеспечения действующих расходных обязательств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без сокращения расходов на реализацию принятых решений.</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С учетом этого в целях обеспечения бюджетной сбалансированности в случае сокращения доходов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 xml:space="preserve"> в первую очередь будут сокращены условно утверждаемые объемы бюджетных ассигнований.</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632DFE" w:rsidRPr="008D710F" w:rsidRDefault="00632DFE" w:rsidP="00632DFE">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К числу основных внешних рисков относятся следующие факторы:</w:t>
      </w:r>
    </w:p>
    <w:p w:rsidR="00632DFE" w:rsidRPr="008D710F" w:rsidRDefault="00632DFE" w:rsidP="00632DFE">
      <w:pPr>
        <w:autoSpaceDE w:val="0"/>
        <w:autoSpaceDN w:val="0"/>
        <w:adjustRightInd w:val="0"/>
        <w:spacing w:after="0" w:line="240" w:lineRule="auto"/>
        <w:ind w:firstLine="540"/>
        <w:jc w:val="both"/>
        <w:rPr>
          <w:rFonts w:ascii="Times New Roman" w:hAnsi="Times New Roman" w:cs="Times New Roman"/>
          <w:sz w:val="24"/>
          <w:szCs w:val="24"/>
        </w:rPr>
      </w:pPr>
      <w:r w:rsidRPr="008D710F">
        <w:rPr>
          <w:rFonts w:ascii="Times New Roman" w:eastAsia="Times New Roman" w:hAnsi="Times New Roman" w:cs="Times New Roman"/>
          <w:sz w:val="24"/>
          <w:szCs w:val="24"/>
        </w:rPr>
        <w:t xml:space="preserve">1) </w:t>
      </w:r>
      <w:r w:rsidRPr="008D710F">
        <w:rPr>
          <w:rFonts w:ascii="Times New Roman" w:hAnsi="Times New Roman" w:cs="Times New Roman"/>
          <w:sz w:val="24"/>
          <w:szCs w:val="24"/>
        </w:rPr>
        <w:t xml:space="preserve">снижение темпов социально-экономического развития Российской Федерации, Чувашской Республики и </w:t>
      </w:r>
      <w:r w:rsidR="005C3F65" w:rsidRPr="008D710F">
        <w:rPr>
          <w:rFonts w:ascii="Times New Roman" w:hAnsi="Times New Roman" w:cs="Times New Roman"/>
          <w:sz w:val="24"/>
          <w:szCs w:val="24"/>
        </w:rPr>
        <w:t>Канашского</w:t>
      </w:r>
      <w:r w:rsidRPr="008D710F">
        <w:rPr>
          <w:rFonts w:ascii="Times New Roman" w:hAnsi="Times New Roman" w:cs="Times New Roman"/>
          <w:sz w:val="24"/>
          <w:szCs w:val="24"/>
        </w:rPr>
        <w:t xml:space="preserve"> района, приводящие к сокращению поступлений доходов в бюджет поселения, повышение прогнозируемого уровня инфляции, сокращение доступности и увеличение стоимости кредитных ресурсов;</w:t>
      </w:r>
    </w:p>
    <w:p w:rsidR="00632DFE" w:rsidRPr="008D710F" w:rsidRDefault="00632DFE" w:rsidP="00632DF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D710F">
        <w:rPr>
          <w:rFonts w:ascii="Times New Roman" w:hAnsi="Times New Roman" w:cs="Times New Roman"/>
          <w:sz w:val="24"/>
          <w:szCs w:val="24"/>
        </w:rPr>
        <w:t>2) изменение федерального и республиканских законодательств, влияющих на параметры консолидированного бюджета (снижение нормативов отчислений от налогов и сборов, установление новых расходных обязательств, сокращение межбюджетных трансфертов из вышестоящих бюджетов бюджетной системы Российской Федерации).</w:t>
      </w:r>
      <w:proofErr w:type="gramEnd"/>
    </w:p>
    <w:p w:rsidR="00632DFE" w:rsidRPr="008D710F" w:rsidRDefault="00632DFE" w:rsidP="00632DFE">
      <w:pPr>
        <w:autoSpaceDE w:val="0"/>
        <w:autoSpaceDN w:val="0"/>
        <w:adjustRightInd w:val="0"/>
        <w:spacing w:after="0" w:line="240" w:lineRule="auto"/>
        <w:ind w:firstLine="540"/>
        <w:jc w:val="both"/>
        <w:rPr>
          <w:rFonts w:ascii="Times New Roman" w:hAnsi="Times New Roman" w:cs="Times New Roman"/>
          <w:sz w:val="24"/>
          <w:szCs w:val="24"/>
        </w:rPr>
      </w:pPr>
      <w:r w:rsidRPr="008D710F">
        <w:rPr>
          <w:rFonts w:ascii="Times New Roman" w:hAnsi="Times New Roman" w:cs="Times New Roman"/>
          <w:sz w:val="24"/>
          <w:szCs w:val="24"/>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632DFE" w:rsidRPr="008D710F" w:rsidRDefault="00632DFE" w:rsidP="00632DFE">
      <w:pPr>
        <w:autoSpaceDE w:val="0"/>
        <w:autoSpaceDN w:val="0"/>
        <w:adjustRightInd w:val="0"/>
        <w:spacing w:after="0" w:line="240" w:lineRule="auto"/>
        <w:ind w:firstLine="540"/>
        <w:jc w:val="both"/>
        <w:rPr>
          <w:rFonts w:ascii="Times New Roman" w:hAnsi="Times New Roman" w:cs="Times New Roman"/>
          <w:sz w:val="24"/>
          <w:szCs w:val="24"/>
        </w:rPr>
      </w:pPr>
      <w:r w:rsidRPr="008D710F">
        <w:rPr>
          <w:rFonts w:ascii="Times New Roman" w:hAnsi="Times New Roman" w:cs="Times New Roman"/>
          <w:sz w:val="24"/>
          <w:szCs w:val="24"/>
        </w:rPr>
        <w:t xml:space="preserve"> К числу основных внутренних рисков относятся следующие факторы:</w:t>
      </w:r>
    </w:p>
    <w:p w:rsidR="00632DFE" w:rsidRPr="008D710F" w:rsidRDefault="00632DFE" w:rsidP="00632DFE">
      <w:pPr>
        <w:widowControl w:val="0"/>
        <w:numPr>
          <w:ilvl w:val="0"/>
          <w:numId w:val="4"/>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снижение конкурентоспособности экономики и производительности труда.</w:t>
      </w:r>
    </w:p>
    <w:p w:rsidR="00632DFE" w:rsidRPr="008D710F" w:rsidRDefault="00632DFE" w:rsidP="00632DFE">
      <w:pPr>
        <w:widowControl w:val="0"/>
        <w:tabs>
          <w:tab w:val="left" w:pos="0"/>
        </w:tabs>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Влияние данного фактора носит системный характер. Его результатом является сокращение инвестиций, снижение рентабельности соответствующих видов экономической деятельности </w:t>
      </w:r>
      <w:proofErr w:type="gramStart"/>
      <w:r w:rsidRPr="008D710F">
        <w:rPr>
          <w:rFonts w:ascii="Times New Roman" w:eastAsia="Times New Roman" w:hAnsi="Times New Roman" w:cs="Times New Roman"/>
          <w:sz w:val="24"/>
          <w:szCs w:val="24"/>
        </w:rPr>
        <w:t>и</w:t>
      </w:r>
      <w:proofErr w:type="gramEnd"/>
      <w:r w:rsidRPr="008D710F">
        <w:rPr>
          <w:rFonts w:ascii="Times New Roman" w:eastAsia="Times New Roman" w:hAnsi="Times New Roman" w:cs="Times New Roman"/>
          <w:sz w:val="24"/>
          <w:szCs w:val="24"/>
        </w:rPr>
        <w:t xml:space="preserve"> в конечном счете дальнейшее замедление темпов экономического роста.</w:t>
      </w:r>
    </w:p>
    <w:p w:rsidR="00632DFE" w:rsidRPr="008D710F" w:rsidRDefault="00632DFE" w:rsidP="00632DFE">
      <w:pPr>
        <w:widowControl w:val="0"/>
        <w:tabs>
          <w:tab w:val="left" w:pos="0"/>
        </w:tabs>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Минимизация указанных рисков возможна за счет реализации системных мер, направленных на развитие производства, повышение производительности труда. В </w:t>
      </w:r>
      <w:proofErr w:type="gramStart"/>
      <w:r w:rsidRPr="008D710F">
        <w:rPr>
          <w:rFonts w:ascii="Times New Roman" w:eastAsia="Times New Roman" w:hAnsi="Times New Roman" w:cs="Times New Roman"/>
          <w:sz w:val="24"/>
          <w:szCs w:val="24"/>
        </w:rPr>
        <w:t>качестве</w:t>
      </w:r>
      <w:proofErr w:type="gramEnd"/>
      <w:r w:rsidRPr="008D710F">
        <w:rPr>
          <w:rFonts w:ascii="Times New Roman" w:eastAsia="Times New Roman" w:hAnsi="Times New Roman" w:cs="Times New Roman"/>
          <w:sz w:val="24"/>
          <w:szCs w:val="24"/>
        </w:rPr>
        <w:t xml:space="preserve"> основных мер в долгосрочном периоде сохранятся налоговые льготы, субсидирование затрат производителей.</w:t>
      </w:r>
    </w:p>
    <w:p w:rsidR="00632DFE" w:rsidRPr="008D710F" w:rsidRDefault="00632DFE" w:rsidP="00632DFE">
      <w:pPr>
        <w:widowControl w:val="0"/>
        <w:numPr>
          <w:ilvl w:val="0"/>
          <w:numId w:val="4"/>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сокращение (отсутствие интенсивного роста) инвестиций в основной капитал.</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Основными мерами, направленными на минимизацию указанных рисков, будут являться сохранение налоговых льгот, нацеленных на рост инвестиций, реализация проектов, направленных на развитие инфраструктуры.</w:t>
      </w:r>
    </w:p>
    <w:p w:rsidR="00632DFE" w:rsidRPr="008D710F" w:rsidRDefault="00632DFE" w:rsidP="00632DFE">
      <w:pPr>
        <w:widowControl w:val="0"/>
        <w:numPr>
          <w:ilvl w:val="0"/>
          <w:numId w:val="4"/>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демографические риски.</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p>
    <w:p w:rsidR="00632DFE" w:rsidRPr="008D710F" w:rsidRDefault="00632DFE" w:rsidP="00632DF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D710F">
        <w:rPr>
          <w:rFonts w:ascii="Times New Roman" w:eastAsia="Times New Roman" w:hAnsi="Times New Roman" w:cs="Times New Roman"/>
          <w:sz w:val="24"/>
          <w:szCs w:val="24"/>
        </w:rPr>
        <w:t xml:space="preserve">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w:t>
      </w:r>
      <w:r w:rsidRPr="008D710F">
        <w:rPr>
          <w:rFonts w:ascii="Times New Roman" w:hAnsi="Times New Roman" w:cs="Times New Roman"/>
          <w:sz w:val="24"/>
          <w:szCs w:val="24"/>
        </w:rPr>
        <w:t>поселения</w:t>
      </w:r>
      <w:r w:rsidRPr="008D710F">
        <w:rPr>
          <w:rFonts w:ascii="Times New Roman" w:eastAsia="Times New Roman" w:hAnsi="Times New Roman" w:cs="Times New Roman"/>
          <w:sz w:val="24"/>
          <w:szCs w:val="24"/>
        </w:rPr>
        <w:t>.</w:t>
      </w:r>
    </w:p>
    <w:p w:rsidR="00632DFE" w:rsidRPr="008D710F" w:rsidRDefault="00632DFE" w:rsidP="00000090">
      <w:pPr>
        <w:pStyle w:val="ConsPlusNormal"/>
        <w:rPr>
          <w:rFonts w:ascii="Times New Roman" w:hAnsi="Times New Roman" w:cs="Times New Roman"/>
          <w:sz w:val="24"/>
          <w:szCs w:val="24"/>
        </w:rPr>
      </w:pPr>
    </w:p>
    <w:sectPr w:rsidR="00632DFE" w:rsidRPr="008D710F" w:rsidSect="00E26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21D10"/>
    <w:multiLevelType w:val="hybridMultilevel"/>
    <w:tmpl w:val="779C2462"/>
    <w:lvl w:ilvl="0" w:tplc="024C96F4">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2D53F1B"/>
    <w:multiLevelType w:val="hybridMultilevel"/>
    <w:tmpl w:val="EDBE0FCA"/>
    <w:lvl w:ilvl="0" w:tplc="88C6A7E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22"/>
    <w:rsid w:val="00000090"/>
    <w:rsid w:val="00010812"/>
    <w:rsid w:val="00043BE5"/>
    <w:rsid w:val="00060E1E"/>
    <w:rsid w:val="000743A4"/>
    <w:rsid w:val="00095C6D"/>
    <w:rsid w:val="000C597F"/>
    <w:rsid w:val="000D1214"/>
    <w:rsid w:val="000E3522"/>
    <w:rsid w:val="0017220B"/>
    <w:rsid w:val="001A1D4F"/>
    <w:rsid w:val="001C5BEB"/>
    <w:rsid w:val="00250113"/>
    <w:rsid w:val="00251A39"/>
    <w:rsid w:val="002E0512"/>
    <w:rsid w:val="00340C45"/>
    <w:rsid w:val="00346C07"/>
    <w:rsid w:val="00357FFB"/>
    <w:rsid w:val="00376815"/>
    <w:rsid w:val="003823CF"/>
    <w:rsid w:val="004011B8"/>
    <w:rsid w:val="0045655D"/>
    <w:rsid w:val="004C4109"/>
    <w:rsid w:val="00502B5D"/>
    <w:rsid w:val="00543259"/>
    <w:rsid w:val="00574713"/>
    <w:rsid w:val="005919F1"/>
    <w:rsid w:val="005C1B9C"/>
    <w:rsid w:val="005C3F65"/>
    <w:rsid w:val="00600691"/>
    <w:rsid w:val="00603CA9"/>
    <w:rsid w:val="00616AD8"/>
    <w:rsid w:val="00632DFE"/>
    <w:rsid w:val="00634A8F"/>
    <w:rsid w:val="00641035"/>
    <w:rsid w:val="00651CA2"/>
    <w:rsid w:val="00673A06"/>
    <w:rsid w:val="006A59E9"/>
    <w:rsid w:val="006D4258"/>
    <w:rsid w:val="00726212"/>
    <w:rsid w:val="00727B93"/>
    <w:rsid w:val="00754C8F"/>
    <w:rsid w:val="00757D4E"/>
    <w:rsid w:val="007744CB"/>
    <w:rsid w:val="007753AC"/>
    <w:rsid w:val="007A2A0C"/>
    <w:rsid w:val="007B4785"/>
    <w:rsid w:val="007F38FA"/>
    <w:rsid w:val="00806FCE"/>
    <w:rsid w:val="0081158D"/>
    <w:rsid w:val="00820742"/>
    <w:rsid w:val="00843EB6"/>
    <w:rsid w:val="008470DE"/>
    <w:rsid w:val="0086125D"/>
    <w:rsid w:val="008A4C3B"/>
    <w:rsid w:val="008D710F"/>
    <w:rsid w:val="008D7518"/>
    <w:rsid w:val="008E0028"/>
    <w:rsid w:val="008E02A4"/>
    <w:rsid w:val="008E18C9"/>
    <w:rsid w:val="008E5A7D"/>
    <w:rsid w:val="00930A12"/>
    <w:rsid w:val="009338C8"/>
    <w:rsid w:val="009751C3"/>
    <w:rsid w:val="009905A6"/>
    <w:rsid w:val="009A49CB"/>
    <w:rsid w:val="009D063C"/>
    <w:rsid w:val="009F2148"/>
    <w:rsid w:val="00A2674B"/>
    <w:rsid w:val="00A94C02"/>
    <w:rsid w:val="00AB3E3A"/>
    <w:rsid w:val="00AE1037"/>
    <w:rsid w:val="00B24044"/>
    <w:rsid w:val="00C92B86"/>
    <w:rsid w:val="00C9451F"/>
    <w:rsid w:val="00CB454D"/>
    <w:rsid w:val="00CE2EC0"/>
    <w:rsid w:val="00D10A54"/>
    <w:rsid w:val="00D974B3"/>
    <w:rsid w:val="00E12C6E"/>
    <w:rsid w:val="00E23095"/>
    <w:rsid w:val="00E2656B"/>
    <w:rsid w:val="00E739C7"/>
    <w:rsid w:val="00ED6DE4"/>
    <w:rsid w:val="00EE029C"/>
    <w:rsid w:val="00F638C4"/>
    <w:rsid w:val="00FD332E"/>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3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74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267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522"/>
    <w:rPr>
      <w:rFonts w:ascii="Times New Roman" w:eastAsia="Times New Roman" w:hAnsi="Times New Roman" w:cs="Times New Roman"/>
      <w:b/>
      <w:bCs/>
      <w:kern w:val="36"/>
      <w:sz w:val="48"/>
      <w:szCs w:val="48"/>
    </w:rPr>
  </w:style>
  <w:style w:type="character" w:customStyle="1" w:styleId="date2">
    <w:name w:val="date2"/>
    <w:basedOn w:val="a0"/>
    <w:rsid w:val="000E3522"/>
  </w:style>
  <w:style w:type="paragraph" w:styleId="a3">
    <w:name w:val="Normal (Web)"/>
    <w:basedOn w:val="a"/>
    <w:uiPriority w:val="99"/>
    <w:semiHidden/>
    <w:unhideWhenUsed/>
    <w:rsid w:val="000E35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3522"/>
    <w:rPr>
      <w:b/>
      <w:bCs/>
    </w:rPr>
  </w:style>
  <w:style w:type="character" w:styleId="a5">
    <w:name w:val="Hyperlink"/>
    <w:basedOn w:val="a0"/>
    <w:uiPriority w:val="99"/>
    <w:unhideWhenUsed/>
    <w:rsid w:val="009A49CB"/>
    <w:rPr>
      <w:color w:val="0000FF"/>
      <w:u w:val="single"/>
    </w:rPr>
  </w:style>
  <w:style w:type="character" w:customStyle="1" w:styleId="20">
    <w:name w:val="Заголовок 2 Знак"/>
    <w:basedOn w:val="a0"/>
    <w:link w:val="2"/>
    <w:uiPriority w:val="9"/>
    <w:rsid w:val="007744CB"/>
    <w:rPr>
      <w:rFonts w:asciiTheme="majorHAnsi" w:eastAsiaTheme="majorEastAsia" w:hAnsiTheme="majorHAnsi" w:cstheme="majorBidi"/>
      <w:b/>
      <w:bCs/>
      <w:color w:val="4F81BD" w:themeColor="accent1"/>
      <w:sz w:val="26"/>
      <w:szCs w:val="26"/>
    </w:rPr>
  </w:style>
  <w:style w:type="character" w:customStyle="1" w:styleId="a6">
    <w:name w:val="Цветовое выделение"/>
    <w:rsid w:val="008E18C9"/>
    <w:rPr>
      <w:b/>
      <w:bCs/>
      <w:color w:val="000080"/>
    </w:rPr>
  </w:style>
  <w:style w:type="paragraph" w:customStyle="1" w:styleId="a7">
    <w:name w:val="Таблицы (моноширинный)"/>
    <w:basedOn w:val="a"/>
    <w:next w:val="a"/>
    <w:link w:val="a8"/>
    <w:rsid w:val="008E18C9"/>
    <w:pPr>
      <w:suppressAutoHyphens/>
      <w:autoSpaceDE w:val="0"/>
      <w:spacing w:after="0" w:line="240" w:lineRule="auto"/>
      <w:jc w:val="both"/>
    </w:pPr>
    <w:rPr>
      <w:rFonts w:ascii="Courier New" w:eastAsia="Times New Roman" w:hAnsi="Courier New" w:cs="Times New Roman"/>
      <w:sz w:val="20"/>
      <w:szCs w:val="20"/>
      <w:lang w:eastAsia="ar-SA"/>
    </w:rPr>
  </w:style>
  <w:style w:type="paragraph" w:styleId="a9">
    <w:name w:val="Body Text Indent"/>
    <w:basedOn w:val="a"/>
    <w:link w:val="aa"/>
    <w:rsid w:val="008E18C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8E18C9"/>
    <w:rPr>
      <w:rFonts w:ascii="Times New Roman" w:eastAsia="Times New Roman" w:hAnsi="Times New Roman" w:cs="Times New Roman"/>
      <w:sz w:val="24"/>
      <w:szCs w:val="24"/>
      <w:lang w:eastAsia="ar-SA"/>
    </w:rPr>
  </w:style>
  <w:style w:type="character" w:customStyle="1" w:styleId="a8">
    <w:name w:val="Таблицы (моноширинный) Знак"/>
    <w:link w:val="a7"/>
    <w:rsid w:val="008E18C9"/>
    <w:rPr>
      <w:rFonts w:ascii="Courier New" w:eastAsia="Times New Roman" w:hAnsi="Courier New" w:cs="Times New Roman"/>
      <w:sz w:val="20"/>
      <w:szCs w:val="20"/>
      <w:lang w:eastAsia="ar-SA"/>
    </w:rPr>
  </w:style>
  <w:style w:type="paragraph" w:styleId="ab">
    <w:name w:val="Balloon Text"/>
    <w:basedOn w:val="a"/>
    <w:link w:val="ac"/>
    <w:uiPriority w:val="99"/>
    <w:semiHidden/>
    <w:unhideWhenUsed/>
    <w:rsid w:val="008E18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18C9"/>
    <w:rPr>
      <w:rFonts w:ascii="Tahoma" w:hAnsi="Tahoma" w:cs="Tahoma"/>
      <w:sz w:val="16"/>
      <w:szCs w:val="16"/>
    </w:rPr>
  </w:style>
  <w:style w:type="paragraph" w:styleId="ad">
    <w:name w:val="No Spacing"/>
    <w:uiPriority w:val="1"/>
    <w:qFormat/>
    <w:rsid w:val="00727B93"/>
    <w:pPr>
      <w:spacing w:after="0" w:line="240" w:lineRule="auto"/>
    </w:pPr>
  </w:style>
  <w:style w:type="character" w:customStyle="1" w:styleId="40">
    <w:name w:val="Заголовок 4 Знак"/>
    <w:basedOn w:val="a0"/>
    <w:link w:val="4"/>
    <w:uiPriority w:val="9"/>
    <w:semiHidden/>
    <w:rsid w:val="00A2674B"/>
    <w:rPr>
      <w:rFonts w:asciiTheme="majorHAnsi" w:eastAsiaTheme="majorEastAsia" w:hAnsiTheme="majorHAnsi" w:cstheme="majorBidi"/>
      <w:b/>
      <w:bCs/>
      <w:i/>
      <w:iCs/>
      <w:color w:val="4F81BD" w:themeColor="accent1"/>
    </w:rPr>
  </w:style>
  <w:style w:type="paragraph" w:styleId="ae">
    <w:name w:val="Body Text"/>
    <w:basedOn w:val="a"/>
    <w:link w:val="af"/>
    <w:uiPriority w:val="99"/>
    <w:unhideWhenUsed/>
    <w:rsid w:val="00A2674B"/>
    <w:pPr>
      <w:spacing w:after="120"/>
    </w:pPr>
  </w:style>
  <w:style w:type="character" w:customStyle="1" w:styleId="af">
    <w:name w:val="Основной текст Знак"/>
    <w:basedOn w:val="a0"/>
    <w:link w:val="ae"/>
    <w:uiPriority w:val="99"/>
    <w:rsid w:val="00A2674B"/>
  </w:style>
  <w:style w:type="paragraph" w:customStyle="1" w:styleId="ConsPlusNormal">
    <w:name w:val="ConsPlusNormal"/>
    <w:rsid w:val="00632DF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32DFE"/>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632DF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0">
    <w:name w:val="header"/>
    <w:basedOn w:val="a"/>
    <w:link w:val="af1"/>
    <w:uiPriority w:val="99"/>
    <w:unhideWhenUsed/>
    <w:rsid w:val="00632DFE"/>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632DFE"/>
    <w:rPr>
      <w:rFonts w:eastAsiaTheme="minorHAnsi"/>
      <w:lang w:eastAsia="en-US"/>
    </w:rPr>
  </w:style>
  <w:style w:type="paragraph" w:styleId="af2">
    <w:name w:val="footer"/>
    <w:basedOn w:val="a"/>
    <w:link w:val="af3"/>
    <w:uiPriority w:val="99"/>
    <w:unhideWhenUsed/>
    <w:rsid w:val="00632DFE"/>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632DFE"/>
    <w:rPr>
      <w:rFonts w:eastAsiaTheme="minorHAnsi"/>
      <w:lang w:eastAsia="en-US"/>
    </w:rPr>
  </w:style>
  <w:style w:type="character" w:customStyle="1" w:styleId="fontstyle01">
    <w:name w:val="fontstyle01"/>
    <w:basedOn w:val="a0"/>
    <w:rsid w:val="00632DFE"/>
    <w:rPr>
      <w:rFonts w:ascii="TimesET" w:hAnsi="TimesET" w:hint="default"/>
      <w:b w:val="0"/>
      <w:bCs w:val="0"/>
      <w:i w:val="0"/>
      <w:iCs w:val="0"/>
      <w:color w:val="000000"/>
      <w:sz w:val="24"/>
      <w:szCs w:val="24"/>
    </w:rPr>
  </w:style>
  <w:style w:type="character" w:customStyle="1" w:styleId="af4">
    <w:name w:val="Гипертекстовая ссылка"/>
    <w:basedOn w:val="a0"/>
    <w:uiPriority w:val="99"/>
    <w:rsid w:val="00632DFE"/>
    <w:rPr>
      <w:color w:val="106BBE"/>
    </w:rPr>
  </w:style>
  <w:style w:type="paragraph" w:styleId="af5">
    <w:name w:val="List Paragraph"/>
    <w:basedOn w:val="a"/>
    <w:uiPriority w:val="34"/>
    <w:qFormat/>
    <w:rsid w:val="00632DFE"/>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3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74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267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522"/>
    <w:rPr>
      <w:rFonts w:ascii="Times New Roman" w:eastAsia="Times New Roman" w:hAnsi="Times New Roman" w:cs="Times New Roman"/>
      <w:b/>
      <w:bCs/>
      <w:kern w:val="36"/>
      <w:sz w:val="48"/>
      <w:szCs w:val="48"/>
    </w:rPr>
  </w:style>
  <w:style w:type="character" w:customStyle="1" w:styleId="date2">
    <w:name w:val="date2"/>
    <w:basedOn w:val="a0"/>
    <w:rsid w:val="000E3522"/>
  </w:style>
  <w:style w:type="paragraph" w:styleId="a3">
    <w:name w:val="Normal (Web)"/>
    <w:basedOn w:val="a"/>
    <w:uiPriority w:val="99"/>
    <w:semiHidden/>
    <w:unhideWhenUsed/>
    <w:rsid w:val="000E35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3522"/>
    <w:rPr>
      <w:b/>
      <w:bCs/>
    </w:rPr>
  </w:style>
  <w:style w:type="character" w:styleId="a5">
    <w:name w:val="Hyperlink"/>
    <w:basedOn w:val="a0"/>
    <w:uiPriority w:val="99"/>
    <w:unhideWhenUsed/>
    <w:rsid w:val="009A49CB"/>
    <w:rPr>
      <w:color w:val="0000FF"/>
      <w:u w:val="single"/>
    </w:rPr>
  </w:style>
  <w:style w:type="character" w:customStyle="1" w:styleId="20">
    <w:name w:val="Заголовок 2 Знак"/>
    <w:basedOn w:val="a0"/>
    <w:link w:val="2"/>
    <w:uiPriority w:val="9"/>
    <w:rsid w:val="007744CB"/>
    <w:rPr>
      <w:rFonts w:asciiTheme="majorHAnsi" w:eastAsiaTheme="majorEastAsia" w:hAnsiTheme="majorHAnsi" w:cstheme="majorBidi"/>
      <w:b/>
      <w:bCs/>
      <w:color w:val="4F81BD" w:themeColor="accent1"/>
      <w:sz w:val="26"/>
      <w:szCs w:val="26"/>
    </w:rPr>
  </w:style>
  <w:style w:type="character" w:customStyle="1" w:styleId="a6">
    <w:name w:val="Цветовое выделение"/>
    <w:rsid w:val="008E18C9"/>
    <w:rPr>
      <w:b/>
      <w:bCs/>
      <w:color w:val="000080"/>
    </w:rPr>
  </w:style>
  <w:style w:type="paragraph" w:customStyle="1" w:styleId="a7">
    <w:name w:val="Таблицы (моноширинный)"/>
    <w:basedOn w:val="a"/>
    <w:next w:val="a"/>
    <w:link w:val="a8"/>
    <w:rsid w:val="008E18C9"/>
    <w:pPr>
      <w:suppressAutoHyphens/>
      <w:autoSpaceDE w:val="0"/>
      <w:spacing w:after="0" w:line="240" w:lineRule="auto"/>
      <w:jc w:val="both"/>
    </w:pPr>
    <w:rPr>
      <w:rFonts w:ascii="Courier New" w:eastAsia="Times New Roman" w:hAnsi="Courier New" w:cs="Times New Roman"/>
      <w:sz w:val="20"/>
      <w:szCs w:val="20"/>
      <w:lang w:eastAsia="ar-SA"/>
    </w:rPr>
  </w:style>
  <w:style w:type="paragraph" w:styleId="a9">
    <w:name w:val="Body Text Indent"/>
    <w:basedOn w:val="a"/>
    <w:link w:val="aa"/>
    <w:rsid w:val="008E18C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8E18C9"/>
    <w:rPr>
      <w:rFonts w:ascii="Times New Roman" w:eastAsia="Times New Roman" w:hAnsi="Times New Roman" w:cs="Times New Roman"/>
      <w:sz w:val="24"/>
      <w:szCs w:val="24"/>
      <w:lang w:eastAsia="ar-SA"/>
    </w:rPr>
  </w:style>
  <w:style w:type="character" w:customStyle="1" w:styleId="a8">
    <w:name w:val="Таблицы (моноширинный) Знак"/>
    <w:link w:val="a7"/>
    <w:rsid w:val="008E18C9"/>
    <w:rPr>
      <w:rFonts w:ascii="Courier New" w:eastAsia="Times New Roman" w:hAnsi="Courier New" w:cs="Times New Roman"/>
      <w:sz w:val="20"/>
      <w:szCs w:val="20"/>
      <w:lang w:eastAsia="ar-SA"/>
    </w:rPr>
  </w:style>
  <w:style w:type="paragraph" w:styleId="ab">
    <w:name w:val="Balloon Text"/>
    <w:basedOn w:val="a"/>
    <w:link w:val="ac"/>
    <w:uiPriority w:val="99"/>
    <w:semiHidden/>
    <w:unhideWhenUsed/>
    <w:rsid w:val="008E18C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18C9"/>
    <w:rPr>
      <w:rFonts w:ascii="Tahoma" w:hAnsi="Tahoma" w:cs="Tahoma"/>
      <w:sz w:val="16"/>
      <w:szCs w:val="16"/>
    </w:rPr>
  </w:style>
  <w:style w:type="paragraph" w:styleId="ad">
    <w:name w:val="No Spacing"/>
    <w:uiPriority w:val="1"/>
    <w:qFormat/>
    <w:rsid w:val="00727B93"/>
    <w:pPr>
      <w:spacing w:after="0" w:line="240" w:lineRule="auto"/>
    </w:pPr>
  </w:style>
  <w:style w:type="character" w:customStyle="1" w:styleId="40">
    <w:name w:val="Заголовок 4 Знак"/>
    <w:basedOn w:val="a0"/>
    <w:link w:val="4"/>
    <w:uiPriority w:val="9"/>
    <w:semiHidden/>
    <w:rsid w:val="00A2674B"/>
    <w:rPr>
      <w:rFonts w:asciiTheme="majorHAnsi" w:eastAsiaTheme="majorEastAsia" w:hAnsiTheme="majorHAnsi" w:cstheme="majorBidi"/>
      <w:b/>
      <w:bCs/>
      <w:i/>
      <w:iCs/>
      <w:color w:val="4F81BD" w:themeColor="accent1"/>
    </w:rPr>
  </w:style>
  <w:style w:type="paragraph" w:styleId="ae">
    <w:name w:val="Body Text"/>
    <w:basedOn w:val="a"/>
    <w:link w:val="af"/>
    <w:uiPriority w:val="99"/>
    <w:unhideWhenUsed/>
    <w:rsid w:val="00A2674B"/>
    <w:pPr>
      <w:spacing w:after="120"/>
    </w:pPr>
  </w:style>
  <w:style w:type="character" w:customStyle="1" w:styleId="af">
    <w:name w:val="Основной текст Знак"/>
    <w:basedOn w:val="a0"/>
    <w:link w:val="ae"/>
    <w:uiPriority w:val="99"/>
    <w:rsid w:val="00A2674B"/>
  </w:style>
  <w:style w:type="paragraph" w:customStyle="1" w:styleId="ConsPlusNormal">
    <w:name w:val="ConsPlusNormal"/>
    <w:rsid w:val="00632DF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32DFE"/>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632DF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0">
    <w:name w:val="header"/>
    <w:basedOn w:val="a"/>
    <w:link w:val="af1"/>
    <w:uiPriority w:val="99"/>
    <w:unhideWhenUsed/>
    <w:rsid w:val="00632DFE"/>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632DFE"/>
    <w:rPr>
      <w:rFonts w:eastAsiaTheme="minorHAnsi"/>
      <w:lang w:eastAsia="en-US"/>
    </w:rPr>
  </w:style>
  <w:style w:type="paragraph" w:styleId="af2">
    <w:name w:val="footer"/>
    <w:basedOn w:val="a"/>
    <w:link w:val="af3"/>
    <w:uiPriority w:val="99"/>
    <w:unhideWhenUsed/>
    <w:rsid w:val="00632DFE"/>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632DFE"/>
    <w:rPr>
      <w:rFonts w:eastAsiaTheme="minorHAnsi"/>
      <w:lang w:eastAsia="en-US"/>
    </w:rPr>
  </w:style>
  <w:style w:type="character" w:customStyle="1" w:styleId="fontstyle01">
    <w:name w:val="fontstyle01"/>
    <w:basedOn w:val="a0"/>
    <w:rsid w:val="00632DFE"/>
    <w:rPr>
      <w:rFonts w:ascii="TimesET" w:hAnsi="TimesET" w:hint="default"/>
      <w:b w:val="0"/>
      <w:bCs w:val="0"/>
      <w:i w:val="0"/>
      <w:iCs w:val="0"/>
      <w:color w:val="000000"/>
      <w:sz w:val="24"/>
      <w:szCs w:val="24"/>
    </w:rPr>
  </w:style>
  <w:style w:type="character" w:customStyle="1" w:styleId="af4">
    <w:name w:val="Гипертекстовая ссылка"/>
    <w:basedOn w:val="a0"/>
    <w:uiPriority w:val="99"/>
    <w:rsid w:val="00632DFE"/>
    <w:rPr>
      <w:color w:val="106BBE"/>
    </w:rPr>
  </w:style>
  <w:style w:type="paragraph" w:styleId="af5">
    <w:name w:val="List Paragraph"/>
    <w:basedOn w:val="a"/>
    <w:uiPriority w:val="34"/>
    <w:qFormat/>
    <w:rsid w:val="00632DF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001">
      <w:bodyDiv w:val="1"/>
      <w:marLeft w:val="0"/>
      <w:marRight w:val="0"/>
      <w:marTop w:val="0"/>
      <w:marBottom w:val="0"/>
      <w:divBdr>
        <w:top w:val="none" w:sz="0" w:space="0" w:color="auto"/>
        <w:left w:val="none" w:sz="0" w:space="0" w:color="auto"/>
        <w:bottom w:val="none" w:sz="0" w:space="0" w:color="auto"/>
        <w:right w:val="none" w:sz="0" w:space="0" w:color="auto"/>
      </w:divBdr>
    </w:div>
    <w:div w:id="110831273">
      <w:bodyDiv w:val="1"/>
      <w:marLeft w:val="0"/>
      <w:marRight w:val="0"/>
      <w:marTop w:val="0"/>
      <w:marBottom w:val="0"/>
      <w:divBdr>
        <w:top w:val="none" w:sz="0" w:space="0" w:color="auto"/>
        <w:left w:val="none" w:sz="0" w:space="0" w:color="auto"/>
        <w:bottom w:val="none" w:sz="0" w:space="0" w:color="auto"/>
        <w:right w:val="none" w:sz="0" w:space="0" w:color="auto"/>
      </w:divBdr>
      <w:divsChild>
        <w:div w:id="2022464585">
          <w:marLeft w:val="0"/>
          <w:marRight w:val="0"/>
          <w:marTop w:val="0"/>
          <w:marBottom w:val="225"/>
          <w:divBdr>
            <w:top w:val="none" w:sz="0" w:space="0" w:color="auto"/>
            <w:left w:val="none" w:sz="0" w:space="0" w:color="auto"/>
            <w:bottom w:val="none" w:sz="0" w:space="0" w:color="auto"/>
            <w:right w:val="none" w:sz="0" w:space="0" w:color="auto"/>
          </w:divBdr>
        </w:div>
      </w:divsChild>
    </w:div>
    <w:div w:id="407073169">
      <w:bodyDiv w:val="1"/>
      <w:marLeft w:val="0"/>
      <w:marRight w:val="0"/>
      <w:marTop w:val="0"/>
      <w:marBottom w:val="0"/>
      <w:divBdr>
        <w:top w:val="none" w:sz="0" w:space="0" w:color="auto"/>
        <w:left w:val="none" w:sz="0" w:space="0" w:color="auto"/>
        <w:bottom w:val="none" w:sz="0" w:space="0" w:color="auto"/>
        <w:right w:val="none" w:sz="0" w:space="0" w:color="auto"/>
      </w:divBdr>
    </w:div>
    <w:div w:id="592863124">
      <w:bodyDiv w:val="1"/>
      <w:marLeft w:val="0"/>
      <w:marRight w:val="0"/>
      <w:marTop w:val="0"/>
      <w:marBottom w:val="0"/>
      <w:divBdr>
        <w:top w:val="none" w:sz="0" w:space="0" w:color="auto"/>
        <w:left w:val="none" w:sz="0" w:space="0" w:color="auto"/>
        <w:bottom w:val="none" w:sz="0" w:space="0" w:color="auto"/>
        <w:right w:val="none" w:sz="0" w:space="0" w:color="auto"/>
      </w:divBdr>
    </w:div>
    <w:div w:id="650445697">
      <w:bodyDiv w:val="1"/>
      <w:marLeft w:val="0"/>
      <w:marRight w:val="0"/>
      <w:marTop w:val="0"/>
      <w:marBottom w:val="0"/>
      <w:divBdr>
        <w:top w:val="none" w:sz="0" w:space="0" w:color="auto"/>
        <w:left w:val="none" w:sz="0" w:space="0" w:color="auto"/>
        <w:bottom w:val="none" w:sz="0" w:space="0" w:color="auto"/>
        <w:right w:val="none" w:sz="0" w:space="0" w:color="auto"/>
      </w:divBdr>
    </w:div>
    <w:div w:id="810754715">
      <w:bodyDiv w:val="1"/>
      <w:marLeft w:val="0"/>
      <w:marRight w:val="0"/>
      <w:marTop w:val="0"/>
      <w:marBottom w:val="0"/>
      <w:divBdr>
        <w:top w:val="none" w:sz="0" w:space="0" w:color="auto"/>
        <w:left w:val="none" w:sz="0" w:space="0" w:color="auto"/>
        <w:bottom w:val="none" w:sz="0" w:space="0" w:color="auto"/>
        <w:right w:val="none" w:sz="0" w:space="0" w:color="auto"/>
      </w:divBdr>
    </w:div>
    <w:div w:id="1442799433">
      <w:bodyDiv w:val="1"/>
      <w:marLeft w:val="0"/>
      <w:marRight w:val="0"/>
      <w:marTop w:val="0"/>
      <w:marBottom w:val="0"/>
      <w:divBdr>
        <w:top w:val="none" w:sz="0" w:space="0" w:color="auto"/>
        <w:left w:val="none" w:sz="0" w:space="0" w:color="auto"/>
        <w:bottom w:val="none" w:sz="0" w:space="0" w:color="auto"/>
        <w:right w:val="none" w:sz="0" w:space="0" w:color="auto"/>
      </w:divBdr>
    </w:div>
    <w:div w:id="1539079248">
      <w:bodyDiv w:val="1"/>
      <w:marLeft w:val="0"/>
      <w:marRight w:val="0"/>
      <w:marTop w:val="0"/>
      <w:marBottom w:val="0"/>
      <w:divBdr>
        <w:top w:val="none" w:sz="0" w:space="0" w:color="auto"/>
        <w:left w:val="none" w:sz="0" w:space="0" w:color="auto"/>
        <w:bottom w:val="none" w:sz="0" w:space="0" w:color="auto"/>
        <w:right w:val="none" w:sz="0" w:space="0" w:color="auto"/>
      </w:divBdr>
    </w:div>
    <w:div w:id="17470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C173C63DB08013660E2DA51DD91CB2B9E2D2FF9BA2393F88A966DF92DE8DBEE23737BA6FA60FAKCRFL" TargetMode="External"/><Relationship Id="rId13" Type="http://schemas.openxmlformats.org/officeDocument/2006/relationships/hyperlink" Target="consultantplus://offline/ref=CCA48B9F8AFA8825B0BD209B6CD392C864D2442D5AF941AE4BE9C828BB3F26009DF5BDB57AB5CED192DC23E8D448S3F" TargetMode="External"/><Relationship Id="rId3" Type="http://schemas.microsoft.com/office/2007/relationships/stylesWithEffects" Target="stylesWithEffects.xml"/><Relationship Id="rId7" Type="http://schemas.openxmlformats.org/officeDocument/2006/relationships/hyperlink" Target="consultantplus://offline/ref=457C173C63DB08013660E2DA51DD91CB2B9F2821FFBD2393F88A966DF92DE8DBEE237379AEF8K6R9L" TargetMode="External"/><Relationship Id="rId12" Type="http://schemas.openxmlformats.org/officeDocument/2006/relationships/hyperlink" Target="consultantplus://offline/ref=CCA48B9F8AFA8825B0BD209B6CD392C864D1462E59FA41AE4BE9C828BB3F26009DF5BDB57AB5CED192DC23E8D448S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CCA48B9F8AFA8825B0BD209B6CD392C865D9422B50AC16AC1ABCC62DB36F7C1099BCE8BA64B7D9CF99C2204ES1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CA48B9F8AFA8825B0BD3E967ABFCCCC6FDA1B2353FA4DF116B69375EC362C57C8BABCFB3EBAD1D19BC220E8DEDE42A28EB510876FD09D167370A14ASCF" TargetMode="External"/><Relationship Id="rId4" Type="http://schemas.openxmlformats.org/officeDocument/2006/relationships/settings" Target="settings.xml"/><Relationship Id="rId9" Type="http://schemas.openxmlformats.org/officeDocument/2006/relationships/hyperlink" Target="http://internet.garant.ru/document/redirect/26593546/41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4399</Words>
  <Characters>25078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SAO</cp:lastModifiedBy>
  <cp:revision>24</cp:revision>
  <cp:lastPrinted>2019-11-19T07:48:00Z</cp:lastPrinted>
  <dcterms:created xsi:type="dcterms:W3CDTF">2020-05-12T05:40:00Z</dcterms:created>
  <dcterms:modified xsi:type="dcterms:W3CDTF">2020-05-22T11:21:00Z</dcterms:modified>
</cp:coreProperties>
</file>