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0" w:rsidRDefault="003840D5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DBDCDC3" wp14:editId="458B78B9">
            <wp:simplePos x="0" y="0"/>
            <wp:positionH relativeFrom="column">
              <wp:posOffset>2642235</wp:posOffset>
            </wp:positionH>
            <wp:positionV relativeFrom="paragraph">
              <wp:posOffset>-159385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E0" w:rsidRDefault="00422BE0" w:rsidP="00422BE0">
      <w:pPr>
        <w:spacing w:after="0" w:line="240" w:lineRule="auto"/>
        <w:ind w:right="4818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422BE0" w:rsidRDefault="00422BE0" w:rsidP="00422B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2"/>
        <w:gridCol w:w="1156"/>
        <w:gridCol w:w="4043"/>
      </w:tblGrid>
      <w:tr w:rsidR="00422BE0" w:rsidTr="00422BE0">
        <w:trPr>
          <w:cantSplit/>
          <w:trHeight w:val="542"/>
        </w:trPr>
        <w:tc>
          <w:tcPr>
            <w:tcW w:w="4548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/>
                <w:noProof/>
                <w:color w:val="000000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</w:tr>
      <w:tr w:rsidR="00422BE0" w:rsidTr="00422BE0">
        <w:trPr>
          <w:cantSplit/>
          <w:trHeight w:val="1785"/>
        </w:trPr>
        <w:tc>
          <w:tcPr>
            <w:tcW w:w="4548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ТĂВАЙ ЯЛ ПОСЕЛЕНИЙĚН </w:t>
            </w:r>
          </w:p>
          <w:p w:rsidR="00422BE0" w:rsidRDefault="00422BE0">
            <w:pPr>
              <w:spacing w:before="2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ДЕПУТАТСЕН ПУХĂВĚ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</w:p>
          <w:p w:rsidR="00422BE0" w:rsidRDefault="00422BE0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8"/>
                <w:lang w:eastAsia="ru-RU"/>
              </w:rPr>
              <w:t>ЙЫШĂНУ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664C0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«15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февраль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5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9/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2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№ 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val="en-US" w:eastAsia="ru-RU"/>
              </w:rPr>
            </w:pPr>
          </w:p>
        </w:tc>
        <w:tc>
          <w:tcPr>
            <w:tcW w:w="4184" w:type="dxa"/>
          </w:tcPr>
          <w:p w:rsidR="00422BE0" w:rsidRDefault="00422BE0">
            <w:pPr>
              <w:spacing w:before="4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СОБРАНИЕ ДЕПУТАТОВ </w:t>
            </w:r>
          </w:p>
          <w:p w:rsidR="00422BE0" w:rsidRDefault="00422BE0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СЕЛЬСКОГО  ПОСЕЛЕНИЯ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</w:p>
          <w:p w:rsidR="00422BE0" w:rsidRDefault="00422BE0">
            <w:pPr>
              <w:spacing w:after="0" w:line="192" w:lineRule="auto"/>
              <w:ind w:right="-109"/>
              <w:jc w:val="center"/>
              <w:outlineLvl w:val="1"/>
              <w:rPr>
                <w:rFonts w:ascii="TimesET" w:eastAsia="Times New Roman" w:hAnsi="TimesET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РЕШЕНИЕ</w:t>
            </w:r>
          </w:p>
          <w:p w:rsidR="00422BE0" w:rsidRDefault="00422B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22BE0" w:rsidRPr="00C5660E" w:rsidRDefault="00664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«15</w:t>
            </w:r>
            <w:r w:rsidR="00C5660E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» 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февраля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</w:t>
            </w:r>
            <w:r w:rsidR="00422BE0" w:rsidRPr="00C5660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5</w:t>
            </w:r>
            <w:r w:rsidR="00D0778E"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9/</w:t>
            </w:r>
            <w:r>
              <w:rPr>
                <w:rFonts w:ascii="Times New Roman" w:eastAsia="Times New Roman" w:hAnsi="Times New Roman"/>
                <w:noProof/>
                <w:sz w:val="26"/>
                <w:szCs w:val="28"/>
                <w:lang w:eastAsia="ru-RU"/>
              </w:rPr>
              <w:t>2</w:t>
            </w:r>
          </w:p>
          <w:p w:rsidR="00422BE0" w:rsidRDefault="00422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C5660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село Янтиково</w:t>
            </w:r>
          </w:p>
        </w:tc>
      </w:tr>
    </w:tbl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ind w:right="481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прогнозном плане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приватизации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сельского поселения</w:t>
      </w:r>
    </w:p>
    <w:p w:rsidR="00422BE0" w:rsidRDefault="00A8274E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Янтиковского района на 201</w:t>
      </w:r>
      <w:r w:rsidR="00664C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2B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22BE0" w:rsidRDefault="00422BE0" w:rsidP="00422BE0">
      <w:pPr>
        <w:spacing w:after="0" w:line="240" w:lineRule="auto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Янтиковского сельского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о: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прогнозный план приватизации муниципального имущества Янтиковского сельского поселения Янтиковского района на 201</w:t>
      </w:r>
      <w:r w:rsidR="00664C0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3.Данное решение вступает в силу с  момента подписания.</w:t>
      </w:r>
    </w:p>
    <w:p w:rsidR="00422BE0" w:rsidRDefault="00422BE0" w:rsidP="00422BE0">
      <w:pPr>
        <w:spacing w:after="0" w:line="240" w:lineRule="auto"/>
        <w:ind w:right="684"/>
        <w:jc w:val="both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422BE0" w:rsidP="00422BE0">
      <w:pPr>
        <w:spacing w:after="0" w:line="240" w:lineRule="auto"/>
        <w:ind w:right="684"/>
        <w:rPr>
          <w:rFonts w:ascii="TimesET" w:eastAsia="Times New Roman" w:hAnsi="TimesET"/>
          <w:sz w:val="28"/>
          <w:szCs w:val="28"/>
          <w:lang w:eastAsia="ru-RU"/>
        </w:rPr>
      </w:pPr>
    </w:p>
    <w:p w:rsidR="00422BE0" w:rsidRPr="00C5660E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Янтиковского сельского поселения </w:t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Н.И. </w:t>
      </w:r>
      <w:proofErr w:type="spellStart"/>
      <w:r w:rsidRPr="00C5660E">
        <w:rPr>
          <w:rFonts w:ascii="Times New Roman" w:eastAsia="Times New Roman" w:hAnsi="Times New Roman"/>
          <w:sz w:val="28"/>
          <w:szCs w:val="28"/>
          <w:lang w:eastAsia="ru-RU"/>
        </w:rPr>
        <w:t>Сормов</w:t>
      </w:r>
      <w:proofErr w:type="spellEnd"/>
    </w:p>
    <w:p w:rsidR="00422BE0" w:rsidRPr="00C5660E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P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6B80" w:rsidRDefault="00916B8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60E" w:rsidRPr="00422BE0" w:rsidRDefault="00C5660E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Приложение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 решению Собрания депутатов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3F03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Янтиковского сельского поселения                                                                                  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8274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077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59/2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Прогнозный план (программа)</w:t>
      </w:r>
    </w:p>
    <w:p w:rsidR="00422BE0" w:rsidRDefault="00422BE0" w:rsidP="00422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приватизации муниципального имущества Янтиковского сельского поселения Янтиковского района на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Прогнозный план (программа) приватизации муниципального имущества Янтиковского сельского поселения Янтиковского района на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именуется  программа приватизации) разработан в соответствии с Федеральным законом «О приватизации государственного муниципального имущества» от 21.12.2001 г. № 178 – ФЗ. 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Основными задачами в сфере приватизации муниципального имущества являются: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приватизация муниципального имущества,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незадейственного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обеспечении функций и задач администрации Янтиковского сельского поселения;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формирование доходов бюджета Янтиковского сельского поселения.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Исходя из оценки прогнозируемой стоимости предлагаемых к приватизации объектов в 201</w:t>
      </w:r>
      <w:r w:rsidR="009E317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ожидается поступление в бюджет сельского поселения доходов от продажи приватизируемого муниципального имущества в размере </w:t>
      </w:r>
      <w:r w:rsidR="009A4E91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A8274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тысяч рублей.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Раздел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BE0" w:rsidRDefault="00422BE0" w:rsidP="00422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Объекты недвижимости, находящиеся в муниципальной собственности Янтиковского сельского поселения Янтиковского района, и подлежащие приватизации в 201</w:t>
      </w:r>
      <w:r w:rsidR="009A4E9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7"/>
        <w:gridCol w:w="1574"/>
        <w:gridCol w:w="1869"/>
      </w:tblGrid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 недвижимости, местонахождение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площадь (кв.м)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приватизации (квартал)</w:t>
            </w: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местоположение: Чувашская Республика, Янтиковский район, с. Янтиково, пр. Ленина, здание находится примерно в 40 м. по направлению на северо-запад от ориентира дом № 36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266,50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2BE0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A82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22B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здание, местоположение: Чувашская Республика, Янтиковский район, д.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Салагаево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Родник, д. 41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BE0" w:rsidRDefault="00422B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  <w:tr w:rsidR="009E3176" w:rsidTr="00422BE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Нежилое здание (МТФ), местоположение: Чувашская Республика,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Янтиковский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Янтиковское сельское поселение, на окраине села Русские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Норваши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кадастровом квартале с кадастровым номером 21:26:280101</w:t>
            </w:r>
          </w:p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 w:rsidP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1161,1</w:t>
            </w: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76" w:rsidRDefault="009E3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</w:tbl>
    <w:p w:rsidR="0095791F" w:rsidRDefault="0095791F"/>
    <w:sectPr w:rsidR="0095791F" w:rsidSect="00C56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03"/>
    <w:rsid w:val="001D5462"/>
    <w:rsid w:val="003840D5"/>
    <w:rsid w:val="003F0367"/>
    <w:rsid w:val="00422BE0"/>
    <w:rsid w:val="00664C07"/>
    <w:rsid w:val="00916B80"/>
    <w:rsid w:val="0095791F"/>
    <w:rsid w:val="00993003"/>
    <w:rsid w:val="009A4E91"/>
    <w:rsid w:val="009E1850"/>
    <w:rsid w:val="009E3176"/>
    <w:rsid w:val="00A8274E"/>
    <w:rsid w:val="00B605E0"/>
    <w:rsid w:val="00C5660E"/>
    <w:rsid w:val="00D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yantikovo</cp:lastModifiedBy>
  <cp:revision>15</cp:revision>
  <cp:lastPrinted>2019-02-21T07:26:00Z</cp:lastPrinted>
  <dcterms:created xsi:type="dcterms:W3CDTF">2017-11-29T09:15:00Z</dcterms:created>
  <dcterms:modified xsi:type="dcterms:W3CDTF">2019-02-21T07:26:00Z</dcterms:modified>
</cp:coreProperties>
</file>