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53"/>
        <w:gridCol w:w="4149"/>
      </w:tblGrid>
      <w:tr w:rsidR="002F33B8" w:rsidRPr="002F33B8" w:rsidTr="002F6890">
        <w:trPr>
          <w:trHeight w:val="2971"/>
        </w:trPr>
        <w:tc>
          <w:tcPr>
            <w:tcW w:w="4140" w:type="dxa"/>
            <w:shd w:val="clear" w:color="auto" w:fill="auto"/>
          </w:tcPr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 Республики</w:t>
            </w: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Елч.к район.</w:t>
            </w: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Елч.к ял поселений.н</w:t>
            </w: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 пухёв.</w:t>
            </w: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2F33B8" w:rsidRPr="002F33B8" w:rsidRDefault="002F33B8" w:rsidP="002F33B8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2018 =? </w:t>
            </w:r>
            <w:r w:rsidR="00C8430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августён 03</w:t>
            </w:r>
            <w:r w:rsidRPr="002F33B8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-м.ш. № </w:t>
            </w:r>
            <w:r w:rsidR="00C8430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33</w:t>
            </w:r>
            <w:r w:rsidR="00C84306">
              <w:rPr>
                <w:rFonts w:eastAsia="Times New Roman" w:cs="Arial Cyr Chuv"/>
                <w:sz w:val="24"/>
                <w:szCs w:val="24"/>
                <w:lang w:val="en-US" w:eastAsia="zh-CN"/>
              </w:rPr>
              <w:t>/</w:t>
            </w:r>
            <w:r w:rsidR="00C8430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1</w:t>
            </w: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2F33B8" w:rsidRPr="002F33B8" w:rsidRDefault="002F33B8" w:rsidP="002F33B8">
            <w:pPr>
              <w:tabs>
                <w:tab w:val="left" w:pos="385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Елч.к ял.</w:t>
            </w:r>
          </w:p>
        </w:tc>
        <w:tc>
          <w:tcPr>
            <w:tcW w:w="1453" w:type="dxa"/>
            <w:shd w:val="clear" w:color="auto" w:fill="auto"/>
          </w:tcPr>
          <w:p w:rsidR="002F33B8" w:rsidRPr="002F33B8" w:rsidRDefault="002F33B8" w:rsidP="002F33B8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048AD941" wp14:editId="5DBD4856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shd w:val="clear" w:color="auto" w:fill="auto"/>
          </w:tcPr>
          <w:p w:rsidR="002F33B8" w:rsidRPr="002F33B8" w:rsidRDefault="002F33B8" w:rsidP="002F33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</w:p>
          <w:p w:rsidR="002F33B8" w:rsidRPr="002F33B8" w:rsidRDefault="002F33B8" w:rsidP="002F33B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Яльчикский район</w:t>
            </w:r>
          </w:p>
          <w:p w:rsidR="002F33B8" w:rsidRPr="002F33B8" w:rsidRDefault="002F33B8" w:rsidP="002F33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2F33B8" w:rsidRPr="002F33B8" w:rsidRDefault="002F33B8" w:rsidP="002F33B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Яльчикского</w:t>
            </w:r>
          </w:p>
          <w:p w:rsidR="002F33B8" w:rsidRPr="002F33B8" w:rsidRDefault="002F33B8" w:rsidP="002F33B8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2F33B8" w:rsidRPr="002F33B8" w:rsidRDefault="002F33B8" w:rsidP="002F33B8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РЕШЕНИЕ</w:t>
            </w:r>
          </w:p>
          <w:p w:rsidR="002F33B8" w:rsidRPr="002F33B8" w:rsidRDefault="002F33B8" w:rsidP="002F33B8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C84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Pr="002F33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C84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августа </w:t>
            </w:r>
            <w:r w:rsidRPr="002F33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2018 г № </w:t>
            </w:r>
            <w:r w:rsidR="00C84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33/1</w:t>
            </w:r>
          </w:p>
          <w:p w:rsidR="002F33B8" w:rsidRPr="002F33B8" w:rsidRDefault="002F33B8" w:rsidP="002F33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2F33B8" w:rsidRPr="002F33B8" w:rsidRDefault="002F33B8" w:rsidP="002F33B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33B8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2F33B8" w:rsidRPr="002F33B8" w:rsidRDefault="002F33B8" w:rsidP="002F3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1F1" w:rsidRDefault="008D21F1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B401AD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в Устав Яльчикского сельского </w:t>
      </w:r>
    </w:p>
    <w:p w:rsidR="00B401AD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поселения Яльчикского района </w:t>
      </w:r>
    </w:p>
    <w:p w:rsidR="002F33B8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Чувашской Республики</w:t>
      </w:r>
    </w:p>
    <w:p w:rsidR="008D21F1" w:rsidRDefault="008D21F1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     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2017 года № 463-ФЗ «О внесении изменений в Федеральный закон «Об общих принципах организации  местного самоуправления в Российской Федерации» и отдельные законодательные акты Российской Федерации», от 5 февраля 2018 года № 15-ФЗ «О внесении изменений в отдельные законодательные акты Российской Федерации по вопросам добровольчества (волонт</w:t>
      </w:r>
      <w:bookmarkStart w:id="0" w:name="_GoBack"/>
      <w:bookmarkEnd w:id="0"/>
      <w:r w:rsidRPr="001D77FF">
        <w:rPr>
          <w:color w:val="000000"/>
          <w:sz w:val="28"/>
          <w:szCs w:val="28"/>
        </w:rPr>
        <w:t>ерства)»,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Чувашской Республики от 13 февраля 2018 года № 9 «О внесении изменений в Закон Чувашской Республики «Об организации местного самоуправления в Чувашской Республике», 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Собрание депутатов Яльчикского сельского поселения Яльчикского района Чувашской Республики решило</w:t>
      </w:r>
      <w:r w:rsidRPr="001D77FF">
        <w:rPr>
          <w:color w:val="000000"/>
          <w:sz w:val="28"/>
          <w:szCs w:val="28"/>
        </w:rPr>
        <w:t>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      1. Внести в Устав Яльчикского сельского поселения Яльчикского района Чувашской Республики, принятый решением Собрания депутатов Яльчикского сельского поселения Чувашской Республики от 13 сентября 2013 года № 8/1-с (с изменениями от 02 декабря 2014 </w:t>
      </w:r>
      <w:r w:rsidR="00063C3C" w:rsidRPr="001D77FF">
        <w:rPr>
          <w:color w:val="000000"/>
          <w:sz w:val="28"/>
          <w:szCs w:val="28"/>
        </w:rPr>
        <w:t>года №</w:t>
      </w:r>
      <w:r w:rsidRPr="001D77FF">
        <w:rPr>
          <w:color w:val="000000"/>
          <w:sz w:val="28"/>
          <w:szCs w:val="28"/>
        </w:rPr>
        <w:t xml:space="preserve"> 9/1-с, от 26 июня 2015 года № 6/1-с, от 19 апреля 2016</w:t>
      </w:r>
      <w:r w:rsidR="00063C3C" w:rsidRPr="001D77FF">
        <w:rPr>
          <w:color w:val="000000"/>
          <w:sz w:val="28"/>
          <w:szCs w:val="28"/>
        </w:rPr>
        <w:t xml:space="preserve"> года </w:t>
      </w:r>
      <w:r w:rsidRPr="001D77FF">
        <w:rPr>
          <w:color w:val="000000"/>
          <w:sz w:val="28"/>
          <w:szCs w:val="28"/>
        </w:rPr>
        <w:t>№ 7/5, от 06 октября 2017 года № 21/1) следующие изменения: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      1.1. </w:t>
      </w:r>
      <w:r w:rsidRPr="008D21F1">
        <w:rPr>
          <w:rStyle w:val="a4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2 статьи </w:t>
      </w:r>
      <w:r w:rsidR="008D21F1">
        <w:rPr>
          <w:rStyle w:val="a4"/>
          <w:color w:val="000000"/>
          <w:sz w:val="28"/>
          <w:szCs w:val="28"/>
        </w:rPr>
        <w:t>3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слова «рекреационные земли» заменить словами «земли рекреационного назначения,»;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       </w:t>
      </w:r>
      <w:r w:rsidR="000213B4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1.2.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в части 1 статьи 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а) пункт 5 после слов «за сохранностью автомобильных дорог местного значения в границах </w:t>
      </w:r>
      <w:r w:rsidR="008D21F1">
        <w:rPr>
          <w:color w:val="000000"/>
          <w:sz w:val="28"/>
          <w:szCs w:val="28"/>
        </w:rPr>
        <w:t xml:space="preserve">населенных пунктов </w:t>
      </w:r>
      <w:r w:rsidRPr="001D77FF">
        <w:rPr>
          <w:color w:val="000000"/>
          <w:sz w:val="28"/>
          <w:szCs w:val="28"/>
        </w:rPr>
        <w:t>Яльчикского сельского поселения,» дополнить словами «организация дорожного движения,»;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пункт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в) пункт 16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«16) утверждение правил благоустройства территории Яльчикского сельского поселения, осуществление контроля за их соблюдением, организация благоустройства территории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в соответствии с указанными правилами;»;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1.3.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п</w:t>
      </w:r>
      <w:r w:rsidRPr="001D77FF">
        <w:rPr>
          <w:rStyle w:val="a4"/>
          <w:color w:val="000000"/>
          <w:sz w:val="28"/>
          <w:szCs w:val="28"/>
        </w:rPr>
        <w:t>ункт 11 части 1 статьи 7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признать утратившим силу;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1.4.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8: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D77FF">
        <w:rPr>
          <w:color w:val="000000"/>
          <w:sz w:val="28"/>
          <w:szCs w:val="28"/>
        </w:rPr>
        <w:t xml:space="preserve"> дополнить пунктом 8.1 следующего содержания: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«8.1)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Федерации;»;</w:t>
      </w:r>
    </w:p>
    <w:p w:rsidR="002F33B8" w:rsidRPr="001D77FF" w:rsidRDefault="001E7345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F33B8" w:rsidRPr="001D77FF">
        <w:rPr>
          <w:color w:val="000000"/>
          <w:sz w:val="28"/>
          <w:szCs w:val="28"/>
        </w:rPr>
        <w:t>пункт 10 изложить в следующей редакции:</w:t>
      </w:r>
    </w:p>
    <w:p w:rsidR="002F33B8" w:rsidRPr="001D77FF" w:rsidRDefault="008D21F1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33B8" w:rsidRPr="001D77FF">
        <w:rPr>
          <w:color w:val="000000"/>
          <w:sz w:val="28"/>
          <w:szCs w:val="28"/>
        </w:rPr>
        <w:t xml:space="preserve">«10) организация сбора статистических показателей, характеризующих состояние экономики и социальной сферы </w:t>
      </w:r>
      <w:r w:rsidR="007C7B99" w:rsidRPr="001D77FF">
        <w:rPr>
          <w:color w:val="000000"/>
          <w:sz w:val="28"/>
          <w:szCs w:val="28"/>
        </w:rPr>
        <w:t>Яльчикского</w:t>
      </w:r>
      <w:r w:rsidR="002F33B8" w:rsidRPr="001D77FF">
        <w:rPr>
          <w:color w:val="000000"/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1.5.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«Статья 15. Публичные слушания, общественные обсуждения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Собранием депутатов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поселения, главой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могут проводиться публичные слушания.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2. Публичные слушания проводятся по инициативе населения, Собрания депутатов </w:t>
      </w:r>
      <w:r w:rsidR="007C7B99" w:rsidRPr="001D77FF">
        <w:rPr>
          <w:color w:val="000000"/>
          <w:sz w:val="28"/>
          <w:szCs w:val="28"/>
        </w:rPr>
        <w:t>Яльчикского сельского поселения или главы Яльчикского</w:t>
      </w:r>
      <w:r w:rsidRPr="001D77FF">
        <w:rPr>
          <w:color w:val="000000"/>
          <w:sz w:val="28"/>
          <w:szCs w:val="28"/>
        </w:rPr>
        <w:t xml:space="preserve"> 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    Публичные слушания, проводимые по инициативе населения или Собрания депутатов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поселения, назначаются Собранием депутатов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поселения, а по инициативе главы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- главой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>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3. На публичные слушания должны выносит</w:t>
      </w:r>
      <w:r w:rsidR="00217854">
        <w:rPr>
          <w:color w:val="000000"/>
          <w:sz w:val="28"/>
          <w:szCs w:val="28"/>
        </w:rPr>
        <w:t>ь</w:t>
      </w:r>
      <w:r w:rsidRPr="001D77FF">
        <w:rPr>
          <w:color w:val="000000"/>
          <w:sz w:val="28"/>
          <w:szCs w:val="28"/>
        </w:rPr>
        <w:t>ся: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1) проект устава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2) проект бюджета Яльчикского</w:t>
      </w:r>
      <w:r w:rsidR="002F33B8" w:rsidRPr="001D77FF">
        <w:rPr>
          <w:color w:val="000000"/>
          <w:sz w:val="28"/>
          <w:szCs w:val="28"/>
        </w:rPr>
        <w:t xml:space="preserve"> сельского поселения и отчет о его исполнении;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3) проект стратегии социально-экономического развития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поселения;</w:t>
      </w:r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4) вопросы о преобразовании Яльчикского</w:t>
      </w:r>
      <w:r w:rsidR="002F33B8" w:rsidRPr="001D77FF">
        <w:rPr>
          <w:color w:val="000000"/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Pr="001D77FF">
        <w:rPr>
          <w:color w:val="000000"/>
          <w:sz w:val="28"/>
          <w:szCs w:val="28"/>
        </w:rPr>
        <w:t xml:space="preserve">Яльчикского </w:t>
      </w:r>
      <w:r w:rsidR="002F33B8" w:rsidRPr="001D77FF">
        <w:rPr>
          <w:color w:val="000000"/>
          <w:sz w:val="28"/>
          <w:szCs w:val="28"/>
        </w:rPr>
        <w:t xml:space="preserve">сельского поселения требуется получение согласия населения </w:t>
      </w:r>
      <w:r w:rsidRPr="001D77FF">
        <w:rPr>
          <w:color w:val="000000"/>
          <w:sz w:val="28"/>
          <w:szCs w:val="28"/>
        </w:rPr>
        <w:t>Яльчикского</w:t>
      </w:r>
      <w:r w:rsidR="002F33B8" w:rsidRPr="001D77FF">
        <w:rPr>
          <w:color w:val="000000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4. 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и должен предусматривать заблаговременное оповещение жителей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 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1D77FF">
        <w:rPr>
          <w:color w:val="000000"/>
          <w:sz w:val="28"/>
          <w:szCs w:val="28"/>
        </w:rPr>
        <w:lastRenderedPageBreak/>
        <w:t xml:space="preserve"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>сельского поселения с учетом положений законодательства о градостроительной деятельности.»;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1.6.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217854">
        <w:rPr>
          <w:rStyle w:val="a4"/>
          <w:color w:val="000000"/>
          <w:sz w:val="28"/>
          <w:szCs w:val="28"/>
        </w:rPr>
        <w:t>статью</w:t>
      </w:r>
      <w:r w:rsidRPr="001D77FF">
        <w:rPr>
          <w:rStyle w:val="a4"/>
          <w:color w:val="000000"/>
          <w:sz w:val="28"/>
          <w:szCs w:val="28"/>
        </w:rPr>
        <w:t xml:space="preserve"> 22 дополнить </w:t>
      </w:r>
      <w:r w:rsidR="00217854">
        <w:rPr>
          <w:rStyle w:val="a4"/>
          <w:color w:val="000000"/>
          <w:sz w:val="28"/>
          <w:szCs w:val="28"/>
        </w:rPr>
        <w:t xml:space="preserve">частью 12 </w:t>
      </w:r>
      <w:r w:rsidRPr="001D77FF">
        <w:rPr>
          <w:rStyle w:val="a4"/>
          <w:color w:val="000000"/>
          <w:sz w:val="28"/>
          <w:szCs w:val="28"/>
        </w:rPr>
        <w:t>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 xml:space="preserve">12. </w:t>
      </w:r>
      <w:r w:rsidRPr="001D77FF">
        <w:rPr>
          <w:color w:val="000000"/>
          <w:sz w:val="28"/>
          <w:szCs w:val="28"/>
        </w:rPr>
        <w:t xml:space="preserve">В случае, если глава </w:t>
      </w:r>
      <w:r w:rsidR="007C7B99" w:rsidRPr="001D77FF">
        <w:rPr>
          <w:color w:val="000000"/>
          <w:sz w:val="28"/>
          <w:szCs w:val="28"/>
        </w:rPr>
        <w:t>Яльчикского</w:t>
      </w:r>
      <w:r w:rsidRPr="001D77FF">
        <w:rPr>
          <w:color w:val="000000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</w:t>
      </w:r>
      <w:r w:rsidR="007C7B99" w:rsidRPr="001D77FF">
        <w:rPr>
          <w:color w:val="000000"/>
          <w:sz w:val="28"/>
          <w:szCs w:val="28"/>
        </w:rPr>
        <w:t xml:space="preserve"> Яльчикского</w:t>
      </w:r>
      <w:r w:rsidRPr="001D77FF">
        <w:rPr>
          <w:color w:val="000000"/>
          <w:sz w:val="28"/>
          <w:szCs w:val="28"/>
        </w:rPr>
        <w:t xml:space="preserve"> сельского поселения либо на основании решения Собрания депутатов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 об удалении главы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 в отставку, обжалует данные правовой акт или решение в судебном порядке, Собрание депутатов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 не вправе принимать решение об избрании главы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поселения, избираемого Собранием депутатов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>сельского поселения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1.7.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26: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а) пункт 4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«4) утверждение стратегии социально-экономического развития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>сельского поселения;»;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дополнить пунктом 11 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«11) утверждение правил благоустройства территории</w:t>
      </w:r>
      <w:r w:rsidR="007C7B99" w:rsidRPr="001D77FF">
        <w:rPr>
          <w:color w:val="000000"/>
          <w:sz w:val="28"/>
          <w:szCs w:val="28"/>
        </w:rPr>
        <w:t xml:space="preserve"> Яльчикского</w:t>
      </w:r>
      <w:r w:rsidRPr="001D77FF">
        <w:rPr>
          <w:color w:val="000000"/>
          <w:sz w:val="28"/>
          <w:szCs w:val="28"/>
        </w:rPr>
        <w:t xml:space="preserve"> сельского поселения.»;</w:t>
      </w:r>
    </w:p>
    <w:p w:rsidR="001D77FF" w:rsidRPr="001D77F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213B4">
        <w:rPr>
          <w:bCs/>
          <w:sz w:val="28"/>
          <w:szCs w:val="28"/>
        </w:rPr>
        <w:t>1.8.</w:t>
      </w:r>
      <w:r w:rsidR="00A6319F">
        <w:rPr>
          <w:b/>
          <w:bCs/>
          <w:sz w:val="28"/>
          <w:szCs w:val="28"/>
        </w:rPr>
        <w:t xml:space="preserve"> </w:t>
      </w:r>
      <w:r w:rsidRPr="001D77FF">
        <w:rPr>
          <w:b/>
          <w:bCs/>
          <w:sz w:val="28"/>
          <w:szCs w:val="28"/>
        </w:rPr>
        <w:t>стать</w:t>
      </w:r>
      <w:r w:rsidR="00217854">
        <w:rPr>
          <w:b/>
          <w:bCs/>
          <w:sz w:val="28"/>
          <w:szCs w:val="28"/>
        </w:rPr>
        <w:t>ю</w:t>
      </w:r>
      <w:r w:rsidRPr="001D77FF">
        <w:rPr>
          <w:b/>
          <w:bCs/>
          <w:sz w:val="28"/>
          <w:szCs w:val="28"/>
        </w:rPr>
        <w:t xml:space="preserve"> 28</w:t>
      </w:r>
      <w:r w:rsidR="00217854">
        <w:rPr>
          <w:b/>
          <w:bCs/>
          <w:sz w:val="28"/>
          <w:szCs w:val="28"/>
        </w:rPr>
        <w:t xml:space="preserve"> дополнить частями 5-6</w:t>
      </w:r>
      <w:r w:rsidR="00217854" w:rsidRPr="00217854">
        <w:rPr>
          <w:b/>
          <w:bCs/>
          <w:sz w:val="28"/>
          <w:szCs w:val="28"/>
        </w:rPr>
        <w:t xml:space="preserve"> </w:t>
      </w:r>
      <w:r w:rsidR="00217854" w:rsidRPr="001D77FF">
        <w:rPr>
          <w:b/>
          <w:bCs/>
          <w:sz w:val="28"/>
          <w:szCs w:val="28"/>
        </w:rPr>
        <w:t>следующего содержания</w:t>
      </w:r>
      <w:r w:rsidR="00217854">
        <w:rPr>
          <w:b/>
          <w:bCs/>
          <w:sz w:val="28"/>
          <w:szCs w:val="28"/>
        </w:rPr>
        <w:t>:</w:t>
      </w:r>
    </w:p>
    <w:p w:rsidR="00A6319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</w:t>
      </w:r>
      <w:r w:rsidR="00FC2D4F">
        <w:rPr>
          <w:color w:val="000000"/>
          <w:sz w:val="28"/>
          <w:szCs w:val="28"/>
        </w:rPr>
        <w:t xml:space="preserve">    </w:t>
      </w: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>5</w:t>
      </w:r>
      <w:r w:rsidRPr="001D77FF">
        <w:rPr>
          <w:color w:val="000000"/>
          <w:sz w:val="28"/>
          <w:szCs w:val="28"/>
        </w:rPr>
        <w:t>. Депутат Собрания депутатов Яльчикского  сельского поселения должен соблюдать ограничения, запреты, исполнять обязанности, которые установлены Федеральным</w:t>
      </w:r>
      <w:r w:rsidRPr="001D77FF">
        <w:rPr>
          <w:sz w:val="28"/>
          <w:szCs w:val="28"/>
        </w:rPr>
        <w:t> </w:t>
      </w:r>
      <w:hyperlink r:id="rId8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25 декабря 2008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>273-ФЗ "О противодействии коррупции", Федеральным</w:t>
      </w:r>
      <w:r w:rsidRPr="001D77FF">
        <w:rPr>
          <w:sz w:val="28"/>
          <w:szCs w:val="28"/>
        </w:rPr>
        <w:t> </w:t>
      </w:r>
      <w:hyperlink r:id="rId9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3 декабря 2012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 xml:space="preserve">230-ФЗ "О контроле за соответствием расходов лиц, замещающих </w:t>
      </w:r>
      <w:r w:rsidRPr="001D77FF">
        <w:rPr>
          <w:color w:val="000000"/>
          <w:sz w:val="28"/>
          <w:szCs w:val="28"/>
        </w:rPr>
        <w:lastRenderedPageBreak/>
        <w:t>государственные должности, и иных лиц их доходам", Федеральным</w:t>
      </w:r>
      <w:r w:rsidRPr="001D77FF">
        <w:rPr>
          <w:sz w:val="28"/>
          <w:szCs w:val="28"/>
        </w:rPr>
        <w:t> </w:t>
      </w:r>
      <w:hyperlink r:id="rId10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7 мая 2013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6319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6</w:t>
      </w:r>
      <w:r w:rsidR="001D77FF" w:rsidRPr="001D77FF">
        <w:rPr>
          <w:color w:val="000000"/>
          <w:sz w:val="28"/>
          <w:szCs w:val="28"/>
        </w:rPr>
        <w:t>. Встречи депутата с избирателями проводятся в помещениях, специально отведенных местах, а также на внутридворовых территориях при условии, что их   проведение не повлечет за собой нарушение функционирования объектов жизнеобеспечения, транспортной или социальной инфраструктуры, связи, создание помех движению пешеходов и (или) транспортных средств либо доступу граждан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к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жилым помещениям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или объектам транспортной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или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социальной</w:t>
      </w:r>
      <w:r w:rsidR="00A6319F">
        <w:rPr>
          <w:color w:val="000000"/>
          <w:sz w:val="28"/>
          <w:szCs w:val="28"/>
        </w:rPr>
        <w:t xml:space="preserve"> </w:t>
      </w:r>
      <w:r w:rsidR="001D77FF" w:rsidRPr="001D77FF">
        <w:rPr>
          <w:color w:val="000000"/>
          <w:sz w:val="28"/>
          <w:szCs w:val="28"/>
        </w:rPr>
        <w:t>инфраструктуры.  </w:t>
      </w:r>
    </w:p>
    <w:p w:rsidR="001D77F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1D77FF" w:rsidRPr="001D7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1D77FF" w:rsidRPr="001D77FF">
        <w:rPr>
          <w:color w:val="000000"/>
          <w:sz w:val="28"/>
          <w:szCs w:val="28"/>
        </w:rPr>
        <w:t>Яльчикского сельского поселения 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специально отведенные </w:t>
      </w:r>
      <w:r w:rsidR="00596DD4" w:rsidRPr="001D77FF">
        <w:rPr>
          <w:color w:val="000000"/>
          <w:sz w:val="28"/>
          <w:szCs w:val="28"/>
        </w:rPr>
        <w:t>места для</w:t>
      </w:r>
      <w:r w:rsidR="001D77FF" w:rsidRPr="001D77FF">
        <w:rPr>
          <w:color w:val="000000"/>
          <w:sz w:val="28"/>
          <w:szCs w:val="28"/>
        </w:rPr>
        <w:t xml:space="preserve"> проведения встреч депутатов с избирателями, а также 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перечень помещений, предоставляемых </w:t>
      </w:r>
      <w:r>
        <w:rPr>
          <w:color w:val="000000"/>
          <w:sz w:val="28"/>
          <w:szCs w:val="28"/>
        </w:rPr>
        <w:t xml:space="preserve">администрацией Яльчикского сельского поселения </w:t>
      </w:r>
      <w:r w:rsidR="001D77FF" w:rsidRPr="001D77FF">
        <w:rPr>
          <w:color w:val="000000"/>
          <w:sz w:val="28"/>
          <w:szCs w:val="28"/>
        </w:rPr>
        <w:t>для проведения встреч депутатов с избирателями, и порядок их предоставления.»;</w:t>
      </w:r>
    </w:p>
    <w:p w:rsidR="00217854" w:rsidRPr="001D77FF" w:rsidRDefault="00FC2D4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17854">
        <w:rPr>
          <w:color w:val="000000"/>
          <w:sz w:val="28"/>
          <w:szCs w:val="28"/>
        </w:rPr>
        <w:t xml:space="preserve">6. </w:t>
      </w:r>
      <w:r w:rsidR="00E765E4" w:rsidRPr="00E765E4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6319F">
        <w:rPr>
          <w:color w:val="000000"/>
          <w:sz w:val="28"/>
          <w:szCs w:val="28"/>
        </w:rPr>
        <w:t xml:space="preserve">депутатом Собрания депутатов Яльчикского сельского поселения, </w:t>
      </w:r>
      <w:r w:rsidR="00E765E4" w:rsidRPr="00E765E4">
        <w:rPr>
          <w:color w:val="000000"/>
          <w:sz w:val="28"/>
          <w:szCs w:val="28"/>
        </w:rPr>
        <w:t>размещаются на официальн</w:t>
      </w:r>
      <w:r>
        <w:rPr>
          <w:color w:val="000000"/>
          <w:sz w:val="28"/>
          <w:szCs w:val="28"/>
        </w:rPr>
        <w:t xml:space="preserve">ом сайте </w:t>
      </w:r>
      <w:r w:rsidR="00A6319F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Яльчикского сельского поселения </w:t>
      </w:r>
      <w:r w:rsidR="00E765E4" w:rsidRPr="00E765E4">
        <w:rPr>
          <w:color w:val="000000"/>
          <w:sz w:val="28"/>
          <w:szCs w:val="28"/>
        </w:rPr>
        <w:t>в информационно-телекоммуникационной сети "Интернет" и (или) предоставляются для опубликования средствам массовой информации в порядке, определ</w:t>
      </w:r>
      <w:r>
        <w:rPr>
          <w:color w:val="000000"/>
          <w:sz w:val="28"/>
          <w:szCs w:val="28"/>
        </w:rPr>
        <w:t>яемом муниципальным правовым</w:t>
      </w:r>
      <w:r w:rsidR="00E765E4" w:rsidRPr="00E765E4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</w:t>
      </w:r>
      <w:r w:rsidR="00E765E4" w:rsidRPr="00E765E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Яльчикского сельского поселения.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sz w:val="28"/>
          <w:szCs w:val="28"/>
        </w:rPr>
        <w:t> 1.</w:t>
      </w:r>
      <w:r w:rsidR="00217854">
        <w:rPr>
          <w:sz w:val="28"/>
          <w:szCs w:val="28"/>
        </w:rPr>
        <w:t>9</w:t>
      </w:r>
      <w:r w:rsidRPr="001D77FF">
        <w:rPr>
          <w:sz w:val="28"/>
          <w:szCs w:val="28"/>
        </w:rPr>
        <w:t xml:space="preserve">. </w:t>
      </w:r>
      <w:r w:rsidRPr="001D77FF">
        <w:rPr>
          <w:b/>
          <w:bCs/>
          <w:sz w:val="28"/>
          <w:szCs w:val="28"/>
        </w:rPr>
        <w:t>часть 3 статьи 34 дополнить абзац</w:t>
      </w:r>
      <w:r w:rsidR="00217854">
        <w:rPr>
          <w:b/>
          <w:bCs/>
          <w:sz w:val="28"/>
          <w:szCs w:val="28"/>
        </w:rPr>
        <w:t>ем</w:t>
      </w:r>
      <w:r w:rsidRPr="001D77FF">
        <w:rPr>
          <w:b/>
          <w:bCs/>
          <w:sz w:val="28"/>
          <w:szCs w:val="28"/>
        </w:rPr>
        <w:t xml:space="preserve"> следующего содержания: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«В случае обращения Главы Чувашской Республики с заявлением о досрочном прекращении полномочий депутата Собрания депутатов Яльчикского сельского поселения днем появления основания для досрочного прекращения полномочий является день поступления в Собрание депутатов Яльчикского сельского поселения данного заявления.»;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</w:t>
      </w:r>
      <w:r w:rsidR="000213B4">
        <w:rPr>
          <w:color w:val="000000"/>
          <w:sz w:val="28"/>
          <w:szCs w:val="28"/>
        </w:rPr>
        <w:t>1</w:t>
      </w:r>
      <w:r w:rsidR="00217854">
        <w:rPr>
          <w:color w:val="000000"/>
          <w:sz w:val="28"/>
          <w:szCs w:val="28"/>
        </w:rPr>
        <w:t>0</w:t>
      </w:r>
      <w:r w:rsidRPr="001D77FF">
        <w:rPr>
          <w:color w:val="000000"/>
          <w:sz w:val="28"/>
          <w:szCs w:val="28"/>
        </w:rPr>
        <w:t>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56 изложить в следующей редакции:             </w:t>
      </w:r>
    </w:p>
    <w:p w:rsidR="002F33B8" w:rsidRPr="001D77FF" w:rsidRDefault="002F33B8" w:rsidP="00063C3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«Статья 56. Самообложение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 (населенного пункта, входящего в состав </w:t>
      </w:r>
      <w:r w:rsidR="00217854">
        <w:rPr>
          <w:color w:val="000000"/>
          <w:sz w:val="28"/>
          <w:szCs w:val="28"/>
        </w:rPr>
        <w:t xml:space="preserve">Яльчикского сельского </w:t>
      </w:r>
      <w:r w:rsidRPr="001D77FF">
        <w:rPr>
          <w:color w:val="000000"/>
          <w:sz w:val="28"/>
          <w:szCs w:val="28"/>
        </w:rPr>
        <w:lastRenderedPageBreak/>
        <w:t xml:space="preserve">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7C7B99" w:rsidRPr="001D77FF">
        <w:rPr>
          <w:color w:val="000000"/>
          <w:sz w:val="28"/>
          <w:szCs w:val="28"/>
        </w:rPr>
        <w:t xml:space="preserve">Яльчикского </w:t>
      </w:r>
      <w:r w:rsidRPr="001D77FF">
        <w:rPr>
          <w:color w:val="000000"/>
          <w:sz w:val="28"/>
          <w:szCs w:val="28"/>
        </w:rPr>
        <w:t xml:space="preserve">сельского поселения (населенного пункта, входящего в состав </w:t>
      </w:r>
      <w:r w:rsidR="00217854">
        <w:rPr>
          <w:color w:val="000000"/>
          <w:sz w:val="28"/>
          <w:szCs w:val="28"/>
        </w:rPr>
        <w:t xml:space="preserve">Яльчикского сельского </w:t>
      </w:r>
      <w:r w:rsidRPr="001D77FF">
        <w:rPr>
          <w:color w:val="000000"/>
          <w:sz w:val="28"/>
          <w:szCs w:val="28"/>
        </w:rPr>
        <w:t>поселения), и для которых размер платежей может быть уменьшен.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 «Об общих принципах организации местного самоуправления в Российской Федерации», на сходе граждан.».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b/>
          <w:bCs/>
          <w:sz w:val="28"/>
          <w:szCs w:val="28"/>
        </w:rPr>
        <w:t>1.</w:t>
      </w:r>
      <w:r w:rsidR="000213B4">
        <w:rPr>
          <w:b/>
          <w:bCs/>
          <w:sz w:val="28"/>
          <w:szCs w:val="28"/>
        </w:rPr>
        <w:t>1</w:t>
      </w:r>
      <w:r w:rsidR="00217854">
        <w:rPr>
          <w:b/>
          <w:bCs/>
          <w:sz w:val="28"/>
          <w:szCs w:val="28"/>
        </w:rPr>
        <w:t>1</w:t>
      </w:r>
      <w:r w:rsidRPr="001D77FF">
        <w:rPr>
          <w:b/>
          <w:bCs/>
          <w:sz w:val="28"/>
          <w:szCs w:val="28"/>
        </w:rPr>
        <w:t>. часть 2 </w:t>
      </w:r>
      <w:r w:rsidR="00217854">
        <w:rPr>
          <w:b/>
          <w:bCs/>
          <w:sz w:val="28"/>
          <w:szCs w:val="28"/>
        </w:rPr>
        <w:t xml:space="preserve">статьи 63 </w:t>
      </w:r>
      <w:r w:rsidRPr="001D77FF">
        <w:rPr>
          <w:b/>
          <w:bCs/>
          <w:sz w:val="28"/>
          <w:szCs w:val="28"/>
        </w:rPr>
        <w:t>дополнить абзацем следующе</w:t>
      </w:r>
      <w:r w:rsidR="00D90AC9">
        <w:rPr>
          <w:b/>
          <w:bCs/>
          <w:sz w:val="28"/>
          <w:szCs w:val="28"/>
        </w:rPr>
        <w:t>го содержания</w:t>
      </w:r>
      <w:r w:rsidRPr="001D77FF">
        <w:rPr>
          <w:b/>
          <w:bCs/>
          <w:sz w:val="28"/>
          <w:szCs w:val="28"/>
        </w:rPr>
        <w:t>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«Изменения и дополнения в Устав Яльчикского сельского поселения вносятся муниципальным правовым актом, который оформля</w:t>
      </w:r>
      <w:r w:rsidR="00D90AC9">
        <w:rPr>
          <w:color w:val="000000"/>
          <w:sz w:val="28"/>
          <w:szCs w:val="28"/>
        </w:rPr>
        <w:t>е</w:t>
      </w:r>
      <w:r w:rsidRPr="001D77FF">
        <w:rPr>
          <w:color w:val="000000"/>
          <w:sz w:val="28"/>
          <w:szCs w:val="28"/>
        </w:rPr>
        <w:t>тся решением Собрания депутатов Яльчикского сельского поселения, подписанным</w:t>
      </w:r>
      <w:r w:rsidR="00D90AC9">
        <w:rPr>
          <w:color w:val="000000"/>
          <w:sz w:val="28"/>
          <w:szCs w:val="28"/>
        </w:rPr>
        <w:t xml:space="preserve"> его председателем и </w:t>
      </w:r>
      <w:r w:rsidRPr="001D77FF">
        <w:rPr>
          <w:color w:val="000000"/>
          <w:sz w:val="28"/>
          <w:szCs w:val="28"/>
        </w:rPr>
        <w:t>главой Яльчикского сельского поселения.».</w:t>
      </w:r>
    </w:p>
    <w:p w:rsidR="002F33B8" w:rsidRPr="001D77FF" w:rsidRDefault="000213B4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7B99" w:rsidRPr="001D77FF">
        <w:rPr>
          <w:color w:val="000000"/>
          <w:sz w:val="28"/>
          <w:szCs w:val="28"/>
        </w:rPr>
        <w:t xml:space="preserve">  </w:t>
      </w:r>
      <w:r w:rsidR="002F33B8" w:rsidRPr="001D77FF">
        <w:rPr>
          <w:color w:val="000000"/>
          <w:sz w:val="28"/>
          <w:szCs w:val="28"/>
        </w:rPr>
        <w:t> 2. Настоящее решение вступает в силу после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         3. Подпункт «а» пункта 1.2 части 1 настоящего решения вступает в силу с 30 декабря 2018 года.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</w:t>
      </w:r>
      <w:r w:rsidR="007C7B99" w:rsidRPr="001D77FF">
        <w:rPr>
          <w:color w:val="000000"/>
          <w:sz w:val="28"/>
          <w:szCs w:val="28"/>
        </w:rPr>
        <w:t xml:space="preserve">        </w:t>
      </w:r>
      <w:r w:rsidRPr="001D77FF">
        <w:rPr>
          <w:color w:val="000000"/>
          <w:sz w:val="28"/>
          <w:szCs w:val="28"/>
        </w:rPr>
        <w:t xml:space="preserve">4. Подпункт «б» пункта 1.2 части 1 настоящего решения вступает в </w:t>
      </w:r>
      <w:r w:rsidR="007C7B99" w:rsidRPr="001D77FF">
        <w:rPr>
          <w:color w:val="000000"/>
          <w:sz w:val="28"/>
          <w:szCs w:val="28"/>
        </w:rPr>
        <w:t>силу с</w:t>
      </w:r>
      <w:r w:rsidRPr="001D77FF">
        <w:rPr>
          <w:color w:val="000000"/>
          <w:sz w:val="28"/>
          <w:szCs w:val="28"/>
        </w:rPr>
        <w:t xml:space="preserve"> 1 января 2019 года.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rStyle w:val="a4"/>
          <w:color w:val="000000"/>
          <w:sz w:val="28"/>
          <w:szCs w:val="28"/>
        </w:rPr>
        <w:t>              </w:t>
      </w:r>
    </w:p>
    <w:p w:rsidR="00E9462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>Яльчикского сельского поселения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>Яльчикского района                                                                        А.В. Филиппов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>Глава Яльчикского сельского поселения</w:t>
      </w:r>
    </w:p>
    <w:p w:rsidR="003D11C0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>Яльчикского района                                                                           Ю.М. Блинов</w:t>
      </w:r>
    </w:p>
    <w:sectPr w:rsidR="003D11C0" w:rsidRPr="001D77FF" w:rsidSect="00B401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63" w:rsidRDefault="00204963" w:rsidP="002F33B8">
      <w:pPr>
        <w:spacing w:after="0" w:line="240" w:lineRule="auto"/>
      </w:pPr>
      <w:r>
        <w:separator/>
      </w:r>
    </w:p>
  </w:endnote>
  <w:endnote w:type="continuationSeparator" w:id="0">
    <w:p w:rsidR="00204963" w:rsidRDefault="00204963" w:rsidP="002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63" w:rsidRDefault="00204963" w:rsidP="002F33B8">
      <w:pPr>
        <w:spacing w:after="0" w:line="240" w:lineRule="auto"/>
      </w:pPr>
      <w:r>
        <w:separator/>
      </w:r>
    </w:p>
  </w:footnote>
  <w:footnote w:type="continuationSeparator" w:id="0">
    <w:p w:rsidR="00204963" w:rsidRDefault="00204963" w:rsidP="002F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8"/>
    <w:rsid w:val="000213B4"/>
    <w:rsid w:val="00063C3C"/>
    <w:rsid w:val="001D67AB"/>
    <w:rsid w:val="001D77FF"/>
    <w:rsid w:val="001E7345"/>
    <w:rsid w:val="00204963"/>
    <w:rsid w:val="00217854"/>
    <w:rsid w:val="002F33B8"/>
    <w:rsid w:val="003D11C0"/>
    <w:rsid w:val="00596DD4"/>
    <w:rsid w:val="005A5AF8"/>
    <w:rsid w:val="00626153"/>
    <w:rsid w:val="007031E2"/>
    <w:rsid w:val="00727B38"/>
    <w:rsid w:val="007C7B99"/>
    <w:rsid w:val="008D21F1"/>
    <w:rsid w:val="0091225C"/>
    <w:rsid w:val="00A6319F"/>
    <w:rsid w:val="00AE7781"/>
    <w:rsid w:val="00B401AD"/>
    <w:rsid w:val="00C84306"/>
    <w:rsid w:val="00D90AC9"/>
    <w:rsid w:val="00E765E4"/>
    <w:rsid w:val="00E94629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B134-1506-4D81-84D4-5DA34E9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B8"/>
  </w:style>
  <w:style w:type="character" w:styleId="a4">
    <w:name w:val="Strong"/>
    <w:basedOn w:val="a0"/>
    <w:uiPriority w:val="22"/>
    <w:qFormat/>
    <w:rsid w:val="002F33B8"/>
    <w:rPr>
      <w:b/>
      <w:bCs/>
    </w:rPr>
  </w:style>
  <w:style w:type="paragraph" w:styleId="a5">
    <w:name w:val="header"/>
    <w:basedOn w:val="a"/>
    <w:link w:val="a6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3B8"/>
  </w:style>
  <w:style w:type="paragraph" w:styleId="a7">
    <w:name w:val="footer"/>
    <w:basedOn w:val="a"/>
    <w:link w:val="a8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3B8"/>
  </w:style>
  <w:style w:type="character" w:styleId="a9">
    <w:name w:val="Hyperlink"/>
    <w:basedOn w:val="a0"/>
    <w:uiPriority w:val="99"/>
    <w:semiHidden/>
    <w:unhideWhenUsed/>
    <w:rsid w:val="003D1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51C21D9F38AC7857C7952A59E6A5640D788E95F19A90B4FAF799BA0DAU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C51C21D9F38AC7857C7952A59E6A5640D788E95F1AA90B4FAF799BA0DA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51C21D9F38AC7857C7952A59E6A5643DE80EA5C18A90B4FAF799BA0DA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70AF-9B30-4BD7-877E-DE69872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2018-06-20T12:45:00Z</dcterms:created>
  <dcterms:modified xsi:type="dcterms:W3CDTF">2018-08-06T07:48:00Z</dcterms:modified>
</cp:coreProperties>
</file>