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25" w:rsidRDefault="00904E25">
      <w:pPr>
        <w:pStyle w:val="ConsPlusNormal"/>
        <w:jc w:val="right"/>
        <w:outlineLvl w:val="0"/>
      </w:pPr>
      <w:r>
        <w:t>Приложение N 6</w:t>
      </w:r>
    </w:p>
    <w:p w:rsidR="00904E25" w:rsidRDefault="00904E25">
      <w:pPr>
        <w:pStyle w:val="ConsPlusNormal"/>
        <w:jc w:val="right"/>
      </w:pPr>
      <w:r>
        <w:t>к государственной программе</w:t>
      </w:r>
    </w:p>
    <w:p w:rsidR="00904E25" w:rsidRDefault="00904E25">
      <w:pPr>
        <w:pStyle w:val="ConsPlusNormal"/>
        <w:jc w:val="right"/>
      </w:pPr>
      <w:r>
        <w:t>Чувашской Республики "Развитие</w:t>
      </w:r>
    </w:p>
    <w:p w:rsidR="00904E25" w:rsidRDefault="00904E25">
      <w:pPr>
        <w:pStyle w:val="ConsPlusNormal"/>
        <w:jc w:val="right"/>
      </w:pPr>
      <w:r>
        <w:t>потенциала государственного</w:t>
      </w:r>
    </w:p>
    <w:p w:rsidR="00904E25" w:rsidRDefault="00904E25">
      <w:pPr>
        <w:pStyle w:val="ConsPlusNormal"/>
        <w:jc w:val="right"/>
      </w:pPr>
      <w:r>
        <w:t>управления"</w:t>
      </w:r>
    </w:p>
    <w:p w:rsidR="00904E25" w:rsidRDefault="00904E25">
      <w:pPr>
        <w:pStyle w:val="ConsPlusNormal"/>
        <w:jc w:val="both"/>
      </w:pPr>
    </w:p>
    <w:p w:rsidR="00904E25" w:rsidRDefault="00904E25">
      <w:pPr>
        <w:pStyle w:val="ConsPlusTitle"/>
        <w:jc w:val="center"/>
      </w:pPr>
      <w:r>
        <w:t>ПОДПРОГРАММА</w:t>
      </w:r>
    </w:p>
    <w:p w:rsidR="00904E25" w:rsidRDefault="00904E25">
      <w:pPr>
        <w:pStyle w:val="ConsPlusTitle"/>
        <w:jc w:val="center"/>
      </w:pPr>
      <w:r>
        <w:t>"СОВЕРШЕНСТВОВАНИЕ КАДРОВОЙ ПОЛИТИКИ И РАЗВИТИЕ</w:t>
      </w:r>
    </w:p>
    <w:p w:rsidR="00904E25" w:rsidRDefault="00904E25">
      <w:pPr>
        <w:pStyle w:val="ConsPlusTitle"/>
        <w:jc w:val="center"/>
      </w:pPr>
      <w:r>
        <w:t xml:space="preserve">КАДРОВОГО ПОТЕНЦИАЛА </w:t>
      </w:r>
      <w:proofErr w:type="gramStart"/>
      <w:r>
        <w:t>ГОСУДАРСТВЕННОЙ</w:t>
      </w:r>
      <w:proofErr w:type="gramEnd"/>
    </w:p>
    <w:p w:rsidR="00904E25" w:rsidRDefault="00904E25">
      <w:pPr>
        <w:pStyle w:val="ConsPlusTitle"/>
        <w:jc w:val="center"/>
      </w:pPr>
      <w:r>
        <w:t>ГРАЖДАНСКОЙ СЛУЖБЫ ЧУВАШСКОЙ РЕСПУБЛИКИ"</w:t>
      </w:r>
    </w:p>
    <w:p w:rsidR="00904E25" w:rsidRDefault="00904E25">
      <w:pPr>
        <w:pStyle w:val="ConsPlusTitle"/>
        <w:jc w:val="center"/>
      </w:pPr>
      <w:r>
        <w:t>ГОСУДАРСТВЕННОЙ ПРОГРАММЫ ЧУВАШСКОЙ РЕСПУБЛИКИ</w:t>
      </w:r>
    </w:p>
    <w:p w:rsidR="00904E25" w:rsidRDefault="00904E25">
      <w:pPr>
        <w:pStyle w:val="ConsPlusTitle"/>
        <w:jc w:val="center"/>
      </w:pPr>
      <w:r>
        <w:t>"РАЗВИТИЕ ПОТЕНЦИАЛА ГОСУДАРСТВЕННОГО УПРАВЛЕНИЯ"</w:t>
      </w:r>
    </w:p>
    <w:p w:rsidR="00904E25" w:rsidRDefault="00904E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4E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4E25" w:rsidRDefault="00904E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4E25" w:rsidRDefault="00904E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10.04.2019 </w:t>
            </w:r>
            <w:hyperlink r:id="rId5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04E25" w:rsidRDefault="00904E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13.06.2019 </w:t>
            </w:r>
            <w:hyperlink r:id="rId6" w:history="1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4E25" w:rsidRDefault="00904E25">
      <w:pPr>
        <w:pStyle w:val="ConsPlusNormal"/>
        <w:jc w:val="both"/>
      </w:pPr>
    </w:p>
    <w:p w:rsidR="00904E25" w:rsidRDefault="00904E25">
      <w:pPr>
        <w:pStyle w:val="ConsPlusTitle"/>
        <w:jc w:val="center"/>
        <w:outlineLvl w:val="1"/>
      </w:pPr>
      <w:r>
        <w:t>Паспорт подпрограммы</w:t>
      </w:r>
    </w:p>
    <w:p w:rsidR="00904E25" w:rsidRDefault="00904E25">
      <w:pPr>
        <w:pStyle w:val="ConsPlusNormal"/>
        <w:jc w:val="center"/>
      </w:pPr>
      <w:proofErr w:type="gramStart"/>
      <w:r>
        <w:t xml:space="preserve">(позиция введена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</w:t>
      </w:r>
      <w:proofErr w:type="gramEnd"/>
    </w:p>
    <w:p w:rsidR="00904E25" w:rsidRDefault="00904E25">
      <w:pPr>
        <w:pStyle w:val="ConsPlusNormal"/>
        <w:jc w:val="center"/>
      </w:pPr>
      <w:r>
        <w:t>от 10.04.2019 N 105)</w:t>
      </w:r>
    </w:p>
    <w:p w:rsidR="00904E25" w:rsidRDefault="00904E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904E2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04E25" w:rsidRDefault="00904E25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E25" w:rsidRDefault="00904E2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>Администрация Главы Чувашской Республики</w:t>
            </w:r>
          </w:p>
        </w:tc>
      </w:tr>
      <w:tr w:rsidR="00904E2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04E25" w:rsidRDefault="00904E25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E25" w:rsidRDefault="00904E2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>Министерство образования и молодежной политики Чувашской Республики;</w:t>
            </w:r>
          </w:p>
          <w:p w:rsidR="00904E25" w:rsidRDefault="00904E25">
            <w:pPr>
              <w:pStyle w:val="ConsPlusNormal"/>
              <w:jc w:val="both"/>
            </w:pPr>
            <w:r>
              <w:t>Министерство юстиции и имущественных отношений Чувашской Республики</w:t>
            </w:r>
          </w:p>
        </w:tc>
      </w:tr>
      <w:tr w:rsidR="00904E2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04E25" w:rsidRDefault="00904E25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E25" w:rsidRDefault="00904E2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>формирование высококвалифицированного кадрового состава государственных органов Чувашской Республики, способного обеспечить эффективность государственного управления</w:t>
            </w:r>
          </w:p>
        </w:tc>
      </w:tr>
      <w:tr w:rsidR="00904E2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04E25" w:rsidRDefault="00904E25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E25" w:rsidRDefault="00904E2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>развитие нормативно-правового обеспечения государственной гражданской службы Чувашской Республики (далее также - гражданская служба);</w:t>
            </w:r>
          </w:p>
          <w:p w:rsidR="00904E25" w:rsidRDefault="00904E25">
            <w:pPr>
              <w:pStyle w:val="ConsPlusNormal"/>
              <w:jc w:val="both"/>
            </w:pPr>
            <w:proofErr w:type="gramStart"/>
            <w:r>
              <w:t>эффективность подготовки кадров для гражданской службы, профессионального развития государственных гражданских служащих Чувашской Республики (далее также - гражданские служащие), лиц, замещающих государственные должности Чувашской Республики, лиц, состоящих в резерве управленческих кадров Чувашской Республики и Молодежном кадровом резерве при Главе Чувашской Республики, кадровом резерве Чувашской Республики и кадровых резервах государственных органов Чувашской Республики (далее также - кадровые резервы);</w:t>
            </w:r>
            <w:proofErr w:type="gramEnd"/>
          </w:p>
          <w:p w:rsidR="00904E25" w:rsidRDefault="00904E25">
            <w:pPr>
              <w:pStyle w:val="ConsPlusNormal"/>
              <w:jc w:val="both"/>
            </w:pPr>
            <w:r>
              <w:t>внедрение новых кадровых технологий на гражданской службе;</w:t>
            </w:r>
          </w:p>
          <w:p w:rsidR="00904E25" w:rsidRDefault="00904E25">
            <w:pPr>
              <w:pStyle w:val="ConsPlusNormal"/>
              <w:jc w:val="both"/>
            </w:pPr>
            <w:r>
              <w:t>обеспечение стабильности кадрового состава государственных органов Чувашской Республики;</w:t>
            </w:r>
          </w:p>
          <w:p w:rsidR="00904E25" w:rsidRDefault="00904E25">
            <w:pPr>
              <w:pStyle w:val="ConsPlusNormal"/>
              <w:jc w:val="both"/>
            </w:pPr>
            <w:r>
              <w:t>совершенствование организационной системы управления кадровыми процессами;</w:t>
            </w:r>
          </w:p>
          <w:p w:rsidR="00904E25" w:rsidRDefault="00904E25">
            <w:pPr>
              <w:pStyle w:val="ConsPlusNormal"/>
              <w:jc w:val="both"/>
            </w:pPr>
            <w:r>
              <w:t xml:space="preserve">совершенствование системы материальной и моральной мотивации гражданских служащих, увеличение в оплате труда </w:t>
            </w:r>
            <w:r>
              <w:lastRenderedPageBreak/>
              <w:t>гражданских служащих доли, обусловленной результативностью их профессиональной служебной деятельности;</w:t>
            </w:r>
          </w:p>
          <w:p w:rsidR="00904E25" w:rsidRDefault="00904E25">
            <w:pPr>
              <w:pStyle w:val="ConsPlusNormal"/>
              <w:jc w:val="both"/>
            </w:pPr>
            <w:r>
              <w:t>совершенствование порядка формирования, использования и подготовки кадровых резервов;</w:t>
            </w:r>
          </w:p>
          <w:p w:rsidR="00904E25" w:rsidRDefault="00904E25">
            <w:pPr>
              <w:pStyle w:val="ConsPlusNormal"/>
              <w:jc w:val="both"/>
            </w:pPr>
            <w:r>
              <w:t>определение рисков развития заболеваний, выявление заболеваний, препятствующих прохождению гражданской службы;</w:t>
            </w:r>
          </w:p>
          <w:p w:rsidR="00904E25" w:rsidRDefault="00904E25">
            <w:pPr>
              <w:pStyle w:val="ConsPlusNormal"/>
              <w:jc w:val="both"/>
            </w:pPr>
            <w:r>
              <w:t>повышение престижа гражданской службы;</w:t>
            </w:r>
          </w:p>
          <w:p w:rsidR="00904E25" w:rsidRDefault="00904E25">
            <w:pPr>
              <w:pStyle w:val="ConsPlusNormal"/>
              <w:jc w:val="both"/>
            </w:pPr>
            <w:r>
              <w:t>формирование положительного имиджа государственных органов Чувашской Республики</w:t>
            </w:r>
          </w:p>
        </w:tc>
      </w:tr>
      <w:tr w:rsidR="00904E2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04E25" w:rsidRDefault="00904E25">
            <w:pPr>
              <w:pStyle w:val="ConsPlusNormal"/>
            </w:pPr>
            <w:r>
              <w:lastRenderedPageBreak/>
              <w:t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E25" w:rsidRDefault="00904E2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>к 2036 году предусматривается достижение следующих целевых показателей (индикаторов):</w:t>
            </w:r>
          </w:p>
          <w:p w:rsidR="00904E25" w:rsidRDefault="00904E25">
            <w:pPr>
              <w:pStyle w:val="ConsPlusNormal"/>
              <w:jc w:val="both"/>
            </w:pPr>
            <w:r>
              <w:t>доля подготовленных нормативных правовых актов Чувашской Республики, регулирующих вопросы гражданской службы, отнесенные к компетенции субъекта Российской Федерации, - 100,0 процента;</w:t>
            </w:r>
          </w:p>
          <w:p w:rsidR="00904E25" w:rsidRDefault="00904E25">
            <w:pPr>
              <w:pStyle w:val="ConsPlusNormal"/>
              <w:jc w:val="both"/>
            </w:pPr>
            <w:proofErr w:type="gramStart"/>
            <w:r>
              <w:t>доля гражданских служащих, участвовавших в мероприятиях по профессиональному развитию в соответствии с государственным заказом на мероприятия по профессиональному развитию гражданских служащих в текущем году, в общей численности гражданских служащих, впервые поступивших на должности гражданской службы и (или) назначенных в порядке должностного роста на должность гражданской службы категории "руководители" высшей или главной группы должностей гражданской службы либо на должность гражданской службы</w:t>
            </w:r>
            <w:proofErr w:type="gramEnd"/>
            <w:r>
              <w:t xml:space="preserve"> категории "специалисты" высшей группы должностей гражданской службы, - 100,0 процента;</w:t>
            </w:r>
          </w:p>
          <w:p w:rsidR="00904E25" w:rsidRDefault="00904E25">
            <w:pPr>
              <w:pStyle w:val="ConsPlusNormal"/>
              <w:jc w:val="both"/>
            </w:pPr>
            <w:r>
              <w:t>доля вакантных должностей гражданской службы, замещенных на основе назначения из кадровых резервов государственных органов Чувашской Республики, кадрового резерва Чувашской Республики и по результатам конкурсов на замещение вакантных должностей, в общем числе вакантных должностей гражданской службы, замещение которых предусмотрено по конкурсу, - 100,0 процента;</w:t>
            </w:r>
          </w:p>
          <w:p w:rsidR="00904E25" w:rsidRDefault="00904E25">
            <w:pPr>
              <w:pStyle w:val="ConsPlusNormal"/>
              <w:jc w:val="both"/>
            </w:pPr>
            <w:r>
              <w:t>доля гражданских служащих, в отношении которых применяется институт наставничества, в общей численности гражданских служащих, замещающих должности гражданской службы, по которым предусмотрено осуществление наставничества, - 100,0 процента;</w:t>
            </w:r>
          </w:p>
          <w:p w:rsidR="00904E25" w:rsidRDefault="00904E25">
            <w:pPr>
              <w:pStyle w:val="ConsPlusNormal"/>
              <w:jc w:val="both"/>
            </w:pPr>
            <w:r>
              <w:t>доля лиц, назначенных из резерва управленческих кадров Чувашской Республики, в общей численности лиц, включенных в резерв управленческих кадров Чувашской Республики, - 30,0 процента;</w:t>
            </w:r>
          </w:p>
          <w:p w:rsidR="00904E25" w:rsidRDefault="00904E25">
            <w:pPr>
              <w:pStyle w:val="ConsPlusNormal"/>
              <w:jc w:val="both"/>
            </w:pPr>
            <w:r>
              <w:t>доля лиц, прошедших обучение, в общем количестве лиц, состоящих в резерве управленческих кадров Чувашской Республики, - 10,0 процента;</w:t>
            </w:r>
          </w:p>
          <w:p w:rsidR="00904E25" w:rsidRDefault="00904E25">
            <w:pPr>
              <w:pStyle w:val="ConsPlusNormal"/>
              <w:jc w:val="both"/>
            </w:pPr>
            <w:r>
              <w:t>количество студентов образовательных организаций высшего образования, прошедших практику в государственных органах Чувашской Республики, - 100 человек;</w:t>
            </w:r>
          </w:p>
          <w:p w:rsidR="00904E25" w:rsidRDefault="00904E25">
            <w:pPr>
              <w:pStyle w:val="ConsPlusNormal"/>
              <w:jc w:val="both"/>
            </w:pPr>
            <w:r>
              <w:t>доля гражданских служащих, прошедших диспансеризацию, в общей численности гражданских служащих, подлежащих диспансеризации, - 100,0 процента;</w:t>
            </w:r>
          </w:p>
          <w:p w:rsidR="00904E25" w:rsidRDefault="00904E25">
            <w:pPr>
              <w:pStyle w:val="ConsPlusNormal"/>
              <w:jc w:val="both"/>
            </w:pPr>
            <w:r>
              <w:lastRenderedPageBreak/>
              <w:t>доля гражданских служащих в возрасте до 50 лет, имеющих стаж гражданской службы 10 и более лет, в общей численности гражданских служащих - 15,0 процента;</w:t>
            </w:r>
          </w:p>
          <w:p w:rsidR="00904E25" w:rsidRDefault="00904E25">
            <w:pPr>
              <w:pStyle w:val="ConsPlusNormal"/>
              <w:jc w:val="both"/>
            </w:pPr>
            <w:r>
              <w:t>доля должностей гражданской службы, по которым установлен особый порядок оплаты труда в зависимости от показателей результативности профессиональной служебной деятельности, - 15,0 процента;</w:t>
            </w:r>
          </w:p>
          <w:p w:rsidR="00904E25" w:rsidRDefault="00904E25">
            <w:pPr>
              <w:pStyle w:val="ConsPlusNormal"/>
              <w:jc w:val="both"/>
            </w:pPr>
            <w:r>
              <w:t>доля гражданских служащих, уволенных с должностей гражданской службы в течение года, - 10,0 процента;</w:t>
            </w:r>
          </w:p>
          <w:p w:rsidR="00904E25" w:rsidRDefault="00904E25">
            <w:pPr>
              <w:pStyle w:val="ConsPlusNormal"/>
              <w:jc w:val="both"/>
            </w:pPr>
            <w:r>
              <w:t>доля гражданских служащих, оценивших условия и результаты своей работы, морально-психологический климат в коллективе не ниже оценки "удовлетворительно", - 80,0 процента</w:t>
            </w:r>
          </w:p>
        </w:tc>
      </w:tr>
      <w:tr w:rsidR="00904E25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10.04.2019 N 105)</w:t>
            </w:r>
          </w:p>
        </w:tc>
      </w:tr>
      <w:tr w:rsidR="00904E2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04E25" w:rsidRDefault="00904E25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E25" w:rsidRDefault="00904E2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>2019 - 2035 годы:</w:t>
            </w:r>
          </w:p>
          <w:p w:rsidR="00904E25" w:rsidRDefault="00904E25">
            <w:pPr>
              <w:pStyle w:val="ConsPlusNormal"/>
              <w:jc w:val="both"/>
            </w:pPr>
            <w:r>
              <w:t>1 этап - 2019 - 2025 годы;</w:t>
            </w:r>
          </w:p>
          <w:p w:rsidR="00904E25" w:rsidRDefault="00904E25">
            <w:pPr>
              <w:pStyle w:val="ConsPlusNormal"/>
              <w:jc w:val="both"/>
            </w:pPr>
            <w:r>
              <w:t>2 этап - 2026 - 2030 годы;</w:t>
            </w:r>
          </w:p>
          <w:p w:rsidR="00904E25" w:rsidRDefault="00904E25">
            <w:pPr>
              <w:pStyle w:val="ConsPlusNormal"/>
              <w:jc w:val="both"/>
            </w:pPr>
            <w:r>
              <w:t>3 этап - 2031 - 2035 годы</w:t>
            </w:r>
          </w:p>
        </w:tc>
      </w:tr>
      <w:tr w:rsidR="00904E2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04E25" w:rsidRDefault="00904E25">
            <w:pPr>
              <w:pStyle w:val="ConsPlusNormal"/>
            </w:pPr>
            <w: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E25" w:rsidRDefault="00904E2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>прогнозируемые объемы финансирования мероприятий подпрограммы в 2019 - 2035 годах за счет средств республиканского бюджета Чувашской Республики составляют 471057,8 тыс. рублей, в том числе:</w:t>
            </w:r>
          </w:p>
          <w:p w:rsidR="00904E25" w:rsidRDefault="00904E25">
            <w:pPr>
              <w:pStyle w:val="ConsPlusNormal"/>
              <w:jc w:val="both"/>
            </w:pPr>
            <w:r>
              <w:t>в 2019 году - 1494,2 тыс. рублей;</w:t>
            </w:r>
          </w:p>
          <w:p w:rsidR="00904E25" w:rsidRDefault="00904E25">
            <w:pPr>
              <w:pStyle w:val="ConsPlusNormal"/>
              <w:jc w:val="both"/>
            </w:pPr>
            <w:r>
              <w:t>в 2020 году - 1589,4 тыс. рублей;</w:t>
            </w:r>
          </w:p>
          <w:p w:rsidR="00904E25" w:rsidRDefault="00904E25">
            <w:pPr>
              <w:pStyle w:val="ConsPlusNormal"/>
              <w:jc w:val="both"/>
            </w:pPr>
            <w:r>
              <w:t>в 2021 году - 1589,4 тыс. рублей;</w:t>
            </w:r>
          </w:p>
          <w:p w:rsidR="00904E25" w:rsidRDefault="00904E25">
            <w:pPr>
              <w:pStyle w:val="ConsPlusNormal"/>
              <w:jc w:val="both"/>
            </w:pPr>
            <w:r>
              <w:t>в 2022 году - 33313,2 тыс. рублей;</w:t>
            </w:r>
          </w:p>
          <w:p w:rsidR="00904E25" w:rsidRDefault="00904E25">
            <w:pPr>
              <w:pStyle w:val="ConsPlusNormal"/>
              <w:jc w:val="both"/>
            </w:pPr>
            <w:r>
              <w:t>в 2023 году - 33313,2 тыс. рублей;</w:t>
            </w:r>
          </w:p>
          <w:p w:rsidR="00904E25" w:rsidRDefault="00904E25">
            <w:pPr>
              <w:pStyle w:val="ConsPlusNormal"/>
              <w:jc w:val="both"/>
            </w:pPr>
            <w:r>
              <w:t>в 2024 году - 33313,2 тыс. рублей;</w:t>
            </w:r>
          </w:p>
          <w:p w:rsidR="00904E25" w:rsidRDefault="00904E25">
            <w:pPr>
              <w:pStyle w:val="ConsPlusNormal"/>
              <w:jc w:val="both"/>
            </w:pPr>
            <w:r>
              <w:t>в 2025 году - 33313,2 тыс. рублей;</w:t>
            </w:r>
          </w:p>
          <w:p w:rsidR="00904E25" w:rsidRDefault="00904E25">
            <w:pPr>
              <w:pStyle w:val="ConsPlusNormal"/>
              <w:jc w:val="both"/>
            </w:pPr>
            <w:r>
              <w:t>в 2026 - 2030 годах - 166566,0 тыс. рублей;</w:t>
            </w:r>
          </w:p>
          <w:p w:rsidR="00904E25" w:rsidRDefault="00904E25">
            <w:pPr>
              <w:pStyle w:val="ConsPlusNormal"/>
              <w:jc w:val="both"/>
            </w:pPr>
            <w:r>
              <w:t>в 2031 - 2035 годах - 166566,0 тыс. рублей</w:t>
            </w:r>
          </w:p>
        </w:tc>
      </w:tr>
      <w:tr w:rsidR="00904E25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13.06.2019 N 220)</w:t>
            </w:r>
          </w:p>
        </w:tc>
      </w:tr>
      <w:tr w:rsidR="00904E2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04E25" w:rsidRDefault="00904E25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E25" w:rsidRDefault="00904E2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>полнота нормативно-правовой базы Чувашской Республики по вопросам гражданской службы;</w:t>
            </w:r>
          </w:p>
          <w:p w:rsidR="00904E25" w:rsidRDefault="00904E25">
            <w:pPr>
              <w:pStyle w:val="ConsPlusNormal"/>
              <w:jc w:val="both"/>
            </w:pPr>
            <w:r>
              <w:t>создание необходимых условий для профессионального развития гражданских служащих;</w:t>
            </w:r>
          </w:p>
          <w:p w:rsidR="00904E25" w:rsidRDefault="00904E25">
            <w:pPr>
              <w:pStyle w:val="ConsPlusNormal"/>
              <w:jc w:val="both"/>
            </w:pPr>
            <w:r>
              <w:t>повышение профессионального уровня гражданских служащих, лиц, замещающих государственные должности Чувашской Республики, лиц, состоящих в кадровых резервах;</w:t>
            </w:r>
          </w:p>
          <w:p w:rsidR="00904E25" w:rsidRDefault="00904E25">
            <w:pPr>
              <w:pStyle w:val="ConsPlusNormal"/>
              <w:jc w:val="both"/>
            </w:pPr>
            <w:r>
              <w:t>обеспечение стабильности кадрового состава государственных органов Чувашской Республики;</w:t>
            </w:r>
          </w:p>
          <w:p w:rsidR="00904E25" w:rsidRDefault="00904E25">
            <w:pPr>
              <w:pStyle w:val="ConsPlusNormal"/>
              <w:jc w:val="both"/>
            </w:pPr>
            <w:r>
              <w:t>эффективность кадровых резервов;</w:t>
            </w:r>
          </w:p>
          <w:p w:rsidR="00904E25" w:rsidRDefault="00904E25">
            <w:pPr>
              <w:pStyle w:val="ConsPlusNormal"/>
              <w:jc w:val="both"/>
            </w:pPr>
            <w:r>
              <w:t>доверие граждан к деятельности государственных органов Чувашской Республики;</w:t>
            </w:r>
          </w:p>
          <w:p w:rsidR="00904E25" w:rsidRDefault="00904E25">
            <w:pPr>
              <w:pStyle w:val="ConsPlusNormal"/>
              <w:jc w:val="both"/>
            </w:pPr>
            <w:r>
              <w:t>престиж гражданской службы.</w:t>
            </w:r>
          </w:p>
        </w:tc>
      </w:tr>
    </w:tbl>
    <w:p w:rsidR="00904E25" w:rsidRDefault="00904E25">
      <w:pPr>
        <w:pStyle w:val="ConsPlusNormal"/>
        <w:jc w:val="both"/>
      </w:pPr>
    </w:p>
    <w:p w:rsidR="00904E25" w:rsidRDefault="00904E25">
      <w:pPr>
        <w:pStyle w:val="ConsPlusTitle"/>
        <w:jc w:val="center"/>
        <w:outlineLvl w:val="1"/>
      </w:pPr>
      <w:r>
        <w:t>Раздел I. ПРИОРИТЕТЫ И ЦЕЛЬ ПОДПРОГРАММЫ "СОВЕРШЕНСТВОВАНИЕ</w:t>
      </w:r>
    </w:p>
    <w:p w:rsidR="00904E25" w:rsidRDefault="00904E25">
      <w:pPr>
        <w:pStyle w:val="ConsPlusTitle"/>
        <w:jc w:val="center"/>
      </w:pPr>
      <w:r>
        <w:t>КАДРОВОЙ ПОЛИТИКИ И РАЗВИТИЕ КАДРОВОГО ПОТЕНЦИАЛА</w:t>
      </w:r>
    </w:p>
    <w:p w:rsidR="00904E25" w:rsidRDefault="00904E25">
      <w:pPr>
        <w:pStyle w:val="ConsPlusTitle"/>
        <w:jc w:val="center"/>
      </w:pPr>
      <w:r>
        <w:t>ГОСУДАРСТВЕННОЙ ГРАЖДАНСКОЙ СЛУЖБЫ ЧУВАШСКОЙ РЕСПУБЛИКИ"</w:t>
      </w:r>
    </w:p>
    <w:p w:rsidR="00904E25" w:rsidRDefault="00904E25">
      <w:pPr>
        <w:pStyle w:val="ConsPlusTitle"/>
        <w:jc w:val="center"/>
      </w:pPr>
      <w:r>
        <w:t>ГОСУДАРСТВЕННОЙ ПРОГРАММЫ ЧУВАШСКОЙ РЕСПУБЛИКИ</w:t>
      </w:r>
    </w:p>
    <w:p w:rsidR="00904E25" w:rsidRDefault="00904E25">
      <w:pPr>
        <w:pStyle w:val="ConsPlusTitle"/>
        <w:jc w:val="center"/>
      </w:pPr>
      <w:r>
        <w:lastRenderedPageBreak/>
        <w:t>"РАЗВИТИЕ ПОТЕНЦИАЛА ГОСУДАРСТВЕННОГО УПРАВЛЕНИЯ",</w:t>
      </w:r>
    </w:p>
    <w:p w:rsidR="00904E25" w:rsidRDefault="00904E25">
      <w:pPr>
        <w:pStyle w:val="ConsPlusTitle"/>
        <w:jc w:val="center"/>
      </w:pPr>
      <w:r>
        <w:t>ОБЩАЯ ХАРАКТЕРИСТИКА УЧАСТИЯ ОРГАНОВ МЕСТНОГО САМОУПРАВЛЕНИЯ</w:t>
      </w:r>
    </w:p>
    <w:p w:rsidR="00904E25" w:rsidRDefault="00904E25">
      <w:pPr>
        <w:pStyle w:val="ConsPlusTitle"/>
        <w:jc w:val="center"/>
      </w:pPr>
      <w:r>
        <w:t>МУНИЦИПАЛЬНЫХ РАЙОНОВ И ГОРОДСКИХ ОКРУГОВ</w:t>
      </w:r>
    </w:p>
    <w:p w:rsidR="00904E25" w:rsidRDefault="00904E25">
      <w:pPr>
        <w:pStyle w:val="ConsPlusTitle"/>
        <w:jc w:val="center"/>
      </w:pPr>
      <w:r>
        <w:t>В РЕАЛИЗАЦИИ ПОДПРОГРАММЫ</w:t>
      </w:r>
    </w:p>
    <w:p w:rsidR="00904E25" w:rsidRDefault="00904E25">
      <w:pPr>
        <w:pStyle w:val="ConsPlusNormal"/>
        <w:jc w:val="both"/>
      </w:pPr>
    </w:p>
    <w:p w:rsidR="00904E25" w:rsidRDefault="00904E25">
      <w:pPr>
        <w:pStyle w:val="ConsPlusNormal"/>
        <w:ind w:firstLine="540"/>
        <w:jc w:val="both"/>
      </w:pPr>
      <w:r>
        <w:t xml:space="preserve">Приоритеты государства в сфере кадровой политики и развития кадрового потенциала государственной гражданской службы определены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иными нормативными правовыми актами Российской Федерации и нормативными правовыми актами Чувашской Республики.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Подпрограмма "Совершенствование кадровой политики и развитие кадрового потенциала государственной гражданской службы Чувашской Республики" государственной программы Чувашской Республики "Развитие потенциала государственного управления" (далее - подпрограмма) направлена на систематизацию и координацию деятельности государственных органов Чувашской Республики по вопросам кадрового обеспечения. Реализация программных мероприятий окажет положительное влияние на формирование кадрового состава и функционирование государственных органов Чувашской Республики, на эффективность профессионального развития государственных гражданских служащих Чувашской Республики, конкурентоспособность экономики республики.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Основная цель подпрограммы - формирование высококвалифицированного кадрового состава государственных органов Чувашской Республики, способного обеспечить эффективность государственного управления.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Достижению поставленной в подпрограмме цели способствует решение следующих задач: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развитие нормативно-правового обеспечения государственной гражданской службы Чувашской Республики;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эффективность подготовки кадров для гражданской службы, профессионального развития гражданских служащих, лиц, замещающих государственные должности Чувашской Республики, лиц, состоящих в кадровых резервах;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внедрение новых кадровых технологий на гражданской службе;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обеспечение стабильности кадрового состава государственных органов Чувашской Республики;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совершенствование организационной системы управления кадровыми процессами;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совершенствование системы материальной и моральной мотивации гражданских служащих, увеличение в оплате труда гражданских служащих доли, обусловленной результативностью их профессиональной служебной деятельности;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совершенствование порядка формирования, использования и подготовки кадровых резервов;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определение рисков развития заболеваний, выявление заболеваний, препятствующих прохождению гражданской службы;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повышение престижа гражданской службы;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формирование положительного имиджа государственных органов Чувашской Республики.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 xml:space="preserve">Подпрограмма предусматривает участие органов местного самоуправления муниципальных районов и городских округов в реализации мероприятий, предусмотренных подпрограммой, в </w:t>
      </w:r>
      <w:r>
        <w:lastRenderedPageBreak/>
        <w:t>части привлечения лиц, состоящих в резерве управленческих кадров Чувашской Республики, к участию в подготовке муниципальных программ.</w:t>
      </w:r>
    </w:p>
    <w:p w:rsidR="00904E25" w:rsidRDefault="00904E25">
      <w:pPr>
        <w:pStyle w:val="ConsPlusNormal"/>
        <w:jc w:val="both"/>
      </w:pPr>
    </w:p>
    <w:p w:rsidR="00904E25" w:rsidRDefault="00904E25">
      <w:pPr>
        <w:pStyle w:val="ConsPlusTitle"/>
        <w:jc w:val="center"/>
        <w:outlineLvl w:val="1"/>
      </w:pPr>
      <w:r>
        <w:t>Раздел II. ПЕРЕЧЕНЬ И СВЕДЕНИЯ О ЦЕЛЕВЫХ ПОКАЗАТЕЛЯХ</w:t>
      </w:r>
    </w:p>
    <w:p w:rsidR="00904E25" w:rsidRDefault="00904E25">
      <w:pPr>
        <w:pStyle w:val="ConsPlusTitle"/>
        <w:jc w:val="center"/>
      </w:pPr>
      <w:r>
        <w:t>(</w:t>
      </w:r>
      <w:proofErr w:type="gramStart"/>
      <w:r>
        <w:t>ИНДИКАТОРАХ</w:t>
      </w:r>
      <w:proofErr w:type="gramEnd"/>
      <w:r>
        <w:t>) ПОДПРОГРАММЫ С РАСШИФРОВКОЙ ПЛАНОВЫХ ЗНАЧЕНИЙ</w:t>
      </w:r>
    </w:p>
    <w:p w:rsidR="00904E25" w:rsidRDefault="00904E25">
      <w:pPr>
        <w:pStyle w:val="ConsPlusTitle"/>
        <w:jc w:val="center"/>
      </w:pPr>
      <w:r>
        <w:t>ПО ГОДАМ ЕЕ РЕАЛИЗАЦИИ</w:t>
      </w:r>
    </w:p>
    <w:p w:rsidR="00904E25" w:rsidRDefault="00904E25">
      <w:pPr>
        <w:pStyle w:val="ConsPlusNormal"/>
        <w:jc w:val="center"/>
      </w:pPr>
      <w:proofErr w:type="gramStart"/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  <w:proofErr w:type="gramEnd"/>
    </w:p>
    <w:p w:rsidR="00904E25" w:rsidRDefault="00904E25">
      <w:pPr>
        <w:pStyle w:val="ConsPlusNormal"/>
        <w:jc w:val="center"/>
      </w:pPr>
      <w:r>
        <w:t>от 10.04.2019 N 105)</w:t>
      </w:r>
    </w:p>
    <w:p w:rsidR="00904E25" w:rsidRDefault="00904E25">
      <w:pPr>
        <w:pStyle w:val="ConsPlusNormal"/>
        <w:jc w:val="both"/>
      </w:pPr>
    </w:p>
    <w:p w:rsidR="00904E25" w:rsidRDefault="00904E25">
      <w:pPr>
        <w:pStyle w:val="ConsPlusNormal"/>
        <w:ind w:firstLine="540"/>
        <w:jc w:val="both"/>
      </w:pPr>
      <w:r>
        <w:t>Целевыми показателями (индикаторами) подпрограммы являются:</w:t>
      </w:r>
    </w:p>
    <w:p w:rsidR="00904E25" w:rsidRDefault="00904E2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105)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доля подготовленных нормативных правовых актов Чувашской Республики, регулирующих вопросы гражданской службы, отнесенные к компетенции субъекта Российской Федерации;</w:t>
      </w:r>
    </w:p>
    <w:p w:rsidR="00904E25" w:rsidRDefault="00904E25">
      <w:pPr>
        <w:pStyle w:val="ConsPlusNormal"/>
        <w:spacing w:before="220"/>
        <w:ind w:firstLine="540"/>
        <w:jc w:val="both"/>
      </w:pPr>
      <w:proofErr w:type="gramStart"/>
      <w:r>
        <w:t>доля гражданских служащих, участвовавших в мероприятиях по профессиональному развитию в соответствии с государственным заказом на мероприятия по профессиональному развитию гражданских служащих в текущем году, в общей численности гражданских служащих, впервые поступивших на должности гражданской службы и (или) назначенных в порядке должностного роста на должность гражданской службы категории "руководители" высшей или главной группы должностей гражданской службы либо на должность гражданской службы</w:t>
      </w:r>
      <w:proofErr w:type="gramEnd"/>
      <w:r>
        <w:t xml:space="preserve"> категории "специалисты" высшей группы должностей гражданской службы;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доля вакантных должностей гражданской службы, замещенных на основе назначения из кадровых резервов государственных органов Чувашской Республики, кадрового резерва Чувашской Республики и по результатам конкурсов на замещение вакантных должностей, в общем числе вакантных должностей гражданской службы, замещение которых предусмотрено по конкурсу;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доля гражданских служащих, в отношении которых применяется институт наставничества, в общей численности гражданских служащих, замещающих должности гражданской службы, по которым предусмотрено осуществление наставничества;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доля лиц, назначенных из резерва управленческих кадров Чувашской Республики, в общей численности лиц, включенных в резерв управленческих кадров Чувашской Республики;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доля лиц, прошедших обучение, в общем количестве лиц, состоящих в резерве управленческих кадров Чувашской Республики;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количество студентов образовательных организаций высшего образования, прошедших практику в государственных органах Чувашской Республики;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доля гражданских служащих, прошедших диспансеризацию, в общей численности гражданских служащих, подлежащих диспансеризации;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доля гражданских служащих в возрасте до 50 лет, имеющих стаж гражданской службы 10 и более лет, в общей численности гражданских служащих;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доля должностей гражданской службы, по которым установлен особый порядок оплаты труда в зависимости от достижения показателей результативности профессиональной служебной деятельности;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доля гражданских служащих, уволенных с должностей гражданской службы в течение года;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доля гражданских служащих, оценивших условия и результаты своей работы, морально-психологический климат в коллективе не ниже оценки "удовлетворительно".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lastRenderedPageBreak/>
        <w:t>В результате реализации мероприятий подпрограммы ожидается достижение следующих целевых показателей (индикаторов):</w:t>
      </w:r>
    </w:p>
    <w:p w:rsidR="00904E25" w:rsidRDefault="00904E2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105)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доля подготовленных нормативных правовых актов Чувашской Республики, регулирующих вопросы гражданской службы, отнесенные к компетенции субъекта Российской Федерации: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2019 году - 100,0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2020 году - 100,0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2021 году - 100,0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2022 году - 100,0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2023 году - 100,0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2024 году - 100,0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2025 году - 100,0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2030 году - 100,0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2035 году - 100,0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proofErr w:type="gramStart"/>
      <w:r>
        <w:t>доля гражданских служащих, участвовавших в мероприятиях по профессиональному развитию в соответствии с государственным заказом на мероприятия по профессиональному развитию гражданских служащих в текущем году, в общей численности гражданских служащих, впервые поступивших на должности гражданской службы и (или) назначенных в порядке должностного роста на должность гражданской службы категории "руководители" высшей или главной группы должностей гражданской службы либо на должность гражданской службы</w:t>
      </w:r>
      <w:proofErr w:type="gramEnd"/>
      <w:r>
        <w:t xml:space="preserve"> категории "специалисты" высшей группы должностей гражданской службы: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2019 году - 100,0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2020 году - 100,0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2021 году - 100,0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2022 году - 100,0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2023 году - 100,0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2024 году - 100,0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2025 году - 100,0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2030 году - 100,0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2035 году - 100,0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доля вакантных должностей гражданской службы, замещенных на основе назначения из кадровых резервов государственных органов Чувашской Республики, кадрового резерва Чувашской Республики и по результатам конкурсов на замещение вакантных должностей, в общем числе вакантных должностей гражданской службы, замещение которых предусмотрено по конкурсу: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2019 году - 100,0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lastRenderedPageBreak/>
        <w:t>в 2020 году - 100,0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2021 году - 100,0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2022 году - 100,0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2023 году - 100,0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2024 году - 100,0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2025 году - 100,0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2030 году - 100,0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2035 году - 100,0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доля гражданских служащих, в отношении которых применяется институт наставничества, в общей численности гражданских служащих, замещающих должности гражданской службы, по которым предусмотрено осуществление наставничества: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2019 году - 100,0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2020 году - 100,0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2021 году - 100,0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2022 году - 100,0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2023 году - 100,0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2024 году - 100,0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2025 году - 100,0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2030 году - 100,0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2035 году - 100,0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доля лиц, назначенных из резерва управленческих кадров Чувашской Республики, в общей численности лиц, включенных в резерв управленческих кадров Чувашской Республики: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2019 году - 10,0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2020 году - 11,0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2021 году - 12,0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2022 году - 14,0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2023 году - 16,0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2024 году - 18,0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2025 году - 20,0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2030 году - 25,0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2035 году - 30,0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lastRenderedPageBreak/>
        <w:t>доля лиц, прошедших обучение, в общем количестве лиц, состоящих в резерве управленческих кадров Чувашской Республики: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2019 году - 10,0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2020 году - 10,0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2021 году - 10,0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2022 году - 10,0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2023 году - 10,0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2024 году - 10,0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2025 году - 10,0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2030 году - 10,0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2035 году - 10,0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количество студентов образовательных организаций высшего образования, прошедших практику в государственных органах Чувашской Республики: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2019 году - 100 человек;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2020 году - 100 человек;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2021 году - 100 человек;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2022 году - 100 человек;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2023 году - 100 человек;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2024 году - 100 человек;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2025 году - 100 человек;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2030 году - 100 человек;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2035 году - 100 человек;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доля гражданских служащих, прошедших диспансеризацию, в общей численности гражданских служащих, подлежащих диспансеризации: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2022 году - 100,0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2023 году - 100,0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2024 году - 100,0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2025 году - 100,0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2030 году - 100,0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2035 году - 100,0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доля гражданских служащих в возрасте до 50 лет, имеющих стаж гражданской службы 10 и более лет, в общей численности гражданских служащих: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lastRenderedPageBreak/>
        <w:t>в 2019 году - 10,0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2020 году - 10,0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2021 году - 10,0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2022 году - 15,0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2023 году - 15,0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2024 году - 15,0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2025 году - 15,0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2030 году - 15,0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2035 году - 15,0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доля должностей гражданской службы, по которым установлен особый порядок оплаты труда в зависимости от достижения показателей результативности профессиональной служебной деятельности: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2020 году - 2,0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2021 году - 2,0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2022 году - 5,0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2023 году - 5,0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2024 году - 5,0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2025 году - 5,0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2030 году - 10,0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2035 году - 15,0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доля гражданских служащих, уволенных с должностей гражданской службы в течение года: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2019 году - 25,0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2020 году - 24,0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2021 году - 24,0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2022 году - 23,0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2023 году - 22,0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2024 году - 21,0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2025 году - 20,0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2030 году - 15,0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2035 году - 10,0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доля гражданских служащих, оценивших условия и результаты своей работы, морально-</w:t>
      </w:r>
      <w:r>
        <w:lastRenderedPageBreak/>
        <w:t>психологический климат в коллективе не ниже оценки "удовлетворительно":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2019 году - 70,0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2020 году - 70,0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2021 году - 70,0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2022 году - 80,0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2023 году - 80,0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2024 году - 80,0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2025 году - 80,0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2030 году - 80,0 процента;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2035 году - 80,0 процента.</w:t>
      </w:r>
    </w:p>
    <w:p w:rsidR="00904E25" w:rsidRDefault="00904E25">
      <w:pPr>
        <w:pStyle w:val="ConsPlusNormal"/>
        <w:jc w:val="both"/>
      </w:pPr>
    </w:p>
    <w:p w:rsidR="00904E25" w:rsidRDefault="00904E25">
      <w:pPr>
        <w:pStyle w:val="ConsPlusTitle"/>
        <w:jc w:val="center"/>
        <w:outlineLvl w:val="1"/>
      </w:pPr>
      <w:r>
        <w:t>Раздел III. ХАРАКТЕРИСТИКИ ОСНОВНЫХ МЕРОПРИЯТИЙ, МЕРОПРИЯТИЙ</w:t>
      </w:r>
    </w:p>
    <w:p w:rsidR="00904E25" w:rsidRDefault="00904E25">
      <w:pPr>
        <w:pStyle w:val="ConsPlusTitle"/>
        <w:jc w:val="center"/>
      </w:pPr>
      <w:r>
        <w:t>ПОДПРОГРАММЫ С УКАЗАНИЕМ СРОКОВ И ЭТАПОВ ИХ РЕАЛИЗАЦИИ</w:t>
      </w:r>
    </w:p>
    <w:p w:rsidR="00904E25" w:rsidRDefault="00904E25">
      <w:pPr>
        <w:pStyle w:val="ConsPlusNormal"/>
        <w:jc w:val="both"/>
      </w:pPr>
    </w:p>
    <w:p w:rsidR="00904E25" w:rsidRDefault="00904E25">
      <w:pPr>
        <w:pStyle w:val="ConsPlusNormal"/>
        <w:ind w:firstLine="540"/>
        <w:jc w:val="both"/>
      </w:pPr>
      <w:r>
        <w:t>Основные мероприятия подпрограммы направлены на реализацию поставленных целей и задач подпрограммы и Государственной программы в целом.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Подпрограмма объединяет пять основных мероприятий: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Основное мероприятие 1. Разработка и мониторинг нормативных правовых актов Чувашской Республики, регулирующих вопросы государственной гражданской службы Чувашской Республики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Мероприятие 1.1. Мониторинг законодательства Российской Федерации и законодательства Чувашской Республики о государственной гражданской службе Чувашской Республики.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Мероприятие 1.2. Совершенствование и развитие нормативно-правовой базы Чувашской Республики, регулирующей вопросы государственной гражданской службы Чувашской Республики.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Мероприятие 1.3. Разработка методических рекомендаций по вопросам государственной гражданской службы Чувашской Республики, методическое и консультационное обеспечение деятельности кадровых служб государственных органов Чувашской Республики.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 xml:space="preserve">Основное мероприятие 2. </w:t>
      </w:r>
      <w:proofErr w:type="gramStart"/>
      <w:r>
        <w:t>Подготовка кадров для государственной гражданской службы Чувашской Республики, организация профессионального развития государственных гражданских служащих Чувашской Республики, реализация инновационных обучающих программ, внедрение технологии оценки управленческих компетенций в систему планирования карьерного роста лиц, замещающих государственные должности Чувашской Республики, муниципальные должности, должности государственной гражданской службы Чувашской Республики, должности муниципальной службы в Чувашской Республике, лиц, состоящих в резерве управленческих кадров Чувашской Республики и Молодежном</w:t>
      </w:r>
      <w:proofErr w:type="gramEnd"/>
      <w:r>
        <w:t xml:space="preserve"> </w:t>
      </w:r>
      <w:proofErr w:type="gramStart"/>
      <w:r>
        <w:t>кадровом резерве при Главе Чувашской Республики, кадровом резерве Чувашской Республики и кадровых резервах государственных органов Чувашской Республики (далее также - кадровые резервы)</w:t>
      </w:r>
      <w:proofErr w:type="gramEnd"/>
    </w:p>
    <w:p w:rsidR="00904E25" w:rsidRDefault="00904E2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105)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lastRenderedPageBreak/>
        <w:t>Данное основное мероприятие предусматривает реализацию следующих мероприятий: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Мероприятие 2.1. Организация заключения договоров о целевом обучении между государственными органами Чувашской Республики и гражданами с обязательством последующего прохождения гражданской службы после окончания ими обучения.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Мероприятие 2.2. Организация прохождения практики студентами образовательных организаций в государственных органах Чувашской Республики.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Мероприятие 2.3. Организация работы с лицами, состоящими в Молодежном кадровом резерве при Главе Чувашской Республики.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Мероприятие 2.4. Переподготовка и повышение квалификации кадров для государственной гражданской службы Чувашской Республики.</w:t>
      </w:r>
    </w:p>
    <w:p w:rsidR="00904E25" w:rsidRDefault="00904E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105)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Мероприятие 2.5. Расширение практики применения электронного обучения и дистанционных образовательных технологий при реализации мероприятий по профессиональному развитию гражданских служащих.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Мероприятие 2.6. Организация и проведение служебных стажировок, семинаров, совещаний, конференций, тренингов по вопросам государственной гражданской службы, кадровой политики.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Основное мероприятие 3. Внедрение на государственной гражданской службе Чувашской Республики современных кадровых технологий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Мероприятие 3.1. Мониторинг установления квалификационных требований к специальностям, направлениям подготовки, знаниям и умениям, которые необходимы для замещения должностей гражданской службы, с учетом области и вида профессиональной служебной деятельности гражданских служащих.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Мероприятие 3.2. Совершенствование методов оценки соответствия кандидата на замещение вакантной должности (включение в кадровый резерв) базовым и функциональным квалификационным требованиям.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Мероприятие 3.3. Проведение эксперимента по формированию и развитию профессиональной культуры государственного органа Чувашской Республики.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Мероприятие 3.4. Использование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Федерации".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Мероприятие 3.5. Мониторинг достижения кадровыми службами государственных органов Чувашской Республики показателей эффективности и результативности их работы.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Основное мероприятие 4. Формирование и эффективное использование резерва управленческих кадров Чувашской Республики и Молодежного кадрового резерва при Главе Чувашской Республики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 xml:space="preserve">Мероприятие 4.1. Совершенствование методов отбора кандидатов для включения в резерв </w:t>
      </w:r>
      <w:r>
        <w:lastRenderedPageBreak/>
        <w:t>управленческих кадров Чувашской Республики и Молодежный кадровый резерв при Главе Чувашской Республики.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Мероприятие 4.2. Привлечение лиц, состоящих в резерве управленческих кадров Чувашской Республики, к участию в работе коллегиальных органов, конференций, совещаний, в подготовке государственных программ Чувашской Республики и муниципальных программ.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Основное мероприятие 5. Повышение престижа государственной гражданской службы Чувашской Республики, формирование положительного имиджа государственных органов Чувашской Республики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Мероприятие 5.1. Организация государственными органами Чувашской Республики ежегодного прохождения диспансеризации гражданскими служащими.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Мероприятие 5.2. Предоставление выплат по государственному социальному страхованию государственных гражданских служащих Чувашской Республики в случаях, установленных законодательством Чувашской Республики.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Мероприятие 5.3. Предоставление государственным гражданским служащим Чувашской Республики единовременной субсидии на приобретение жилого помещения.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Мероприятие 5.4. Совершенствование системы материальной и моральной мотивации государственных гражданских служащих Чувашской Республики.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Мероприятие 5.5. Проведение конкурса "Лучший государственный гражданский служащий Чувашской Республики".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Мероприятие 5.6. Проведение анкетирования на предмет оценки удовлетворенности гражданских служащих условиями и результатами своей работы, морально-психологическим климатом в коллективе, анализ результатов.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Мероприятие 5.7. Выработка рекомендаций государственным органам Чувашской Республики.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Подпрограмма реализуется в период с 2019 по 2035 год в три этапа: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1 этап - 2019 - 2025 годы;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2 этап - 2026 - 2030 годы;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3 этап - 2031 - 2035 годы.</w:t>
      </w:r>
    </w:p>
    <w:p w:rsidR="00904E25" w:rsidRDefault="00904E25">
      <w:pPr>
        <w:pStyle w:val="ConsPlusNormal"/>
        <w:jc w:val="both"/>
      </w:pPr>
    </w:p>
    <w:p w:rsidR="00904E25" w:rsidRDefault="00904E25">
      <w:pPr>
        <w:pStyle w:val="ConsPlusTitle"/>
        <w:jc w:val="center"/>
        <w:outlineLvl w:val="1"/>
      </w:pPr>
      <w:r>
        <w:t>Раздел IV. ОБОСНОВАНИЕ ОБЪЕМА ФИНАНСОВЫХ РЕСУРСОВ,</w:t>
      </w:r>
    </w:p>
    <w:p w:rsidR="00904E25" w:rsidRDefault="00904E25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РЕАЛИЗАЦИИ ПОДПРОГРАММЫ</w:t>
      </w:r>
    </w:p>
    <w:p w:rsidR="00904E25" w:rsidRDefault="00904E25">
      <w:pPr>
        <w:pStyle w:val="ConsPlusTitle"/>
        <w:jc w:val="center"/>
      </w:pPr>
      <w:proofErr w:type="gramStart"/>
      <w:r>
        <w:t>(С РАСШИФРОВКОЙ ПО ИСТОЧНИКАМ ФИНАНСИРОВАНИЯ,</w:t>
      </w:r>
      <w:proofErr w:type="gramEnd"/>
    </w:p>
    <w:p w:rsidR="00904E25" w:rsidRDefault="00904E25">
      <w:pPr>
        <w:pStyle w:val="ConsPlusTitle"/>
        <w:jc w:val="center"/>
      </w:pPr>
      <w:proofErr w:type="gramStart"/>
      <w:r>
        <w:t>ПО ЭТАПАМ И ГОДАМ РЕАЛИЗАЦИИ ПОДПРОГРАММЫ)</w:t>
      </w:r>
      <w:proofErr w:type="gramEnd"/>
    </w:p>
    <w:p w:rsidR="00904E25" w:rsidRDefault="00904E25">
      <w:pPr>
        <w:pStyle w:val="ConsPlusNormal"/>
        <w:jc w:val="both"/>
      </w:pPr>
    </w:p>
    <w:p w:rsidR="00904E25" w:rsidRDefault="00904E25">
      <w:pPr>
        <w:pStyle w:val="ConsPlusNormal"/>
        <w:ind w:firstLine="540"/>
        <w:jc w:val="both"/>
      </w:pPr>
      <w:r>
        <w:t>Расходы подпрограммы формируются за счет средств республиканского бюджета Чувашской Республики.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Общий объем финансирования подпрограммы в 2019 - 2035 годах за счет средств республиканского бюджета Чувашской Республики составляет 471057,8 тыс. рублей.</w:t>
      </w:r>
    </w:p>
    <w:p w:rsidR="00904E25" w:rsidRDefault="00904E2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13.06.2019 N 220)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lastRenderedPageBreak/>
        <w:t>Прогнозируемый объем финансирования подпрограммы за счет средств республиканского бюджета Чувашской Республики на 1 этапе составляет 137925,8 тыс. рублей, в том числе:</w:t>
      </w:r>
    </w:p>
    <w:p w:rsidR="00904E25" w:rsidRDefault="00904E2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13.06.2019 N 220)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2019 году - 1494,2 тыс. рублей;</w:t>
      </w:r>
    </w:p>
    <w:p w:rsidR="00904E25" w:rsidRDefault="00904E2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13.06.2019 N 220)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2020 году - 1589,4 тыс. рублей;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2021 году - 33313,2 тыс. рублей;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2022 году - 33313,2 тыс. рублей;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2023 году - 33313,2 тыс. рублей;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2024 году - 33313,2 тыс. рублей;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в 2025 году - 33313,2 тыс. рублей.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На 2 этапе, в 2026 - 2030 годах, объем финансирования подпрограммы за счет средств республиканского бюджета Чувашской Республики составляет 166566,0 тыс. рублей.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На 3 этапе, в 2031 - 2035 годах, объем финансирования подпрограммы за счет средств республиканского бюджета Чувашской Республики составляет 166566,0 тыс. рублей.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904E25" w:rsidRDefault="00904E25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331" w:history="1">
        <w:r>
          <w:rPr>
            <w:color w:val="0000FF"/>
          </w:rPr>
          <w:t>обеспечение</w:t>
        </w:r>
      </w:hyperlink>
      <w:r>
        <w:t xml:space="preserve"> реализации подпрограммы за счет республиканского бюджета Чувашской Республики приведено в приложении к настоящей подпрограмме.</w:t>
      </w:r>
    </w:p>
    <w:p w:rsidR="00904E25" w:rsidRDefault="00904E25">
      <w:pPr>
        <w:pStyle w:val="ConsPlusNormal"/>
        <w:jc w:val="both"/>
      </w:pPr>
    </w:p>
    <w:p w:rsidR="00904E25" w:rsidRDefault="00904E25">
      <w:pPr>
        <w:pStyle w:val="ConsPlusNormal"/>
        <w:jc w:val="both"/>
      </w:pPr>
    </w:p>
    <w:p w:rsidR="00904E25" w:rsidRDefault="00904E25">
      <w:pPr>
        <w:pStyle w:val="ConsPlusNormal"/>
        <w:jc w:val="both"/>
      </w:pPr>
    </w:p>
    <w:p w:rsidR="00904E25" w:rsidRDefault="00904E25">
      <w:pPr>
        <w:pStyle w:val="ConsPlusNormal"/>
        <w:jc w:val="both"/>
      </w:pPr>
    </w:p>
    <w:p w:rsidR="00904E25" w:rsidRDefault="00904E25">
      <w:pPr>
        <w:pStyle w:val="ConsPlusNormal"/>
        <w:jc w:val="both"/>
      </w:pPr>
    </w:p>
    <w:p w:rsidR="00904E25" w:rsidRDefault="00904E25">
      <w:pPr>
        <w:pStyle w:val="ConsPlusNormal"/>
        <w:jc w:val="right"/>
        <w:outlineLvl w:val="1"/>
      </w:pPr>
      <w:r>
        <w:t>Приложение</w:t>
      </w:r>
    </w:p>
    <w:p w:rsidR="00904E25" w:rsidRDefault="00904E25">
      <w:pPr>
        <w:pStyle w:val="ConsPlusNormal"/>
        <w:jc w:val="right"/>
      </w:pPr>
      <w:r>
        <w:t>к подпрограмме "Совершенствование</w:t>
      </w:r>
    </w:p>
    <w:p w:rsidR="00904E25" w:rsidRDefault="00904E25">
      <w:pPr>
        <w:pStyle w:val="ConsPlusNormal"/>
        <w:jc w:val="right"/>
      </w:pPr>
      <w:r>
        <w:t xml:space="preserve">кадровой политики и развитие </w:t>
      </w:r>
      <w:proofErr w:type="gramStart"/>
      <w:r>
        <w:t>кадрового</w:t>
      </w:r>
      <w:proofErr w:type="gramEnd"/>
    </w:p>
    <w:p w:rsidR="00904E25" w:rsidRDefault="00904E25">
      <w:pPr>
        <w:pStyle w:val="ConsPlusNormal"/>
        <w:jc w:val="right"/>
      </w:pPr>
      <w:r>
        <w:t xml:space="preserve">потенциала </w:t>
      </w:r>
      <w:proofErr w:type="gramStart"/>
      <w:r>
        <w:t>государственной</w:t>
      </w:r>
      <w:proofErr w:type="gramEnd"/>
      <w:r>
        <w:t xml:space="preserve"> гражданской</w:t>
      </w:r>
    </w:p>
    <w:p w:rsidR="00904E25" w:rsidRDefault="00904E25">
      <w:pPr>
        <w:pStyle w:val="ConsPlusNormal"/>
        <w:jc w:val="right"/>
      </w:pPr>
      <w:r>
        <w:t>службы Чувашской Республики" государственной</w:t>
      </w:r>
    </w:p>
    <w:p w:rsidR="00904E25" w:rsidRDefault="00904E25">
      <w:pPr>
        <w:pStyle w:val="ConsPlusNormal"/>
        <w:jc w:val="right"/>
      </w:pPr>
      <w:r>
        <w:t>программы Чувашской Республики "Развитие</w:t>
      </w:r>
    </w:p>
    <w:p w:rsidR="00904E25" w:rsidRDefault="00904E25">
      <w:pPr>
        <w:pStyle w:val="ConsPlusNormal"/>
        <w:jc w:val="right"/>
      </w:pPr>
      <w:r>
        <w:t>потенциала государственного управления"</w:t>
      </w:r>
    </w:p>
    <w:p w:rsidR="00904E25" w:rsidRDefault="00904E25">
      <w:pPr>
        <w:pStyle w:val="ConsPlusNormal"/>
        <w:jc w:val="both"/>
      </w:pPr>
    </w:p>
    <w:p w:rsidR="00904E25" w:rsidRDefault="00904E25">
      <w:pPr>
        <w:pStyle w:val="ConsPlusTitle"/>
        <w:jc w:val="center"/>
      </w:pPr>
      <w:bookmarkStart w:id="0" w:name="P331"/>
      <w:bookmarkEnd w:id="0"/>
      <w:r>
        <w:t>РЕСУРСНОЕ ОБЕСПЕЧЕНИЕ</w:t>
      </w:r>
    </w:p>
    <w:p w:rsidR="00904E25" w:rsidRDefault="00904E25">
      <w:pPr>
        <w:pStyle w:val="ConsPlusTitle"/>
        <w:jc w:val="center"/>
      </w:pPr>
      <w:r>
        <w:t>РЕАЛИЗАЦИИ ПОДПРОГРАММЫ "СОВЕРШЕНСТВОВАНИЕ КАДРОВОЙ ПОЛИТИКИ</w:t>
      </w:r>
    </w:p>
    <w:p w:rsidR="00904E25" w:rsidRDefault="00904E25">
      <w:pPr>
        <w:pStyle w:val="ConsPlusTitle"/>
        <w:jc w:val="center"/>
      </w:pPr>
      <w:r>
        <w:t xml:space="preserve">И РАЗВИТИЕ КАДРОВОГО ПОТЕНЦИАЛА </w:t>
      </w:r>
      <w:proofErr w:type="gramStart"/>
      <w:r>
        <w:t>ГОСУДАРСТВЕННОЙ</w:t>
      </w:r>
      <w:proofErr w:type="gramEnd"/>
      <w:r>
        <w:t xml:space="preserve"> ГРАЖДАНСКОЙ</w:t>
      </w:r>
    </w:p>
    <w:p w:rsidR="00904E25" w:rsidRDefault="00904E25">
      <w:pPr>
        <w:pStyle w:val="ConsPlusTitle"/>
        <w:jc w:val="center"/>
      </w:pPr>
      <w:r>
        <w:t>СЛУЖБЫ ЧУВАШСКОЙ РЕСПУБЛИКИ" ГОСУДАРСТВЕННОЙ ПРОГРАММЫ</w:t>
      </w:r>
    </w:p>
    <w:p w:rsidR="00904E25" w:rsidRDefault="00904E25">
      <w:pPr>
        <w:pStyle w:val="ConsPlusTitle"/>
        <w:jc w:val="center"/>
      </w:pPr>
      <w:r>
        <w:t>ЧУВАШСКОЙ РЕСПУБЛИКИ "РАЗВИТИЕ ПОТЕНЦИАЛА ГОСУДАРСТВЕННОГО</w:t>
      </w:r>
    </w:p>
    <w:p w:rsidR="00904E25" w:rsidRDefault="00904E25">
      <w:pPr>
        <w:pStyle w:val="ConsPlusTitle"/>
        <w:jc w:val="center"/>
      </w:pPr>
      <w:r>
        <w:t>УПРАВЛЕНИЯ" ЗА СЧЕТ ВСЕХ ИСТОЧНИКОВ ФИНАНСИРОВАНИЯ</w:t>
      </w:r>
    </w:p>
    <w:p w:rsidR="00904E25" w:rsidRDefault="00904E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4E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4E25" w:rsidRDefault="00904E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4E25" w:rsidRDefault="00904E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10.04.2019 </w:t>
            </w:r>
            <w:hyperlink r:id="rId19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04E25" w:rsidRDefault="00904E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13.06.2019 </w:t>
            </w:r>
            <w:hyperlink r:id="rId20" w:history="1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4E25" w:rsidRDefault="00904E25">
      <w:pPr>
        <w:pStyle w:val="ConsPlusNormal"/>
        <w:jc w:val="both"/>
      </w:pPr>
    </w:p>
    <w:p w:rsidR="00904E25" w:rsidRDefault="00904E25">
      <w:pPr>
        <w:sectPr w:rsidR="00904E25" w:rsidSect="00CF20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381"/>
        <w:gridCol w:w="1984"/>
        <w:gridCol w:w="2835"/>
        <w:gridCol w:w="737"/>
        <w:gridCol w:w="680"/>
        <w:gridCol w:w="1354"/>
        <w:gridCol w:w="567"/>
        <w:gridCol w:w="1548"/>
        <w:gridCol w:w="784"/>
        <w:gridCol w:w="784"/>
        <w:gridCol w:w="784"/>
        <w:gridCol w:w="904"/>
        <w:gridCol w:w="904"/>
        <w:gridCol w:w="904"/>
        <w:gridCol w:w="904"/>
        <w:gridCol w:w="1024"/>
        <w:gridCol w:w="1024"/>
      </w:tblGrid>
      <w:tr w:rsidR="00904E25">
        <w:tc>
          <w:tcPr>
            <w:tcW w:w="1417" w:type="dxa"/>
            <w:vMerge w:val="restart"/>
            <w:tcBorders>
              <w:lef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2381" w:type="dxa"/>
            <w:vMerge w:val="restart"/>
          </w:tcPr>
          <w:p w:rsidR="00904E25" w:rsidRDefault="00904E25">
            <w:pPr>
              <w:pStyle w:val="ConsPlusNormal"/>
              <w:jc w:val="center"/>
            </w:pPr>
            <w: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1984" w:type="dxa"/>
            <w:vMerge w:val="restart"/>
          </w:tcPr>
          <w:p w:rsidR="00904E25" w:rsidRDefault="00904E25">
            <w:pPr>
              <w:pStyle w:val="ConsPlusNormal"/>
              <w:jc w:val="center"/>
            </w:pPr>
            <w:r>
              <w:t>Задача подпрограммы государственной программы Чувашской Республики</w:t>
            </w:r>
          </w:p>
        </w:tc>
        <w:tc>
          <w:tcPr>
            <w:tcW w:w="2835" w:type="dxa"/>
            <w:vMerge w:val="restart"/>
          </w:tcPr>
          <w:p w:rsidR="00904E25" w:rsidRDefault="00904E25">
            <w:pPr>
              <w:pStyle w:val="ConsPlusNormal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3338" w:type="dxa"/>
            <w:gridSpan w:val="4"/>
          </w:tcPr>
          <w:p w:rsidR="00904E25" w:rsidRDefault="00904E25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548" w:type="dxa"/>
            <w:vMerge w:val="restart"/>
          </w:tcPr>
          <w:p w:rsidR="00904E25" w:rsidRDefault="00904E25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8016" w:type="dxa"/>
            <w:gridSpan w:val="9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Расходы по годам, тыс. рублей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группа (подгруппа) вида расходов</w:t>
            </w:r>
          </w:p>
        </w:tc>
        <w:tc>
          <w:tcPr>
            <w:tcW w:w="1548" w:type="dxa"/>
            <w:vMerge/>
          </w:tcPr>
          <w:p w:rsidR="00904E25" w:rsidRDefault="00904E25"/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2026 - 2030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2031 - 2035</w:t>
            </w:r>
          </w:p>
        </w:tc>
      </w:tr>
      <w:tr w:rsidR="00904E25">
        <w:tc>
          <w:tcPr>
            <w:tcW w:w="1417" w:type="dxa"/>
            <w:tcBorders>
              <w:lef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904E25" w:rsidRDefault="00904E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04E25" w:rsidRDefault="00904E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904E25" w:rsidRDefault="00904E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18</w:t>
            </w:r>
          </w:p>
        </w:tc>
      </w:tr>
      <w:tr w:rsidR="00904E25">
        <w:tc>
          <w:tcPr>
            <w:tcW w:w="1417" w:type="dxa"/>
            <w:vMerge w:val="restart"/>
            <w:tcBorders>
              <w:left w:val="nil"/>
              <w:bottom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>"Совершенствование кадровой политики и развитие кадрового потенциала государственной гражданской службы Чувашской Республики"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904E25" w:rsidRDefault="00904E25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904E25" w:rsidRDefault="00904E25">
            <w:pPr>
              <w:pStyle w:val="ConsPlusNormal"/>
              <w:jc w:val="both"/>
            </w:pPr>
            <w:proofErr w:type="gramStart"/>
            <w:r>
              <w:t xml:space="preserve">ответственный исполнитель - Администрация Главы Чувашской Республики, соисполнители - Минобразования Чувашии, Минюст Чувашии, участники - Минздрав Чувашии, Мининформполитики Чувашии, Минкультуры Чувашии, Минприроды Чувашии, Минсельхоз Чувашии, Минстрой Чувашии, Минтранс Чувашии, Минспорт Чувашии, Минфин Чувашии, Минэкономразвития Чувашии, МЧС Чувашии, Госветслужба Чувашии, Госслужба Чувашии по </w:t>
            </w:r>
            <w:r>
              <w:lastRenderedPageBreak/>
              <w:t>конкурентной политике и тарифам, Госжилинспекция Чувашии, Гостехнадзор Чувашии, Полпредство Чувашии при Президенте России (далее также - органы исполнительной власти Чувашской Республики), Государственный</w:t>
            </w:r>
            <w:proofErr w:type="gramEnd"/>
            <w:r>
              <w:t xml:space="preserve"> Совет Чувашской Республики </w:t>
            </w:r>
            <w:hyperlink w:anchor="P3093" w:history="1">
              <w:r>
                <w:rPr>
                  <w:color w:val="0000FF"/>
                </w:rPr>
                <w:t>&lt;*&gt;</w:t>
              </w:r>
            </w:hyperlink>
            <w:r>
              <w:t xml:space="preserve">, Контрольно-счетная палата Чувашской Республики </w:t>
            </w:r>
            <w:hyperlink w:anchor="P3093" w:history="1">
              <w:r>
                <w:rPr>
                  <w:color w:val="0000FF"/>
                </w:rPr>
                <w:t>&lt;*&gt;</w:t>
              </w:r>
            </w:hyperlink>
            <w:r>
              <w:t xml:space="preserve">, Центральная избирательная комиссия Чувашской Республики </w:t>
            </w:r>
            <w:hyperlink w:anchor="P3093" w:history="1">
              <w:r>
                <w:rPr>
                  <w:color w:val="0000FF"/>
                </w:rPr>
                <w:t>&lt;*&gt;</w:t>
              </w:r>
            </w:hyperlink>
            <w:r>
              <w:t xml:space="preserve">, Уполномоченный по правам человека в Чувашской Республике и его аппарат </w:t>
            </w:r>
            <w:hyperlink w:anchor="P3093" w:history="1">
              <w:r>
                <w:rPr>
                  <w:color w:val="0000FF"/>
                </w:rPr>
                <w:t>&lt;*&gt;</w:t>
              </w:r>
            </w:hyperlink>
            <w:r>
              <w:t xml:space="preserve">, Уполномоченный по правам ребенка в Чувашской Республике и его аппарат </w:t>
            </w:r>
            <w:hyperlink w:anchor="P3093" w:history="1">
              <w:r>
                <w:rPr>
                  <w:color w:val="0000FF"/>
                </w:rPr>
                <w:t>&lt;*&gt;</w:t>
              </w:r>
            </w:hyperlink>
            <w:r>
              <w:t xml:space="preserve">, Уполномоченный по защите прав предпринимателей в Чувашской Республике и его аппарат </w:t>
            </w:r>
            <w:hyperlink w:anchor="P3093" w:history="1">
              <w:r>
                <w:rPr>
                  <w:color w:val="0000FF"/>
                </w:rPr>
                <w:t>&lt;*&gt;</w:t>
              </w:r>
            </w:hyperlink>
            <w:r>
              <w:t xml:space="preserve"> (далее - иные государственные органы Чувашской Республики </w:t>
            </w:r>
            <w:hyperlink w:anchor="P3093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1494,2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1589,4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1589,4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33313,2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33313,2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33313,2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33313,2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166566,0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166566,0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  <w:bottom w:val="nil"/>
            </w:tcBorders>
          </w:tcPr>
          <w:p w:rsidR="00904E25" w:rsidRDefault="00904E25"/>
        </w:tc>
        <w:tc>
          <w:tcPr>
            <w:tcW w:w="2381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1984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2835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  <w:bottom w:val="nil"/>
            </w:tcBorders>
          </w:tcPr>
          <w:p w:rsidR="00904E25" w:rsidRDefault="00904E25"/>
        </w:tc>
        <w:tc>
          <w:tcPr>
            <w:tcW w:w="2381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1984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2835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1494,2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1589,4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1589,4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33313,2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33313,2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33313,2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33313,2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166566,0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166566,0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  <w:bottom w:val="nil"/>
            </w:tcBorders>
          </w:tcPr>
          <w:p w:rsidR="00904E25" w:rsidRDefault="00904E25"/>
        </w:tc>
        <w:tc>
          <w:tcPr>
            <w:tcW w:w="2381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1984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2835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  <w:bottom w:val="nil"/>
            </w:tcBorders>
          </w:tcPr>
          <w:p w:rsidR="00904E25" w:rsidRDefault="00904E25"/>
        </w:tc>
        <w:tc>
          <w:tcPr>
            <w:tcW w:w="2381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1984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2835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 xml:space="preserve">территориальный государственный внебюджетный фонд Чувашской </w:t>
            </w:r>
            <w:r>
              <w:lastRenderedPageBreak/>
              <w:t>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blPrEx>
          <w:tblBorders>
            <w:insideH w:val="nil"/>
          </w:tblBorders>
        </w:tblPrEx>
        <w:tc>
          <w:tcPr>
            <w:tcW w:w="1417" w:type="dxa"/>
            <w:vMerge/>
            <w:tcBorders>
              <w:left w:val="nil"/>
              <w:bottom w:val="nil"/>
            </w:tcBorders>
          </w:tcPr>
          <w:p w:rsidR="00904E25" w:rsidRDefault="00904E25"/>
        </w:tc>
        <w:tc>
          <w:tcPr>
            <w:tcW w:w="2381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1984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2835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737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blPrEx>
          <w:tblBorders>
            <w:insideH w:val="nil"/>
          </w:tblBorders>
        </w:tblPrEx>
        <w:tc>
          <w:tcPr>
            <w:tcW w:w="21519" w:type="dxa"/>
            <w:gridSpan w:val="18"/>
            <w:tcBorders>
              <w:top w:val="nil"/>
              <w:left w:val="nil"/>
              <w:right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 xml:space="preserve">(позиция 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13.06.2019 N 220)</w:t>
            </w:r>
          </w:p>
        </w:tc>
      </w:tr>
      <w:tr w:rsidR="00904E25">
        <w:tc>
          <w:tcPr>
            <w:tcW w:w="21519" w:type="dxa"/>
            <w:gridSpan w:val="18"/>
            <w:tcBorders>
              <w:left w:val="nil"/>
              <w:right w:val="nil"/>
            </w:tcBorders>
          </w:tcPr>
          <w:p w:rsidR="00904E25" w:rsidRDefault="00904E25">
            <w:pPr>
              <w:pStyle w:val="ConsPlusNormal"/>
              <w:jc w:val="center"/>
              <w:outlineLvl w:val="2"/>
            </w:pPr>
            <w:r>
              <w:t>Цель "Формирование высококвалифицированного кадрового состава государственных органов Чувашской Республики, способного обеспечить эффективность государственного управления"</w:t>
            </w:r>
          </w:p>
        </w:tc>
      </w:tr>
      <w:tr w:rsidR="00904E25">
        <w:tc>
          <w:tcPr>
            <w:tcW w:w="1417" w:type="dxa"/>
            <w:vMerge w:val="restart"/>
            <w:tcBorders>
              <w:left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lastRenderedPageBreak/>
              <w:t>Основное мероприятие 1</w:t>
            </w:r>
          </w:p>
        </w:tc>
        <w:tc>
          <w:tcPr>
            <w:tcW w:w="2381" w:type="dxa"/>
            <w:vMerge w:val="restart"/>
          </w:tcPr>
          <w:p w:rsidR="00904E25" w:rsidRDefault="00904E25">
            <w:pPr>
              <w:pStyle w:val="ConsPlusNormal"/>
              <w:jc w:val="both"/>
            </w:pPr>
            <w:r>
              <w:t>Разработка и мониторинг нормативных правовых актов Чувашской Республики, регулирующих вопросы государственной гражданской службы Чувашской Республики (далее также - гражданская служба)</w:t>
            </w:r>
          </w:p>
        </w:tc>
        <w:tc>
          <w:tcPr>
            <w:tcW w:w="1984" w:type="dxa"/>
            <w:vMerge w:val="restart"/>
          </w:tcPr>
          <w:p w:rsidR="00904E25" w:rsidRDefault="00904E25">
            <w:pPr>
              <w:pStyle w:val="ConsPlusNormal"/>
              <w:jc w:val="both"/>
            </w:pPr>
            <w:r>
              <w:t>развитие нормативно-правового обеспечения гражданской службы</w:t>
            </w:r>
          </w:p>
        </w:tc>
        <w:tc>
          <w:tcPr>
            <w:tcW w:w="2835" w:type="dxa"/>
            <w:vMerge w:val="restart"/>
          </w:tcPr>
          <w:p w:rsidR="00904E25" w:rsidRDefault="00904E25">
            <w:pPr>
              <w:pStyle w:val="ConsPlusNormal"/>
              <w:jc w:val="both"/>
            </w:pPr>
            <w:r>
              <w:t>ответственный исполнитель - Администрация Главы Чувашской Республики</w:t>
            </w:r>
          </w:p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blPrEx>
          <w:tblBorders>
            <w:insideH w:val="nil"/>
          </w:tblBorders>
        </w:tblPrEx>
        <w:tc>
          <w:tcPr>
            <w:tcW w:w="1417" w:type="dxa"/>
            <w:tcBorders>
              <w:left w:val="nil"/>
              <w:bottom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>Целевой показатель (индикатор) подпрограммы, увязанный с основным мероприятием 1</w:t>
            </w:r>
          </w:p>
        </w:tc>
        <w:tc>
          <w:tcPr>
            <w:tcW w:w="10538" w:type="dxa"/>
            <w:gridSpan w:val="7"/>
            <w:tcBorders>
              <w:bottom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>Доля подготовленных нормативных правовых актов Чувашской Республики, регулирующих вопросы гражданской службы, отнесенные к компетенции субъекта Российской Федерации, процентов</w:t>
            </w:r>
          </w:p>
        </w:tc>
        <w:tc>
          <w:tcPr>
            <w:tcW w:w="1548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 xml:space="preserve">100,0 </w:t>
            </w:r>
            <w:hyperlink w:anchor="P309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bottom w:val="nil"/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 xml:space="preserve">100,0 </w:t>
            </w:r>
            <w:hyperlink w:anchor="P309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04E25">
        <w:tblPrEx>
          <w:tblBorders>
            <w:insideH w:val="nil"/>
          </w:tblBorders>
        </w:tblPrEx>
        <w:tc>
          <w:tcPr>
            <w:tcW w:w="21519" w:type="dxa"/>
            <w:gridSpan w:val="18"/>
            <w:tcBorders>
              <w:top w:val="nil"/>
              <w:left w:val="nil"/>
              <w:right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10.04.2019 N 105)</w:t>
            </w:r>
          </w:p>
        </w:tc>
      </w:tr>
      <w:tr w:rsidR="00904E25">
        <w:tc>
          <w:tcPr>
            <w:tcW w:w="1417" w:type="dxa"/>
            <w:vMerge w:val="restart"/>
            <w:tcBorders>
              <w:left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>Мероприятие 1.1</w:t>
            </w:r>
          </w:p>
        </w:tc>
        <w:tc>
          <w:tcPr>
            <w:tcW w:w="2381" w:type="dxa"/>
            <w:vMerge w:val="restart"/>
          </w:tcPr>
          <w:p w:rsidR="00904E25" w:rsidRDefault="00904E25">
            <w:pPr>
              <w:pStyle w:val="ConsPlusNormal"/>
              <w:jc w:val="both"/>
            </w:pPr>
            <w:r>
              <w:t>Мониторинг законодательства Российской Федерации и законодательства Чувашской Республики о государственной гражданской службе Чувашской Республики</w:t>
            </w:r>
          </w:p>
        </w:tc>
        <w:tc>
          <w:tcPr>
            <w:tcW w:w="1984" w:type="dxa"/>
            <w:vMerge w:val="restart"/>
          </w:tcPr>
          <w:p w:rsidR="00904E25" w:rsidRDefault="00904E25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904E25" w:rsidRDefault="00904E25">
            <w:pPr>
              <w:pStyle w:val="ConsPlusNormal"/>
              <w:jc w:val="both"/>
            </w:pPr>
            <w:r>
              <w:t>ответственный исполнитель - Администрация Главы Чувашской Республики</w:t>
            </w:r>
          </w:p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 w:val="restart"/>
            <w:tcBorders>
              <w:left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>Мероприятие 1.2</w:t>
            </w:r>
          </w:p>
        </w:tc>
        <w:tc>
          <w:tcPr>
            <w:tcW w:w="2381" w:type="dxa"/>
            <w:vMerge w:val="restart"/>
          </w:tcPr>
          <w:p w:rsidR="00904E25" w:rsidRDefault="00904E25">
            <w:pPr>
              <w:pStyle w:val="ConsPlusNormal"/>
              <w:jc w:val="both"/>
            </w:pPr>
            <w:r>
              <w:t xml:space="preserve">Совершенствование и развитие нормативно-правовой базы Чувашской Республики, регулирующей вопросы государственной гражданской службы </w:t>
            </w:r>
            <w:r>
              <w:lastRenderedPageBreak/>
              <w:t>Чувашской Республики</w:t>
            </w:r>
          </w:p>
        </w:tc>
        <w:tc>
          <w:tcPr>
            <w:tcW w:w="1984" w:type="dxa"/>
            <w:vMerge w:val="restart"/>
          </w:tcPr>
          <w:p w:rsidR="00904E25" w:rsidRDefault="00904E25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904E25" w:rsidRDefault="00904E25">
            <w:pPr>
              <w:pStyle w:val="ConsPlusNormal"/>
              <w:jc w:val="both"/>
            </w:pPr>
            <w:r>
              <w:t>ответственный исполнитель - Администрация Главы Чувашской Республики</w:t>
            </w:r>
          </w:p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 xml:space="preserve">республиканский бюджет Чувашской </w:t>
            </w:r>
            <w:r>
              <w:lastRenderedPageBreak/>
              <w:t>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 w:val="restart"/>
            <w:tcBorders>
              <w:left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>Мероприятие 1.3</w:t>
            </w:r>
          </w:p>
        </w:tc>
        <w:tc>
          <w:tcPr>
            <w:tcW w:w="2381" w:type="dxa"/>
            <w:vMerge w:val="restart"/>
          </w:tcPr>
          <w:p w:rsidR="00904E25" w:rsidRDefault="00904E25">
            <w:pPr>
              <w:pStyle w:val="ConsPlusNormal"/>
              <w:jc w:val="both"/>
            </w:pPr>
            <w:r>
              <w:t>Разработка методических рекомендаций по вопросам государственной гражданской службы Чувашской Республики, методическое и консультационное обеспечение деятельности кадровых служб государственных органов Чувашской Республики</w:t>
            </w:r>
          </w:p>
        </w:tc>
        <w:tc>
          <w:tcPr>
            <w:tcW w:w="1984" w:type="dxa"/>
            <w:vMerge w:val="restart"/>
          </w:tcPr>
          <w:p w:rsidR="00904E25" w:rsidRDefault="00904E25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904E25" w:rsidRDefault="00904E25">
            <w:pPr>
              <w:pStyle w:val="ConsPlusNormal"/>
              <w:jc w:val="both"/>
            </w:pPr>
            <w:r>
              <w:t>ответственный исполнитель - Администрация Главы Чувашской Республики</w:t>
            </w:r>
          </w:p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территориальный государственный внебюджетны</w:t>
            </w:r>
            <w:r>
              <w:lastRenderedPageBreak/>
              <w:t>й фонд Чувашской 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21519" w:type="dxa"/>
            <w:gridSpan w:val="18"/>
            <w:tcBorders>
              <w:left w:val="nil"/>
              <w:right w:val="nil"/>
            </w:tcBorders>
          </w:tcPr>
          <w:p w:rsidR="00904E25" w:rsidRDefault="00904E25">
            <w:pPr>
              <w:pStyle w:val="ConsPlusNormal"/>
              <w:jc w:val="center"/>
              <w:outlineLvl w:val="2"/>
            </w:pPr>
            <w:r>
              <w:t>Цель "Формирование высококвалифицированного кадрового состава государственных органов Чувашской Республики, способного обеспечить эффективность государственного управления"</w:t>
            </w:r>
          </w:p>
        </w:tc>
      </w:tr>
      <w:tr w:rsidR="00904E25">
        <w:tc>
          <w:tcPr>
            <w:tcW w:w="1417" w:type="dxa"/>
            <w:vMerge w:val="restart"/>
            <w:tcBorders>
              <w:left w:val="nil"/>
              <w:bottom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>Основное мероприятие 2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904E25" w:rsidRDefault="00904E25">
            <w:pPr>
              <w:pStyle w:val="ConsPlusNormal"/>
              <w:jc w:val="both"/>
            </w:pPr>
            <w:proofErr w:type="gramStart"/>
            <w:r>
              <w:t xml:space="preserve">Подготовка кадров для государственной гражданской службы Чувашской Республики, организация профессионального развития государственных гражданских служащих Чувашской Республики, реализация инновационных обучающих программ, внедрение технологии оценки управленческих компетенций в систему планирования карьерного роста лиц, замещающих государственные должности Чувашской Республики, муниципальные должности, должности государственной </w:t>
            </w:r>
            <w:r>
              <w:lastRenderedPageBreak/>
              <w:t>гражданской службы Чувашской Республики, должности муниципальной службы в Чувашской Республике, лиц, состоящих в резерве управленческих кадров Чувашской Республики и Молодежном</w:t>
            </w:r>
            <w:proofErr w:type="gramEnd"/>
            <w:r>
              <w:t xml:space="preserve"> кадровом </w:t>
            </w:r>
            <w:proofErr w:type="gramStart"/>
            <w:r>
              <w:t>резерве</w:t>
            </w:r>
            <w:proofErr w:type="gramEnd"/>
            <w:r>
              <w:t xml:space="preserve"> при Главе Чувашской Республики, кадровом резерве Чувашской Республики и кадровых резервах государственных органов Чувашской Республики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lastRenderedPageBreak/>
              <w:t>эффективность подготовки кадров для гражданской службы, профессионального развития лиц, замещающих государственные должности Чувашской Республики, гражданских служащих, лиц, состоящих в кадровых резервах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 xml:space="preserve">ответственный исполнитель - Администрация Главы Чувашской Республики, соисполнители - Минобразования Чувашии, Минюст Чувашии, участники - органы исполнительной власти Чувашской Республики, иные государственные органы Чувашской Республики </w:t>
            </w:r>
            <w:hyperlink w:anchor="P30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1494,2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1589,4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1589,4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1519,4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1519,4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1519,4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1519,4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7597,0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7597,0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  <w:bottom w:val="nil"/>
            </w:tcBorders>
          </w:tcPr>
          <w:p w:rsidR="00904E25" w:rsidRDefault="00904E25"/>
        </w:tc>
        <w:tc>
          <w:tcPr>
            <w:tcW w:w="2381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1984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2835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  <w:bottom w:val="nil"/>
            </w:tcBorders>
          </w:tcPr>
          <w:p w:rsidR="00904E25" w:rsidRDefault="00904E25"/>
        </w:tc>
        <w:tc>
          <w:tcPr>
            <w:tcW w:w="2381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1984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2835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803</w:t>
            </w:r>
          </w:p>
          <w:p w:rsidR="00904E25" w:rsidRDefault="00904E25">
            <w:pPr>
              <w:pStyle w:val="ConsPlusNormal"/>
              <w:jc w:val="center"/>
            </w:pPr>
            <w:r>
              <w:t>818</w:t>
            </w:r>
          </w:p>
          <w:p w:rsidR="00904E25" w:rsidRDefault="00904E25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  <w:vMerge w:val="restart"/>
          </w:tcPr>
          <w:p w:rsidR="00904E25" w:rsidRDefault="00904E25">
            <w:pPr>
              <w:pStyle w:val="ConsPlusNormal"/>
              <w:jc w:val="center"/>
            </w:pPr>
            <w:r>
              <w:t>07 09</w:t>
            </w:r>
          </w:p>
          <w:p w:rsidR="00904E25" w:rsidRDefault="00904E25">
            <w:pPr>
              <w:pStyle w:val="ConsPlusNormal"/>
              <w:jc w:val="center"/>
            </w:pPr>
            <w:r>
              <w:t>x</w:t>
            </w:r>
          </w:p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  <w:vMerge w:val="restart"/>
          </w:tcPr>
          <w:p w:rsidR="00904E25" w:rsidRDefault="00904E25">
            <w:pPr>
              <w:pStyle w:val="ConsPlusNormal"/>
              <w:jc w:val="center"/>
            </w:pPr>
            <w:r>
              <w:t>Ч520213690</w:t>
            </w:r>
          </w:p>
          <w:p w:rsidR="00904E25" w:rsidRDefault="00904E25">
            <w:pPr>
              <w:pStyle w:val="ConsPlusNormal"/>
              <w:jc w:val="center"/>
            </w:pPr>
            <w:r>
              <w:t>x</w:t>
            </w:r>
          </w:p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244</w:t>
            </w:r>
          </w:p>
          <w:p w:rsidR="00904E25" w:rsidRDefault="00904E25">
            <w:pPr>
              <w:pStyle w:val="ConsPlusNormal"/>
              <w:jc w:val="center"/>
            </w:pPr>
            <w:r>
              <w:t>120</w:t>
            </w:r>
          </w:p>
          <w:p w:rsidR="00904E25" w:rsidRDefault="00904E2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8" w:type="dxa"/>
            <w:vMerge w:val="restart"/>
          </w:tcPr>
          <w:p w:rsidR="00904E25" w:rsidRDefault="00904E25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  <w:p w:rsidR="00904E25" w:rsidRDefault="00904E25">
            <w:pPr>
              <w:pStyle w:val="ConsPlusNormal"/>
              <w:jc w:val="both"/>
            </w:pPr>
            <w:r>
              <w:t>местные бюджеты</w:t>
            </w:r>
          </w:p>
          <w:p w:rsidR="00904E25" w:rsidRDefault="00904E25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  <w:vMerge w:val="restart"/>
          </w:tcPr>
          <w:p w:rsidR="00904E25" w:rsidRDefault="00904E25">
            <w:pPr>
              <w:pStyle w:val="ConsPlusNormal"/>
              <w:jc w:val="center"/>
            </w:pPr>
            <w:r>
              <w:t>1494,2</w:t>
            </w:r>
          </w:p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vMerge w:val="restart"/>
          </w:tcPr>
          <w:p w:rsidR="00904E25" w:rsidRDefault="00904E25">
            <w:pPr>
              <w:pStyle w:val="ConsPlusNormal"/>
              <w:jc w:val="center"/>
            </w:pPr>
            <w:r>
              <w:t>1589,4</w:t>
            </w:r>
          </w:p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vMerge w:val="restart"/>
          </w:tcPr>
          <w:p w:rsidR="00904E25" w:rsidRDefault="00904E25">
            <w:pPr>
              <w:pStyle w:val="ConsPlusNormal"/>
              <w:jc w:val="center"/>
            </w:pPr>
            <w:r>
              <w:t>1589,4</w:t>
            </w:r>
          </w:p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Merge w:val="restart"/>
          </w:tcPr>
          <w:p w:rsidR="00904E25" w:rsidRDefault="00904E25">
            <w:pPr>
              <w:pStyle w:val="ConsPlusNormal"/>
              <w:jc w:val="center"/>
            </w:pPr>
            <w:r>
              <w:t>1519,4</w:t>
            </w:r>
          </w:p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Merge w:val="restart"/>
          </w:tcPr>
          <w:p w:rsidR="00904E25" w:rsidRDefault="00904E25">
            <w:pPr>
              <w:pStyle w:val="ConsPlusNormal"/>
              <w:jc w:val="center"/>
            </w:pPr>
            <w:r>
              <w:t>1519,4</w:t>
            </w:r>
          </w:p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Merge w:val="restart"/>
          </w:tcPr>
          <w:p w:rsidR="00904E25" w:rsidRDefault="00904E25">
            <w:pPr>
              <w:pStyle w:val="ConsPlusNormal"/>
              <w:jc w:val="center"/>
            </w:pPr>
            <w:r>
              <w:t>1519,4</w:t>
            </w:r>
          </w:p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Merge w:val="restart"/>
          </w:tcPr>
          <w:p w:rsidR="00904E25" w:rsidRDefault="00904E25">
            <w:pPr>
              <w:pStyle w:val="ConsPlusNormal"/>
              <w:jc w:val="center"/>
            </w:pPr>
            <w:r>
              <w:t>1519,4</w:t>
            </w:r>
          </w:p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vMerge w:val="restart"/>
          </w:tcPr>
          <w:p w:rsidR="00904E25" w:rsidRDefault="00904E25">
            <w:pPr>
              <w:pStyle w:val="ConsPlusNormal"/>
              <w:jc w:val="center"/>
            </w:pPr>
            <w:r>
              <w:t>7597,0</w:t>
            </w:r>
          </w:p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vMerge w:val="restart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7597,0</w:t>
            </w:r>
          </w:p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  <w:bottom w:val="nil"/>
            </w:tcBorders>
          </w:tcPr>
          <w:p w:rsidR="00904E25" w:rsidRDefault="00904E25"/>
        </w:tc>
        <w:tc>
          <w:tcPr>
            <w:tcW w:w="2381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1984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2835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Merge/>
          </w:tcPr>
          <w:p w:rsidR="00904E25" w:rsidRDefault="00904E25"/>
        </w:tc>
        <w:tc>
          <w:tcPr>
            <w:tcW w:w="1354" w:type="dxa"/>
            <w:vMerge/>
          </w:tcPr>
          <w:p w:rsidR="00904E25" w:rsidRDefault="00904E25"/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  <w:vMerge/>
          </w:tcPr>
          <w:p w:rsidR="00904E25" w:rsidRDefault="00904E25"/>
        </w:tc>
        <w:tc>
          <w:tcPr>
            <w:tcW w:w="784" w:type="dxa"/>
            <w:vMerge/>
          </w:tcPr>
          <w:p w:rsidR="00904E25" w:rsidRDefault="00904E25"/>
        </w:tc>
        <w:tc>
          <w:tcPr>
            <w:tcW w:w="784" w:type="dxa"/>
            <w:vMerge/>
          </w:tcPr>
          <w:p w:rsidR="00904E25" w:rsidRDefault="00904E25"/>
        </w:tc>
        <w:tc>
          <w:tcPr>
            <w:tcW w:w="784" w:type="dxa"/>
            <w:vMerge/>
          </w:tcPr>
          <w:p w:rsidR="00904E25" w:rsidRDefault="00904E25"/>
        </w:tc>
        <w:tc>
          <w:tcPr>
            <w:tcW w:w="904" w:type="dxa"/>
            <w:vMerge/>
          </w:tcPr>
          <w:p w:rsidR="00904E25" w:rsidRDefault="00904E25"/>
        </w:tc>
        <w:tc>
          <w:tcPr>
            <w:tcW w:w="904" w:type="dxa"/>
            <w:vMerge/>
          </w:tcPr>
          <w:p w:rsidR="00904E25" w:rsidRDefault="00904E25"/>
        </w:tc>
        <w:tc>
          <w:tcPr>
            <w:tcW w:w="904" w:type="dxa"/>
            <w:vMerge/>
          </w:tcPr>
          <w:p w:rsidR="00904E25" w:rsidRDefault="00904E25"/>
        </w:tc>
        <w:tc>
          <w:tcPr>
            <w:tcW w:w="904" w:type="dxa"/>
            <w:vMerge/>
          </w:tcPr>
          <w:p w:rsidR="00904E25" w:rsidRDefault="00904E25"/>
        </w:tc>
        <w:tc>
          <w:tcPr>
            <w:tcW w:w="1024" w:type="dxa"/>
            <w:vMerge/>
          </w:tcPr>
          <w:p w:rsidR="00904E25" w:rsidRDefault="00904E25"/>
        </w:tc>
        <w:tc>
          <w:tcPr>
            <w:tcW w:w="1024" w:type="dxa"/>
            <w:vMerge/>
            <w:tcBorders>
              <w:right w:val="nil"/>
            </w:tcBorders>
          </w:tcPr>
          <w:p w:rsidR="00904E25" w:rsidRDefault="00904E25"/>
        </w:tc>
      </w:tr>
      <w:tr w:rsidR="00904E25">
        <w:tc>
          <w:tcPr>
            <w:tcW w:w="1417" w:type="dxa"/>
            <w:vMerge/>
            <w:tcBorders>
              <w:left w:val="nil"/>
              <w:bottom w:val="nil"/>
            </w:tcBorders>
          </w:tcPr>
          <w:p w:rsidR="00904E25" w:rsidRDefault="00904E25"/>
        </w:tc>
        <w:tc>
          <w:tcPr>
            <w:tcW w:w="2381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1984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2835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Merge/>
          </w:tcPr>
          <w:p w:rsidR="00904E25" w:rsidRDefault="00904E25"/>
        </w:tc>
        <w:tc>
          <w:tcPr>
            <w:tcW w:w="1354" w:type="dxa"/>
            <w:vMerge/>
          </w:tcPr>
          <w:p w:rsidR="00904E25" w:rsidRDefault="00904E25"/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  <w:vMerge/>
          </w:tcPr>
          <w:p w:rsidR="00904E25" w:rsidRDefault="00904E25"/>
        </w:tc>
        <w:tc>
          <w:tcPr>
            <w:tcW w:w="784" w:type="dxa"/>
            <w:vMerge/>
          </w:tcPr>
          <w:p w:rsidR="00904E25" w:rsidRDefault="00904E25"/>
        </w:tc>
        <w:tc>
          <w:tcPr>
            <w:tcW w:w="784" w:type="dxa"/>
            <w:vMerge/>
          </w:tcPr>
          <w:p w:rsidR="00904E25" w:rsidRDefault="00904E25"/>
        </w:tc>
        <w:tc>
          <w:tcPr>
            <w:tcW w:w="784" w:type="dxa"/>
            <w:vMerge/>
          </w:tcPr>
          <w:p w:rsidR="00904E25" w:rsidRDefault="00904E25"/>
        </w:tc>
        <w:tc>
          <w:tcPr>
            <w:tcW w:w="904" w:type="dxa"/>
            <w:vMerge/>
          </w:tcPr>
          <w:p w:rsidR="00904E25" w:rsidRDefault="00904E25"/>
        </w:tc>
        <w:tc>
          <w:tcPr>
            <w:tcW w:w="904" w:type="dxa"/>
            <w:vMerge/>
          </w:tcPr>
          <w:p w:rsidR="00904E25" w:rsidRDefault="00904E25"/>
        </w:tc>
        <w:tc>
          <w:tcPr>
            <w:tcW w:w="904" w:type="dxa"/>
            <w:vMerge/>
          </w:tcPr>
          <w:p w:rsidR="00904E25" w:rsidRDefault="00904E25"/>
        </w:tc>
        <w:tc>
          <w:tcPr>
            <w:tcW w:w="904" w:type="dxa"/>
            <w:vMerge/>
          </w:tcPr>
          <w:p w:rsidR="00904E25" w:rsidRDefault="00904E25"/>
        </w:tc>
        <w:tc>
          <w:tcPr>
            <w:tcW w:w="1024" w:type="dxa"/>
            <w:vMerge/>
          </w:tcPr>
          <w:p w:rsidR="00904E25" w:rsidRDefault="00904E25"/>
        </w:tc>
        <w:tc>
          <w:tcPr>
            <w:tcW w:w="1024" w:type="dxa"/>
            <w:vMerge/>
            <w:tcBorders>
              <w:right w:val="nil"/>
            </w:tcBorders>
          </w:tcPr>
          <w:p w:rsidR="00904E25" w:rsidRDefault="00904E25"/>
        </w:tc>
      </w:tr>
      <w:tr w:rsidR="00904E25">
        <w:tblPrEx>
          <w:tblBorders>
            <w:insideH w:val="nil"/>
          </w:tblBorders>
        </w:tblPrEx>
        <w:tc>
          <w:tcPr>
            <w:tcW w:w="1417" w:type="dxa"/>
            <w:vMerge/>
            <w:tcBorders>
              <w:left w:val="nil"/>
              <w:bottom w:val="nil"/>
            </w:tcBorders>
          </w:tcPr>
          <w:p w:rsidR="00904E25" w:rsidRDefault="00904E25"/>
        </w:tc>
        <w:tc>
          <w:tcPr>
            <w:tcW w:w="2381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1984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2835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737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blPrEx>
          <w:tblBorders>
            <w:insideH w:val="nil"/>
          </w:tblBorders>
        </w:tblPrEx>
        <w:tc>
          <w:tcPr>
            <w:tcW w:w="21519" w:type="dxa"/>
            <w:gridSpan w:val="18"/>
            <w:tcBorders>
              <w:top w:val="nil"/>
              <w:left w:val="nil"/>
              <w:right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13.06.2019 N 220)</w:t>
            </w:r>
          </w:p>
        </w:tc>
      </w:tr>
      <w:tr w:rsidR="00904E25">
        <w:tblPrEx>
          <w:tblBorders>
            <w:insideH w:val="nil"/>
          </w:tblBorders>
        </w:tblPrEx>
        <w:tc>
          <w:tcPr>
            <w:tcW w:w="1417" w:type="dxa"/>
            <w:tcBorders>
              <w:left w:val="nil"/>
              <w:bottom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>Целевой показатель (индикатор) подпрограммы, увязанный с основным мероприятием 2</w:t>
            </w:r>
          </w:p>
        </w:tc>
        <w:tc>
          <w:tcPr>
            <w:tcW w:w="10538" w:type="dxa"/>
            <w:gridSpan w:val="7"/>
            <w:tcBorders>
              <w:bottom w:val="nil"/>
            </w:tcBorders>
          </w:tcPr>
          <w:p w:rsidR="00904E25" w:rsidRDefault="00904E25">
            <w:pPr>
              <w:pStyle w:val="ConsPlusNormal"/>
              <w:jc w:val="both"/>
            </w:pPr>
            <w:proofErr w:type="gramStart"/>
            <w:r>
              <w:t>Доля гражданских служащих, участвовавших в мероприятиях по профессиональному развитию в соответствии с государственным заказом на мероприятия по профессиональному развитию гражданских служащих в текущем году, в общей численности гражданских служащих, впервые поступивших на должности гражданской службы и (или) назначенных в порядке должностного роста на должность гражданской службы категории "руководители" высшей или главной группы должностей гражданской службы либо на должность гражданской службы</w:t>
            </w:r>
            <w:proofErr w:type="gramEnd"/>
            <w:r>
              <w:t xml:space="preserve"> категории "специалисты" высшей группы должностей гражданской службы, процентов</w:t>
            </w:r>
          </w:p>
        </w:tc>
        <w:tc>
          <w:tcPr>
            <w:tcW w:w="1548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 xml:space="preserve">100,0 </w:t>
            </w:r>
            <w:hyperlink w:anchor="P309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bottom w:val="nil"/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 xml:space="preserve">100,0 </w:t>
            </w:r>
            <w:hyperlink w:anchor="P309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04E25">
        <w:tblPrEx>
          <w:tblBorders>
            <w:insideH w:val="nil"/>
          </w:tblBorders>
        </w:tblPrEx>
        <w:tc>
          <w:tcPr>
            <w:tcW w:w="21519" w:type="dxa"/>
            <w:gridSpan w:val="18"/>
            <w:tcBorders>
              <w:top w:val="nil"/>
              <w:left w:val="nil"/>
              <w:right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 xml:space="preserve">(позиция 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10.04.2019 N 105)</w:t>
            </w:r>
          </w:p>
        </w:tc>
      </w:tr>
      <w:tr w:rsidR="00904E25">
        <w:tc>
          <w:tcPr>
            <w:tcW w:w="1417" w:type="dxa"/>
            <w:vMerge w:val="restart"/>
            <w:tcBorders>
              <w:left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lastRenderedPageBreak/>
              <w:t>Мероприятие 2.1</w:t>
            </w:r>
          </w:p>
        </w:tc>
        <w:tc>
          <w:tcPr>
            <w:tcW w:w="2381" w:type="dxa"/>
            <w:vMerge w:val="restart"/>
          </w:tcPr>
          <w:p w:rsidR="00904E25" w:rsidRDefault="00904E25">
            <w:pPr>
              <w:pStyle w:val="ConsPlusNormal"/>
              <w:jc w:val="both"/>
            </w:pPr>
            <w:r>
              <w:t>Организация заключения договоров о целевом обучении между государственными органами Чувашской Республики и гражданами с обязательством последующего прохождения гражданской службы после окончания ими обучения</w:t>
            </w:r>
          </w:p>
        </w:tc>
        <w:tc>
          <w:tcPr>
            <w:tcW w:w="1984" w:type="dxa"/>
            <w:vMerge w:val="restart"/>
          </w:tcPr>
          <w:p w:rsidR="00904E25" w:rsidRDefault="00904E25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904E25" w:rsidRDefault="00904E25">
            <w:pPr>
              <w:pStyle w:val="ConsPlusNormal"/>
              <w:jc w:val="both"/>
            </w:pPr>
            <w:r>
              <w:t xml:space="preserve">ответственный исполнитель - Администрация Главы Чувашской Республики, участники - органы исполнительной власти Чувашской Республики, иные государственные органы Чувашской Республики </w:t>
            </w:r>
            <w:hyperlink w:anchor="P30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 w:val="restart"/>
            <w:tcBorders>
              <w:left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>Мероприятие 2.2</w:t>
            </w:r>
          </w:p>
        </w:tc>
        <w:tc>
          <w:tcPr>
            <w:tcW w:w="2381" w:type="dxa"/>
            <w:vMerge w:val="restart"/>
          </w:tcPr>
          <w:p w:rsidR="00904E25" w:rsidRDefault="00904E25">
            <w:pPr>
              <w:pStyle w:val="ConsPlusNormal"/>
              <w:jc w:val="both"/>
            </w:pPr>
            <w:r>
              <w:t>Организация прохождения практики студентами образовательных организаций в государственных органах Чувашской Республики</w:t>
            </w:r>
          </w:p>
        </w:tc>
        <w:tc>
          <w:tcPr>
            <w:tcW w:w="1984" w:type="dxa"/>
            <w:vMerge w:val="restart"/>
          </w:tcPr>
          <w:p w:rsidR="00904E25" w:rsidRDefault="00904E25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904E25" w:rsidRDefault="00904E25">
            <w:pPr>
              <w:pStyle w:val="ConsPlusNormal"/>
              <w:jc w:val="both"/>
            </w:pPr>
            <w:r>
              <w:t xml:space="preserve">ответственный исполнитель - Администрация Главы Чувашской Республики, участники - органы исполнительной власти Чувашской Республики, иные государственные органы Чувашской </w:t>
            </w:r>
            <w:r>
              <w:lastRenderedPageBreak/>
              <w:t xml:space="preserve">Республики </w:t>
            </w:r>
            <w:hyperlink w:anchor="P30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 w:val="restart"/>
            <w:tcBorders>
              <w:left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>Мероприятие 2.3</w:t>
            </w:r>
          </w:p>
        </w:tc>
        <w:tc>
          <w:tcPr>
            <w:tcW w:w="2381" w:type="dxa"/>
            <w:vMerge w:val="restart"/>
          </w:tcPr>
          <w:p w:rsidR="00904E25" w:rsidRDefault="00904E25">
            <w:pPr>
              <w:pStyle w:val="ConsPlusNormal"/>
              <w:jc w:val="both"/>
            </w:pPr>
            <w:r>
              <w:t>Организация работы с лицами, состоящими в Молодежном кадровом резерве при Главе Чувашской Республики</w:t>
            </w:r>
          </w:p>
        </w:tc>
        <w:tc>
          <w:tcPr>
            <w:tcW w:w="1984" w:type="dxa"/>
            <w:vMerge w:val="restart"/>
          </w:tcPr>
          <w:p w:rsidR="00904E25" w:rsidRDefault="00904E25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904E25" w:rsidRDefault="00904E25">
            <w:pPr>
              <w:pStyle w:val="ConsPlusNormal"/>
              <w:jc w:val="both"/>
            </w:pPr>
            <w:r>
              <w:t xml:space="preserve">ответственный исполнитель - Администрация Главы Чувашской Республики, участники - Минобразования Чувашии, органы исполнительной власти Чувашской Республики, иные государственные органы Чувашской Республики </w:t>
            </w:r>
            <w:hyperlink w:anchor="P30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 xml:space="preserve">территориальный государственный внебюджетный фонд Чувашской </w:t>
            </w:r>
            <w:r>
              <w:lastRenderedPageBreak/>
              <w:t>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 w:val="restart"/>
            <w:tcBorders>
              <w:left w:val="nil"/>
              <w:bottom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>Мероприятие 2.4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>Переподготовка и повышение квалификации кадров для государственной гражданской службы Чувашской Республики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904E25" w:rsidRDefault="00904E25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 xml:space="preserve">ответственный исполнитель - Администрация Главы Чувашской Республики, соисполнители - Минобразования Чувашии, Минюст Чувашии, участники - органы исполнительной власти Чувашской Республики, иные государственные органы Чувашской Республики </w:t>
            </w:r>
            <w:hyperlink w:anchor="P30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1494,2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1589,4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1589,4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1519,4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1519,4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1519,4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1519,4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7597,0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7597,0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  <w:bottom w:val="nil"/>
            </w:tcBorders>
          </w:tcPr>
          <w:p w:rsidR="00904E25" w:rsidRDefault="00904E25"/>
        </w:tc>
        <w:tc>
          <w:tcPr>
            <w:tcW w:w="2381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1984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2835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  <w:bottom w:val="nil"/>
            </w:tcBorders>
          </w:tcPr>
          <w:p w:rsidR="00904E25" w:rsidRDefault="00904E25"/>
        </w:tc>
        <w:tc>
          <w:tcPr>
            <w:tcW w:w="2381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1984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2835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1494,2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1589,4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1589,4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1519,4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1519,4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1519,4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1519,4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7597,0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7597,0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  <w:bottom w:val="nil"/>
            </w:tcBorders>
          </w:tcPr>
          <w:p w:rsidR="00904E25" w:rsidRDefault="00904E25"/>
        </w:tc>
        <w:tc>
          <w:tcPr>
            <w:tcW w:w="2381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1984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2835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  <w:bottom w:val="nil"/>
            </w:tcBorders>
          </w:tcPr>
          <w:p w:rsidR="00904E25" w:rsidRDefault="00904E25"/>
        </w:tc>
        <w:tc>
          <w:tcPr>
            <w:tcW w:w="2381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1984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2835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blPrEx>
          <w:tblBorders>
            <w:insideH w:val="nil"/>
          </w:tblBorders>
        </w:tblPrEx>
        <w:tc>
          <w:tcPr>
            <w:tcW w:w="1417" w:type="dxa"/>
            <w:vMerge/>
            <w:tcBorders>
              <w:left w:val="nil"/>
              <w:bottom w:val="nil"/>
            </w:tcBorders>
          </w:tcPr>
          <w:p w:rsidR="00904E25" w:rsidRDefault="00904E25"/>
        </w:tc>
        <w:tc>
          <w:tcPr>
            <w:tcW w:w="2381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1984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2835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737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blPrEx>
          <w:tblBorders>
            <w:insideH w:val="nil"/>
          </w:tblBorders>
        </w:tblPrEx>
        <w:tc>
          <w:tcPr>
            <w:tcW w:w="21519" w:type="dxa"/>
            <w:gridSpan w:val="18"/>
            <w:tcBorders>
              <w:top w:val="nil"/>
              <w:left w:val="nil"/>
              <w:right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 xml:space="preserve">(позиция 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13.06.2019 N 220)</w:t>
            </w:r>
          </w:p>
        </w:tc>
      </w:tr>
      <w:tr w:rsidR="00904E25">
        <w:tc>
          <w:tcPr>
            <w:tcW w:w="1417" w:type="dxa"/>
            <w:vMerge w:val="restart"/>
            <w:tcBorders>
              <w:left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>Мероприятие 2.5</w:t>
            </w:r>
          </w:p>
        </w:tc>
        <w:tc>
          <w:tcPr>
            <w:tcW w:w="2381" w:type="dxa"/>
            <w:vMerge w:val="restart"/>
          </w:tcPr>
          <w:p w:rsidR="00904E25" w:rsidRDefault="00904E25">
            <w:pPr>
              <w:pStyle w:val="ConsPlusNormal"/>
              <w:jc w:val="both"/>
            </w:pPr>
            <w:r>
              <w:t xml:space="preserve">Расширение практики применения электронного обучения </w:t>
            </w:r>
            <w:r>
              <w:lastRenderedPageBreak/>
              <w:t>и дистанционных образовательных технологий при реализации мероприятий по профессиональному развитию гражданских служащих</w:t>
            </w:r>
          </w:p>
        </w:tc>
        <w:tc>
          <w:tcPr>
            <w:tcW w:w="1984" w:type="dxa"/>
            <w:vMerge w:val="restart"/>
          </w:tcPr>
          <w:p w:rsidR="00904E25" w:rsidRDefault="00904E25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904E25" w:rsidRDefault="00904E25">
            <w:pPr>
              <w:pStyle w:val="ConsPlusNormal"/>
              <w:jc w:val="both"/>
            </w:pPr>
            <w:r>
              <w:t xml:space="preserve">ответственный исполнитель - Администрация Главы Чувашской Республики, </w:t>
            </w:r>
            <w:r>
              <w:lastRenderedPageBreak/>
              <w:t>участник - Минобразования Чувашии</w:t>
            </w:r>
          </w:p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 w:val="restart"/>
            <w:tcBorders>
              <w:left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>Мероприятие 2.6</w:t>
            </w:r>
          </w:p>
        </w:tc>
        <w:tc>
          <w:tcPr>
            <w:tcW w:w="2381" w:type="dxa"/>
            <w:vMerge w:val="restart"/>
          </w:tcPr>
          <w:p w:rsidR="00904E25" w:rsidRDefault="00904E25">
            <w:pPr>
              <w:pStyle w:val="ConsPlusNormal"/>
              <w:jc w:val="both"/>
            </w:pPr>
            <w:r>
              <w:t>Организация и проведение служебных стажировок, семинаров, совещаний, конференций, тренингов по вопросам государственной гражданской службы, кадровой политики</w:t>
            </w:r>
          </w:p>
        </w:tc>
        <w:tc>
          <w:tcPr>
            <w:tcW w:w="1984" w:type="dxa"/>
            <w:vMerge w:val="restart"/>
          </w:tcPr>
          <w:p w:rsidR="00904E25" w:rsidRDefault="00904E25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904E25" w:rsidRDefault="00904E25">
            <w:pPr>
              <w:pStyle w:val="ConsPlusNormal"/>
              <w:jc w:val="both"/>
            </w:pPr>
            <w:r>
              <w:t xml:space="preserve">ответственный исполнитель - Администрация Главы Чувашской Республики, участники - органы исполнительной власти Чувашской Республики, иные государственные органы Чувашской Республики </w:t>
            </w:r>
            <w:hyperlink w:anchor="P30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 xml:space="preserve">территориальный </w:t>
            </w:r>
            <w:r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21519" w:type="dxa"/>
            <w:gridSpan w:val="18"/>
            <w:tcBorders>
              <w:left w:val="nil"/>
              <w:right w:val="nil"/>
            </w:tcBorders>
          </w:tcPr>
          <w:p w:rsidR="00904E25" w:rsidRDefault="00904E25">
            <w:pPr>
              <w:pStyle w:val="ConsPlusNormal"/>
              <w:jc w:val="center"/>
              <w:outlineLvl w:val="2"/>
            </w:pPr>
            <w:r>
              <w:t>Цель "Формирование высококвалифицированного кадрового состава государственных органов Чувашской Республики, способного обеспечить эффективность государственного управления"</w:t>
            </w:r>
          </w:p>
        </w:tc>
      </w:tr>
      <w:tr w:rsidR="00904E25">
        <w:tc>
          <w:tcPr>
            <w:tcW w:w="1417" w:type="dxa"/>
            <w:vMerge w:val="restart"/>
            <w:tcBorders>
              <w:left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>Основное мероприятие 3</w:t>
            </w:r>
          </w:p>
        </w:tc>
        <w:tc>
          <w:tcPr>
            <w:tcW w:w="2381" w:type="dxa"/>
            <w:vMerge w:val="restart"/>
          </w:tcPr>
          <w:p w:rsidR="00904E25" w:rsidRDefault="00904E25">
            <w:pPr>
              <w:pStyle w:val="ConsPlusNormal"/>
              <w:jc w:val="both"/>
            </w:pPr>
            <w:r>
              <w:t>Внедрение на государственной гражданской службе Чувашской Республики современных кадровых технологий</w:t>
            </w:r>
          </w:p>
        </w:tc>
        <w:tc>
          <w:tcPr>
            <w:tcW w:w="1984" w:type="dxa"/>
            <w:vMerge w:val="restart"/>
          </w:tcPr>
          <w:p w:rsidR="00904E25" w:rsidRDefault="00904E25">
            <w:pPr>
              <w:pStyle w:val="ConsPlusNormal"/>
              <w:jc w:val="both"/>
            </w:pPr>
            <w:r>
              <w:t>внедрение новых кадровых технологий на гражданской службе;</w:t>
            </w:r>
          </w:p>
          <w:p w:rsidR="00904E25" w:rsidRDefault="00904E25">
            <w:pPr>
              <w:pStyle w:val="ConsPlusNormal"/>
              <w:jc w:val="both"/>
            </w:pPr>
            <w:r>
              <w:t>обеспечение стабильности кадрового состава государственных органов Чувашской Республики;</w:t>
            </w:r>
          </w:p>
          <w:p w:rsidR="00904E25" w:rsidRDefault="00904E25">
            <w:pPr>
              <w:pStyle w:val="ConsPlusNormal"/>
              <w:jc w:val="both"/>
            </w:pPr>
            <w:r>
              <w:t>совершенствование организационной системы управления кадровыми процессами</w:t>
            </w:r>
          </w:p>
        </w:tc>
        <w:tc>
          <w:tcPr>
            <w:tcW w:w="2835" w:type="dxa"/>
            <w:vMerge w:val="restart"/>
          </w:tcPr>
          <w:p w:rsidR="00904E25" w:rsidRDefault="00904E25">
            <w:pPr>
              <w:pStyle w:val="ConsPlusNormal"/>
              <w:jc w:val="both"/>
            </w:pPr>
            <w:r>
              <w:t xml:space="preserve">ответственный исполнитель - Администрация Главы Чувашской Республики, участники - органы исполнительной власти Чувашской Республики, иные государственные органы Чувашской Республики </w:t>
            </w:r>
            <w:hyperlink w:anchor="P30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внебюджетны</w:t>
            </w:r>
            <w:r>
              <w:lastRenderedPageBreak/>
              <w:t>е источники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 w:val="restart"/>
            <w:tcBorders>
              <w:left w:val="nil"/>
              <w:bottom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lastRenderedPageBreak/>
              <w:t>Целевые показатели (индикаторы) подпрограммы, увязанные с основным мероприятием 3</w:t>
            </w:r>
          </w:p>
        </w:tc>
        <w:tc>
          <w:tcPr>
            <w:tcW w:w="10538" w:type="dxa"/>
            <w:gridSpan w:val="7"/>
          </w:tcPr>
          <w:p w:rsidR="00904E25" w:rsidRDefault="00904E25">
            <w:pPr>
              <w:pStyle w:val="ConsPlusNormal"/>
              <w:jc w:val="both"/>
            </w:pPr>
            <w:r>
              <w:t>Доля вакантных должностей гражданской службы, замещенных на основе назначения из кадровых резервов государственных органов Чувашской Республики, кадрового резерва Чувашской Республики и по результатам конкурсов на замещение вакантных должностей, в общем числе вакантных должностей гражданской службы, замещение которых предусмотрено по конкурсу, процентов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 xml:space="preserve">100,0 </w:t>
            </w:r>
            <w:hyperlink w:anchor="P309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 xml:space="preserve">100,0 </w:t>
            </w:r>
            <w:hyperlink w:anchor="P309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04E25">
        <w:tc>
          <w:tcPr>
            <w:tcW w:w="1417" w:type="dxa"/>
            <w:vMerge/>
            <w:tcBorders>
              <w:left w:val="nil"/>
              <w:bottom w:val="nil"/>
            </w:tcBorders>
          </w:tcPr>
          <w:p w:rsidR="00904E25" w:rsidRDefault="00904E25"/>
        </w:tc>
        <w:tc>
          <w:tcPr>
            <w:tcW w:w="10538" w:type="dxa"/>
            <w:gridSpan w:val="7"/>
          </w:tcPr>
          <w:p w:rsidR="00904E25" w:rsidRDefault="00904E25">
            <w:pPr>
              <w:pStyle w:val="ConsPlusNormal"/>
              <w:jc w:val="both"/>
            </w:pPr>
            <w:r>
              <w:t>Доля гражданских служащих, в отношении которых применяется институт наставничества, в общей численности гражданских служащих, замещающих должности гражданской службы, по которым предусмотрено осуществление наставничества, процентов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 xml:space="preserve">100,0 </w:t>
            </w:r>
            <w:hyperlink w:anchor="P309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 xml:space="preserve">100,0 </w:t>
            </w:r>
            <w:hyperlink w:anchor="P309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04E25">
        <w:tc>
          <w:tcPr>
            <w:tcW w:w="1417" w:type="dxa"/>
            <w:vMerge/>
            <w:tcBorders>
              <w:left w:val="nil"/>
              <w:bottom w:val="nil"/>
            </w:tcBorders>
          </w:tcPr>
          <w:p w:rsidR="00904E25" w:rsidRDefault="00904E25"/>
        </w:tc>
        <w:tc>
          <w:tcPr>
            <w:tcW w:w="10538" w:type="dxa"/>
            <w:gridSpan w:val="7"/>
          </w:tcPr>
          <w:p w:rsidR="00904E25" w:rsidRDefault="00904E25">
            <w:pPr>
              <w:pStyle w:val="ConsPlusNormal"/>
              <w:jc w:val="both"/>
            </w:pPr>
            <w:r>
              <w:t>Доля гражданских служащих в возрасте до 50 лет, имеющих стаж гражданской службы 10 и более лет, в общей численности гражданских служащих, процентов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 xml:space="preserve">15,0 </w:t>
            </w:r>
            <w:hyperlink w:anchor="P309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 xml:space="preserve">15,0 </w:t>
            </w:r>
            <w:hyperlink w:anchor="P309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04E25">
        <w:tblPrEx>
          <w:tblBorders>
            <w:insideH w:val="nil"/>
          </w:tblBorders>
        </w:tblPrEx>
        <w:tc>
          <w:tcPr>
            <w:tcW w:w="1417" w:type="dxa"/>
            <w:vMerge/>
            <w:tcBorders>
              <w:left w:val="nil"/>
              <w:bottom w:val="nil"/>
            </w:tcBorders>
          </w:tcPr>
          <w:p w:rsidR="00904E25" w:rsidRDefault="00904E25"/>
        </w:tc>
        <w:tc>
          <w:tcPr>
            <w:tcW w:w="10538" w:type="dxa"/>
            <w:gridSpan w:val="7"/>
            <w:tcBorders>
              <w:bottom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>Доля гражданских служащих, уволенных с должностей гражданской службы в течение года, процентов</w:t>
            </w:r>
          </w:p>
        </w:tc>
        <w:tc>
          <w:tcPr>
            <w:tcW w:w="1548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8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78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90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90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90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90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 xml:space="preserve">15,0 </w:t>
            </w:r>
            <w:hyperlink w:anchor="P309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bottom w:val="nil"/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 xml:space="preserve">10,0 </w:t>
            </w:r>
            <w:hyperlink w:anchor="P309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04E25">
        <w:tblPrEx>
          <w:tblBorders>
            <w:insideH w:val="nil"/>
          </w:tblBorders>
        </w:tblPrEx>
        <w:tc>
          <w:tcPr>
            <w:tcW w:w="21519" w:type="dxa"/>
            <w:gridSpan w:val="18"/>
            <w:tcBorders>
              <w:top w:val="nil"/>
              <w:left w:val="nil"/>
              <w:right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10.04.2019 N 105)</w:t>
            </w:r>
          </w:p>
        </w:tc>
      </w:tr>
      <w:tr w:rsidR="00904E25">
        <w:tc>
          <w:tcPr>
            <w:tcW w:w="1417" w:type="dxa"/>
            <w:vMerge w:val="restart"/>
            <w:tcBorders>
              <w:left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>Мероприятие 3.1</w:t>
            </w:r>
          </w:p>
        </w:tc>
        <w:tc>
          <w:tcPr>
            <w:tcW w:w="2381" w:type="dxa"/>
            <w:vMerge w:val="restart"/>
          </w:tcPr>
          <w:p w:rsidR="00904E25" w:rsidRDefault="00904E25">
            <w:pPr>
              <w:pStyle w:val="ConsPlusNormal"/>
              <w:jc w:val="both"/>
            </w:pPr>
            <w:r>
              <w:t>Мониторинг установления квалификационных требований к специальностям, направлениям подготовки, знаниям и умениям, которые необходимы для замещения должностей гражданской службы, с учетом области и вида профессиональной служебной деятельности гражданских служащих</w:t>
            </w:r>
          </w:p>
        </w:tc>
        <w:tc>
          <w:tcPr>
            <w:tcW w:w="1984" w:type="dxa"/>
            <w:vMerge w:val="restart"/>
          </w:tcPr>
          <w:p w:rsidR="00904E25" w:rsidRDefault="00904E25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904E25" w:rsidRDefault="00904E25">
            <w:pPr>
              <w:pStyle w:val="ConsPlusNormal"/>
              <w:jc w:val="both"/>
            </w:pPr>
            <w:r>
              <w:t>ответственный исполнитель - Администрация Главы Чувашской Республики</w:t>
            </w:r>
          </w:p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территориальный государственный внебюджетны</w:t>
            </w:r>
            <w:r>
              <w:lastRenderedPageBreak/>
              <w:t>й фонд Чувашской 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 w:val="restart"/>
            <w:tcBorders>
              <w:left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>Мероприятие 3.2</w:t>
            </w:r>
          </w:p>
        </w:tc>
        <w:tc>
          <w:tcPr>
            <w:tcW w:w="2381" w:type="dxa"/>
            <w:vMerge w:val="restart"/>
          </w:tcPr>
          <w:p w:rsidR="00904E25" w:rsidRDefault="00904E25">
            <w:pPr>
              <w:pStyle w:val="ConsPlusNormal"/>
              <w:jc w:val="both"/>
            </w:pPr>
            <w:r>
              <w:t>Совершенствование методов оценки соответствия кандидата на замещение вакантной должности (включение в кадровый резерв) базовым и функциональным квалификационным требованиям</w:t>
            </w:r>
          </w:p>
        </w:tc>
        <w:tc>
          <w:tcPr>
            <w:tcW w:w="1984" w:type="dxa"/>
            <w:vMerge w:val="restart"/>
          </w:tcPr>
          <w:p w:rsidR="00904E25" w:rsidRDefault="00904E25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904E25" w:rsidRDefault="00904E25">
            <w:pPr>
              <w:pStyle w:val="ConsPlusNormal"/>
              <w:jc w:val="both"/>
            </w:pPr>
            <w:r>
              <w:t xml:space="preserve">ответственный исполнитель - Администрация Главы Чувашской Республики, участники - органы исполнительной власти Чувашской Республики, иные государственные органы Чувашской Республики </w:t>
            </w:r>
            <w:hyperlink w:anchor="P30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 w:val="restart"/>
            <w:tcBorders>
              <w:left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>Мероприятие 3.3</w:t>
            </w:r>
          </w:p>
        </w:tc>
        <w:tc>
          <w:tcPr>
            <w:tcW w:w="2381" w:type="dxa"/>
            <w:vMerge w:val="restart"/>
          </w:tcPr>
          <w:p w:rsidR="00904E25" w:rsidRDefault="00904E25">
            <w:pPr>
              <w:pStyle w:val="ConsPlusNormal"/>
              <w:jc w:val="both"/>
            </w:pPr>
            <w:r>
              <w:t xml:space="preserve">Проведение эксперимента по </w:t>
            </w:r>
            <w:r>
              <w:lastRenderedPageBreak/>
              <w:t>формированию и развитию профессиональной культуры государственного органа Чувашской Республики</w:t>
            </w:r>
          </w:p>
        </w:tc>
        <w:tc>
          <w:tcPr>
            <w:tcW w:w="1984" w:type="dxa"/>
            <w:vMerge w:val="restart"/>
          </w:tcPr>
          <w:p w:rsidR="00904E25" w:rsidRDefault="00904E25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904E25" w:rsidRDefault="00904E25">
            <w:pPr>
              <w:pStyle w:val="ConsPlusNormal"/>
              <w:jc w:val="both"/>
            </w:pPr>
            <w:r>
              <w:t xml:space="preserve">ответственный исполнитель - Администрация Главы </w:t>
            </w:r>
            <w:r>
              <w:lastRenderedPageBreak/>
              <w:t xml:space="preserve">Чувашской Республики, участники - органы исполнительной власти Чувашской Республики, иные государственные органы Чувашской Республики </w:t>
            </w:r>
            <w:hyperlink w:anchor="P30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 w:val="restart"/>
            <w:tcBorders>
              <w:left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>Мероприятие 3.4</w:t>
            </w:r>
          </w:p>
        </w:tc>
        <w:tc>
          <w:tcPr>
            <w:tcW w:w="2381" w:type="dxa"/>
            <w:vMerge w:val="restart"/>
          </w:tcPr>
          <w:p w:rsidR="00904E25" w:rsidRDefault="00904E25">
            <w:pPr>
              <w:pStyle w:val="ConsPlusNormal"/>
              <w:jc w:val="both"/>
            </w:pPr>
            <w:r>
              <w:t xml:space="preserve">Использование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</w:t>
            </w:r>
            <w:r>
              <w:lastRenderedPageBreak/>
              <w:t>Федерации"</w:t>
            </w:r>
          </w:p>
        </w:tc>
        <w:tc>
          <w:tcPr>
            <w:tcW w:w="1984" w:type="dxa"/>
            <w:vMerge w:val="restart"/>
          </w:tcPr>
          <w:p w:rsidR="00904E25" w:rsidRDefault="00904E25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904E25" w:rsidRDefault="00904E25">
            <w:pPr>
              <w:pStyle w:val="ConsPlusNormal"/>
              <w:jc w:val="both"/>
            </w:pPr>
            <w:r>
              <w:t xml:space="preserve">ответственный исполнитель - Администрация Главы Чувашской Республики, участники - Мининформполитики Чувашии, органы исполнительной власти Чувашской Республики, иные государственные органы Чувашской Республики </w:t>
            </w:r>
            <w:hyperlink w:anchor="P30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 w:val="restart"/>
            <w:tcBorders>
              <w:left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>Мероприятие 3.5</w:t>
            </w:r>
          </w:p>
        </w:tc>
        <w:tc>
          <w:tcPr>
            <w:tcW w:w="2381" w:type="dxa"/>
            <w:vMerge w:val="restart"/>
          </w:tcPr>
          <w:p w:rsidR="00904E25" w:rsidRDefault="00904E25">
            <w:pPr>
              <w:pStyle w:val="ConsPlusNormal"/>
              <w:jc w:val="both"/>
            </w:pPr>
            <w:r>
              <w:t>Мониторинг достижения кадровыми службами государственных органов Чувашской Республики показателей эффективности и результативности их работы</w:t>
            </w:r>
          </w:p>
        </w:tc>
        <w:tc>
          <w:tcPr>
            <w:tcW w:w="1984" w:type="dxa"/>
            <w:vMerge w:val="restart"/>
          </w:tcPr>
          <w:p w:rsidR="00904E25" w:rsidRDefault="00904E25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904E25" w:rsidRDefault="00904E25">
            <w:pPr>
              <w:pStyle w:val="ConsPlusNormal"/>
              <w:jc w:val="both"/>
            </w:pPr>
            <w:r>
              <w:t>ответственный исполнитель - Администрация Главы Чувашской Республики</w:t>
            </w:r>
          </w:p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внебюджетны</w:t>
            </w:r>
            <w:r>
              <w:lastRenderedPageBreak/>
              <w:t>е источники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21519" w:type="dxa"/>
            <w:gridSpan w:val="18"/>
            <w:tcBorders>
              <w:left w:val="nil"/>
              <w:right w:val="nil"/>
            </w:tcBorders>
          </w:tcPr>
          <w:p w:rsidR="00904E25" w:rsidRDefault="00904E25">
            <w:pPr>
              <w:pStyle w:val="ConsPlusNormal"/>
              <w:jc w:val="center"/>
              <w:outlineLvl w:val="2"/>
            </w:pPr>
            <w:r>
              <w:lastRenderedPageBreak/>
              <w:t>Цель "Формирование высококвалифицированного кадрового состава государственных органов Чувашской Республики, способного обеспечить эффективность государственного управления"</w:t>
            </w:r>
          </w:p>
        </w:tc>
      </w:tr>
      <w:tr w:rsidR="00904E25">
        <w:tc>
          <w:tcPr>
            <w:tcW w:w="1417" w:type="dxa"/>
            <w:vMerge w:val="restart"/>
            <w:tcBorders>
              <w:left w:val="nil"/>
              <w:bottom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>Основное мероприятие 4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>Формирование и эффективное использование резерва управленческих кадров Чувашской Республики и Молодежного кадрового резерва при Главе Чувашской Республики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>совершенствование порядка формирования, использования и подготовки резерва управленческих кадров Чувашской Республики и Молодежного кадрового резерва при Главе Чувашской Республики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 xml:space="preserve">ответственный исполнитель - Администрация Главы Чувашской Республики, участники - Минобразования Чувашии, органы исполнительной власти Чувашской Республики, органы местного самоуправления </w:t>
            </w:r>
            <w:hyperlink w:anchor="P30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  <w:bottom w:val="nil"/>
            </w:tcBorders>
          </w:tcPr>
          <w:p w:rsidR="00904E25" w:rsidRDefault="00904E25"/>
        </w:tc>
        <w:tc>
          <w:tcPr>
            <w:tcW w:w="2381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1984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2835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  <w:bottom w:val="nil"/>
            </w:tcBorders>
          </w:tcPr>
          <w:p w:rsidR="00904E25" w:rsidRDefault="00904E25"/>
        </w:tc>
        <w:tc>
          <w:tcPr>
            <w:tcW w:w="2381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1984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2835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  <w:bottom w:val="nil"/>
            </w:tcBorders>
          </w:tcPr>
          <w:p w:rsidR="00904E25" w:rsidRDefault="00904E25"/>
        </w:tc>
        <w:tc>
          <w:tcPr>
            <w:tcW w:w="2381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1984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2835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  <w:bottom w:val="nil"/>
            </w:tcBorders>
          </w:tcPr>
          <w:p w:rsidR="00904E25" w:rsidRDefault="00904E25"/>
        </w:tc>
        <w:tc>
          <w:tcPr>
            <w:tcW w:w="2381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1984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2835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blPrEx>
          <w:tblBorders>
            <w:insideH w:val="nil"/>
          </w:tblBorders>
        </w:tblPrEx>
        <w:tc>
          <w:tcPr>
            <w:tcW w:w="1417" w:type="dxa"/>
            <w:vMerge/>
            <w:tcBorders>
              <w:left w:val="nil"/>
              <w:bottom w:val="nil"/>
            </w:tcBorders>
          </w:tcPr>
          <w:p w:rsidR="00904E25" w:rsidRDefault="00904E25"/>
        </w:tc>
        <w:tc>
          <w:tcPr>
            <w:tcW w:w="2381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1984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2835" w:type="dxa"/>
            <w:vMerge/>
            <w:tcBorders>
              <w:bottom w:val="nil"/>
            </w:tcBorders>
          </w:tcPr>
          <w:p w:rsidR="00904E25" w:rsidRDefault="00904E25"/>
        </w:tc>
        <w:tc>
          <w:tcPr>
            <w:tcW w:w="737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blPrEx>
          <w:tblBorders>
            <w:insideH w:val="nil"/>
          </w:tblBorders>
        </w:tblPrEx>
        <w:tc>
          <w:tcPr>
            <w:tcW w:w="21519" w:type="dxa"/>
            <w:gridSpan w:val="18"/>
            <w:tcBorders>
              <w:top w:val="nil"/>
              <w:left w:val="nil"/>
              <w:right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10.04.2019 N 105)</w:t>
            </w:r>
          </w:p>
        </w:tc>
      </w:tr>
      <w:tr w:rsidR="00904E25">
        <w:tc>
          <w:tcPr>
            <w:tcW w:w="1417" w:type="dxa"/>
            <w:vMerge w:val="restart"/>
            <w:tcBorders>
              <w:left w:val="nil"/>
              <w:bottom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>Целевые показатели (индикаторы) подпрограм</w:t>
            </w:r>
            <w:r>
              <w:lastRenderedPageBreak/>
              <w:t>мы, увязанные с основным мероприятием 4</w:t>
            </w:r>
          </w:p>
        </w:tc>
        <w:tc>
          <w:tcPr>
            <w:tcW w:w="10538" w:type="dxa"/>
            <w:gridSpan w:val="7"/>
          </w:tcPr>
          <w:p w:rsidR="00904E25" w:rsidRDefault="00904E25">
            <w:pPr>
              <w:pStyle w:val="ConsPlusNormal"/>
              <w:jc w:val="both"/>
            </w:pPr>
            <w:r>
              <w:lastRenderedPageBreak/>
              <w:t>Доля лиц, назначенных из резерва управленческих кадров Чувашской Республики, в общей численности лиц, включенных в резерв управленческих кадров Чувашской Республики, процентов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 xml:space="preserve">25,0 </w:t>
            </w:r>
            <w:hyperlink w:anchor="P309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 xml:space="preserve">30,0 </w:t>
            </w:r>
            <w:hyperlink w:anchor="P309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04E25">
        <w:tblPrEx>
          <w:tblBorders>
            <w:insideH w:val="nil"/>
          </w:tblBorders>
        </w:tblPrEx>
        <w:tc>
          <w:tcPr>
            <w:tcW w:w="1417" w:type="dxa"/>
            <w:vMerge/>
            <w:tcBorders>
              <w:left w:val="nil"/>
              <w:bottom w:val="nil"/>
            </w:tcBorders>
          </w:tcPr>
          <w:p w:rsidR="00904E25" w:rsidRDefault="00904E25"/>
        </w:tc>
        <w:tc>
          <w:tcPr>
            <w:tcW w:w="10538" w:type="dxa"/>
            <w:gridSpan w:val="7"/>
            <w:tcBorders>
              <w:bottom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>Доля лиц, прошедших обучение, в общем количестве лиц, состоящих в резерве управленческих кадров Чувашской Республики, процентов</w:t>
            </w:r>
          </w:p>
        </w:tc>
        <w:tc>
          <w:tcPr>
            <w:tcW w:w="1548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8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8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0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0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0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0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 xml:space="preserve">10,0 </w:t>
            </w:r>
            <w:hyperlink w:anchor="P309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bottom w:val="nil"/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 xml:space="preserve">10,0 </w:t>
            </w:r>
            <w:hyperlink w:anchor="P309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04E25">
        <w:tblPrEx>
          <w:tblBorders>
            <w:insideH w:val="nil"/>
          </w:tblBorders>
        </w:tblPrEx>
        <w:tc>
          <w:tcPr>
            <w:tcW w:w="21519" w:type="dxa"/>
            <w:gridSpan w:val="18"/>
            <w:tcBorders>
              <w:top w:val="nil"/>
              <w:left w:val="nil"/>
              <w:right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10.04.2019 N 105)</w:t>
            </w:r>
          </w:p>
        </w:tc>
      </w:tr>
      <w:tr w:rsidR="00904E25">
        <w:tc>
          <w:tcPr>
            <w:tcW w:w="1417" w:type="dxa"/>
            <w:vMerge w:val="restart"/>
            <w:tcBorders>
              <w:left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>Мероприятие 4.1</w:t>
            </w:r>
          </w:p>
        </w:tc>
        <w:tc>
          <w:tcPr>
            <w:tcW w:w="2381" w:type="dxa"/>
            <w:vMerge w:val="restart"/>
          </w:tcPr>
          <w:p w:rsidR="00904E25" w:rsidRDefault="00904E25">
            <w:pPr>
              <w:pStyle w:val="ConsPlusNormal"/>
              <w:jc w:val="both"/>
            </w:pPr>
            <w:r>
              <w:t>Совершенствование методов отбора кандидатов для включения в резерв управленческих кадров Чувашской Республики и Молодежный резерв при Главе Чувашской Республики</w:t>
            </w:r>
          </w:p>
        </w:tc>
        <w:tc>
          <w:tcPr>
            <w:tcW w:w="1984" w:type="dxa"/>
            <w:vMerge w:val="restart"/>
          </w:tcPr>
          <w:p w:rsidR="00904E25" w:rsidRDefault="00904E25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904E25" w:rsidRDefault="00904E25">
            <w:pPr>
              <w:pStyle w:val="ConsPlusNormal"/>
              <w:jc w:val="both"/>
            </w:pPr>
            <w:r>
              <w:t>ответственный исполнитель - Администрация Главы Чувашской Республики, участник - Минобразования Чувашии</w:t>
            </w:r>
          </w:p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 w:val="restart"/>
            <w:tcBorders>
              <w:left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>Мероприяти</w:t>
            </w:r>
            <w:r>
              <w:lastRenderedPageBreak/>
              <w:t>е 4.2</w:t>
            </w:r>
          </w:p>
        </w:tc>
        <w:tc>
          <w:tcPr>
            <w:tcW w:w="2381" w:type="dxa"/>
            <w:vMerge w:val="restart"/>
          </w:tcPr>
          <w:p w:rsidR="00904E25" w:rsidRDefault="00904E25">
            <w:pPr>
              <w:pStyle w:val="ConsPlusNormal"/>
              <w:jc w:val="both"/>
            </w:pPr>
            <w:r>
              <w:lastRenderedPageBreak/>
              <w:t xml:space="preserve">Привлечение лиц, </w:t>
            </w:r>
            <w:r>
              <w:lastRenderedPageBreak/>
              <w:t>состоящих в резерве управленческих кадров Чувашской Республики, к участию в работе коллегиальных органов, конференций, совещаний, в подготовке государственных программ Чувашской Республики и муниципальных программ</w:t>
            </w:r>
          </w:p>
        </w:tc>
        <w:tc>
          <w:tcPr>
            <w:tcW w:w="1984" w:type="dxa"/>
            <w:vMerge w:val="restart"/>
          </w:tcPr>
          <w:p w:rsidR="00904E25" w:rsidRDefault="00904E25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904E25" w:rsidRDefault="00904E25">
            <w:pPr>
              <w:pStyle w:val="ConsPlusNormal"/>
              <w:jc w:val="both"/>
            </w:pPr>
            <w:r>
              <w:t xml:space="preserve">ответственный исполнитель </w:t>
            </w:r>
            <w:r>
              <w:lastRenderedPageBreak/>
              <w:t xml:space="preserve">- Администрация Главы Чувашской Республики, участники - Минобразования Чувашии, органы исполнительной власти Чувашской Республики, органы местного самоуправления </w:t>
            </w:r>
            <w:hyperlink w:anchor="P30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21519" w:type="dxa"/>
            <w:gridSpan w:val="18"/>
            <w:tcBorders>
              <w:left w:val="nil"/>
              <w:right w:val="nil"/>
            </w:tcBorders>
          </w:tcPr>
          <w:p w:rsidR="00904E25" w:rsidRDefault="00904E25">
            <w:pPr>
              <w:pStyle w:val="ConsPlusNormal"/>
              <w:jc w:val="center"/>
              <w:outlineLvl w:val="2"/>
            </w:pPr>
            <w:r>
              <w:t>Цель "Формирование высококвалифицированного кадрового состава государственных органов Чувашской Республики, способного обеспечить эффективность государственного управления"</w:t>
            </w:r>
          </w:p>
        </w:tc>
      </w:tr>
      <w:tr w:rsidR="00904E25">
        <w:tc>
          <w:tcPr>
            <w:tcW w:w="1417" w:type="dxa"/>
            <w:vMerge w:val="restart"/>
            <w:tcBorders>
              <w:left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>Основное мероприятие 5</w:t>
            </w:r>
          </w:p>
        </w:tc>
        <w:tc>
          <w:tcPr>
            <w:tcW w:w="2381" w:type="dxa"/>
            <w:vMerge w:val="restart"/>
          </w:tcPr>
          <w:p w:rsidR="00904E25" w:rsidRDefault="00904E25">
            <w:pPr>
              <w:pStyle w:val="ConsPlusNormal"/>
              <w:jc w:val="both"/>
            </w:pPr>
            <w:r>
              <w:t xml:space="preserve">Повышение престижа государственной гражданской службы Чувашской Республики, формирование положительного имиджа государственных </w:t>
            </w:r>
            <w:r>
              <w:lastRenderedPageBreak/>
              <w:t>органов Чувашской Республики</w:t>
            </w:r>
          </w:p>
        </w:tc>
        <w:tc>
          <w:tcPr>
            <w:tcW w:w="1984" w:type="dxa"/>
            <w:vMerge w:val="restart"/>
          </w:tcPr>
          <w:p w:rsidR="00904E25" w:rsidRDefault="00904E25">
            <w:pPr>
              <w:pStyle w:val="ConsPlusNormal"/>
              <w:jc w:val="both"/>
            </w:pPr>
            <w:r>
              <w:lastRenderedPageBreak/>
              <w:t>повышение престижа гражданской службы;</w:t>
            </w:r>
          </w:p>
          <w:p w:rsidR="00904E25" w:rsidRDefault="00904E25">
            <w:pPr>
              <w:pStyle w:val="ConsPlusNormal"/>
              <w:jc w:val="both"/>
            </w:pPr>
            <w:r>
              <w:t xml:space="preserve">обеспечение стабильности кадрового состава государственных </w:t>
            </w:r>
            <w:r>
              <w:lastRenderedPageBreak/>
              <w:t>органов Чувашской Республики;</w:t>
            </w:r>
          </w:p>
          <w:p w:rsidR="00904E25" w:rsidRDefault="00904E25">
            <w:pPr>
              <w:pStyle w:val="ConsPlusNormal"/>
              <w:jc w:val="both"/>
            </w:pPr>
            <w:r>
              <w:t>формирование положительного имиджа государственных органов Чувашской Республики;</w:t>
            </w:r>
          </w:p>
          <w:p w:rsidR="00904E25" w:rsidRDefault="00904E25">
            <w:pPr>
              <w:pStyle w:val="ConsPlusNormal"/>
              <w:jc w:val="both"/>
            </w:pPr>
            <w:r>
              <w:t>совершенствование системы материальной и моральной мотивации гражданских служащих, увеличение в оплате труда гражданских служащих доли, обусловленной результативностью их профессиональной служебной деятельности</w:t>
            </w:r>
          </w:p>
        </w:tc>
        <w:tc>
          <w:tcPr>
            <w:tcW w:w="2835" w:type="dxa"/>
            <w:vMerge w:val="restart"/>
          </w:tcPr>
          <w:p w:rsidR="00904E25" w:rsidRDefault="00904E25">
            <w:pPr>
              <w:pStyle w:val="ConsPlusNormal"/>
              <w:jc w:val="both"/>
            </w:pPr>
            <w:r>
              <w:lastRenderedPageBreak/>
              <w:t xml:space="preserve">ответственный исполнитель - Администрация Главы Чувашской Республики, участники - органы исполнительной власти Чувашской Республики, иные государственные органы Чувашской </w:t>
            </w:r>
            <w:r>
              <w:lastRenderedPageBreak/>
              <w:t xml:space="preserve">Республики </w:t>
            </w:r>
            <w:hyperlink w:anchor="P30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 w:val="restart"/>
            <w:tcBorders>
              <w:left w:val="nil"/>
              <w:bottom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 xml:space="preserve">Целевые показатели (индикаторы) подпрограммы, увязанные с основным </w:t>
            </w:r>
            <w:r>
              <w:lastRenderedPageBreak/>
              <w:t>мероприятием 5</w:t>
            </w:r>
          </w:p>
        </w:tc>
        <w:tc>
          <w:tcPr>
            <w:tcW w:w="10538" w:type="dxa"/>
            <w:gridSpan w:val="7"/>
          </w:tcPr>
          <w:p w:rsidR="00904E25" w:rsidRDefault="00904E25">
            <w:pPr>
              <w:pStyle w:val="ConsPlusNormal"/>
              <w:jc w:val="both"/>
            </w:pPr>
            <w:r>
              <w:lastRenderedPageBreak/>
              <w:t>Доля гражданских служащих, оценивших условия и результаты своей работы, морально-психологический климат в коллективе не ниже оценки "удовлетворительно", процентов от числа опрошенных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 xml:space="preserve">80,0 </w:t>
            </w:r>
            <w:hyperlink w:anchor="P309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 xml:space="preserve">80,0 </w:t>
            </w:r>
            <w:hyperlink w:anchor="P309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04E25">
        <w:tc>
          <w:tcPr>
            <w:tcW w:w="1417" w:type="dxa"/>
            <w:vMerge/>
            <w:tcBorders>
              <w:left w:val="nil"/>
              <w:bottom w:val="nil"/>
            </w:tcBorders>
          </w:tcPr>
          <w:p w:rsidR="00904E25" w:rsidRDefault="00904E25"/>
        </w:tc>
        <w:tc>
          <w:tcPr>
            <w:tcW w:w="10538" w:type="dxa"/>
            <w:gridSpan w:val="7"/>
          </w:tcPr>
          <w:p w:rsidR="00904E25" w:rsidRDefault="00904E25">
            <w:pPr>
              <w:pStyle w:val="ConsPlusNormal"/>
              <w:jc w:val="both"/>
            </w:pPr>
            <w:r>
              <w:t>Количество студентов образовательных организаций высшего образования, прошедших практику в государственных органах Чувашской Республики, человек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 xml:space="preserve">100 </w:t>
            </w:r>
            <w:hyperlink w:anchor="P309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 xml:space="preserve">100 </w:t>
            </w:r>
            <w:hyperlink w:anchor="P309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04E25">
        <w:tc>
          <w:tcPr>
            <w:tcW w:w="1417" w:type="dxa"/>
            <w:vMerge/>
            <w:tcBorders>
              <w:left w:val="nil"/>
              <w:bottom w:val="nil"/>
            </w:tcBorders>
          </w:tcPr>
          <w:p w:rsidR="00904E25" w:rsidRDefault="00904E25"/>
        </w:tc>
        <w:tc>
          <w:tcPr>
            <w:tcW w:w="10538" w:type="dxa"/>
            <w:gridSpan w:val="7"/>
          </w:tcPr>
          <w:p w:rsidR="00904E25" w:rsidRDefault="00904E25">
            <w:pPr>
              <w:pStyle w:val="ConsPlusNormal"/>
              <w:jc w:val="both"/>
            </w:pPr>
            <w:r>
              <w:t>Доля гражданских служащих, прошедших диспансеризацию, в общей численности гражданских служащих, подлежащих диспансеризации, процентов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 xml:space="preserve">100,0 </w:t>
            </w:r>
            <w:hyperlink w:anchor="P309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 xml:space="preserve">100,0 </w:t>
            </w:r>
            <w:hyperlink w:anchor="P309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04E25">
        <w:tblPrEx>
          <w:tblBorders>
            <w:insideH w:val="nil"/>
          </w:tblBorders>
        </w:tblPrEx>
        <w:tc>
          <w:tcPr>
            <w:tcW w:w="1417" w:type="dxa"/>
            <w:vMerge/>
            <w:tcBorders>
              <w:left w:val="nil"/>
              <w:bottom w:val="nil"/>
            </w:tcBorders>
          </w:tcPr>
          <w:p w:rsidR="00904E25" w:rsidRDefault="00904E25"/>
        </w:tc>
        <w:tc>
          <w:tcPr>
            <w:tcW w:w="10538" w:type="dxa"/>
            <w:gridSpan w:val="7"/>
            <w:tcBorders>
              <w:bottom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>Доля должностей гражданской службы, по которым установлен особый порядок оплаты труда в зависимости от достижения показателей результативности профессиональной служебной деятельности, процентов</w:t>
            </w:r>
          </w:p>
        </w:tc>
        <w:tc>
          <w:tcPr>
            <w:tcW w:w="1548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8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0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0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0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0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24" w:type="dxa"/>
            <w:tcBorders>
              <w:bottom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 xml:space="preserve">10,0 </w:t>
            </w:r>
            <w:hyperlink w:anchor="P309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bottom w:val="nil"/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 xml:space="preserve">15,0 </w:t>
            </w:r>
            <w:hyperlink w:anchor="P309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04E25">
        <w:tblPrEx>
          <w:tblBorders>
            <w:insideH w:val="nil"/>
          </w:tblBorders>
        </w:tblPrEx>
        <w:tc>
          <w:tcPr>
            <w:tcW w:w="21519" w:type="dxa"/>
            <w:gridSpan w:val="18"/>
            <w:tcBorders>
              <w:top w:val="nil"/>
              <w:left w:val="nil"/>
              <w:right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10.04.2019 N 105)</w:t>
            </w:r>
          </w:p>
        </w:tc>
      </w:tr>
      <w:tr w:rsidR="00904E25">
        <w:tc>
          <w:tcPr>
            <w:tcW w:w="1417" w:type="dxa"/>
            <w:vMerge w:val="restart"/>
            <w:tcBorders>
              <w:left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>Мероприятие 5.1</w:t>
            </w:r>
          </w:p>
        </w:tc>
        <w:tc>
          <w:tcPr>
            <w:tcW w:w="2381" w:type="dxa"/>
            <w:vMerge w:val="restart"/>
          </w:tcPr>
          <w:p w:rsidR="00904E25" w:rsidRDefault="00904E25">
            <w:pPr>
              <w:pStyle w:val="ConsPlusNormal"/>
              <w:jc w:val="both"/>
            </w:pPr>
            <w:r>
              <w:t>Организация государственными органами Чувашской Республики ежегодного прохождения диспансеризации гражданскими служащими</w:t>
            </w:r>
          </w:p>
        </w:tc>
        <w:tc>
          <w:tcPr>
            <w:tcW w:w="1984" w:type="dxa"/>
            <w:vMerge w:val="restart"/>
          </w:tcPr>
          <w:p w:rsidR="00904E25" w:rsidRDefault="00904E25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904E25" w:rsidRDefault="00904E25">
            <w:pPr>
              <w:pStyle w:val="ConsPlusNormal"/>
              <w:jc w:val="both"/>
            </w:pPr>
            <w:r>
              <w:t xml:space="preserve">ответственный исполнитель - Администрация Главы Чувашской Республики, участники - органы исполнительной власти Чувашской Республики, иные государственные органы Чувашской Республики </w:t>
            </w:r>
            <w:hyperlink w:anchor="P30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1723,8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1723,8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1723,8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1723,8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8619,0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8619,0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1723,8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1723,8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1723,8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1723,8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8619,0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8619,0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 w:val="restart"/>
            <w:tcBorders>
              <w:left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>Мероприятие 5.2</w:t>
            </w:r>
          </w:p>
        </w:tc>
        <w:tc>
          <w:tcPr>
            <w:tcW w:w="2381" w:type="dxa"/>
            <w:vMerge w:val="restart"/>
          </w:tcPr>
          <w:p w:rsidR="00904E25" w:rsidRDefault="00904E25">
            <w:pPr>
              <w:pStyle w:val="ConsPlusNormal"/>
              <w:jc w:val="both"/>
            </w:pPr>
            <w:r>
              <w:t xml:space="preserve">Предоставление выплат по государственному социальному страхованию </w:t>
            </w:r>
            <w:r>
              <w:lastRenderedPageBreak/>
              <w:t>государственных гражданских служащих Чувашской Республики в случаях, установленных законодательством Чувашской Республики</w:t>
            </w:r>
          </w:p>
        </w:tc>
        <w:tc>
          <w:tcPr>
            <w:tcW w:w="1984" w:type="dxa"/>
            <w:vMerge w:val="restart"/>
          </w:tcPr>
          <w:p w:rsidR="00904E25" w:rsidRDefault="00904E25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904E25" w:rsidRDefault="00904E25">
            <w:pPr>
              <w:pStyle w:val="ConsPlusNormal"/>
              <w:jc w:val="both"/>
            </w:pPr>
            <w:r>
              <w:t xml:space="preserve">ответственный исполнитель - Администрация Главы Чувашской Республики, участники - органы исполнительной власти </w:t>
            </w:r>
            <w:r>
              <w:lastRenderedPageBreak/>
              <w:t xml:space="preserve">Чувашской Республики, иные государственные органы Чувашской Республики </w:t>
            </w:r>
            <w:hyperlink w:anchor="P30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республиканск</w:t>
            </w:r>
            <w:r>
              <w:lastRenderedPageBreak/>
              <w:t>ий бюджет Чувашской 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 w:val="restart"/>
            <w:tcBorders>
              <w:left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>Мероприятие 5.3</w:t>
            </w:r>
          </w:p>
        </w:tc>
        <w:tc>
          <w:tcPr>
            <w:tcW w:w="2381" w:type="dxa"/>
            <w:vMerge w:val="restart"/>
          </w:tcPr>
          <w:p w:rsidR="00904E25" w:rsidRDefault="00904E25">
            <w:pPr>
              <w:pStyle w:val="ConsPlusNormal"/>
              <w:jc w:val="both"/>
            </w:pPr>
            <w:r>
              <w:t>Предоставление государственным гражданским служащим Чувашской Республики единовременной субсидии на приобретение жилого помещения</w:t>
            </w:r>
          </w:p>
        </w:tc>
        <w:tc>
          <w:tcPr>
            <w:tcW w:w="1984" w:type="dxa"/>
            <w:vMerge w:val="restart"/>
          </w:tcPr>
          <w:p w:rsidR="00904E25" w:rsidRDefault="00904E25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904E25" w:rsidRDefault="00904E25">
            <w:pPr>
              <w:pStyle w:val="ConsPlusNormal"/>
              <w:jc w:val="both"/>
            </w:pPr>
            <w:r>
              <w:t>ответственный исполнитель - Администрация Главы Чувашской Республики</w:t>
            </w:r>
          </w:p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150000,0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150000,0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территориальный государственн</w:t>
            </w:r>
            <w:r>
              <w:lastRenderedPageBreak/>
              <w:t>ый внебюджетный фонд Чувашской 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 w:val="restart"/>
            <w:tcBorders>
              <w:left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>Мероприятие 5.4</w:t>
            </w:r>
          </w:p>
        </w:tc>
        <w:tc>
          <w:tcPr>
            <w:tcW w:w="2381" w:type="dxa"/>
            <w:vMerge w:val="restart"/>
          </w:tcPr>
          <w:p w:rsidR="00904E25" w:rsidRDefault="00904E25">
            <w:pPr>
              <w:pStyle w:val="ConsPlusNormal"/>
              <w:jc w:val="both"/>
            </w:pPr>
            <w:r>
              <w:t>Совершенствование системы материальной и моральной мотивации государственных гражданских служащих Чувашской Республики</w:t>
            </w:r>
          </w:p>
        </w:tc>
        <w:tc>
          <w:tcPr>
            <w:tcW w:w="1984" w:type="dxa"/>
            <w:vMerge w:val="restart"/>
          </w:tcPr>
          <w:p w:rsidR="00904E25" w:rsidRDefault="00904E25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904E25" w:rsidRDefault="00904E25">
            <w:pPr>
              <w:pStyle w:val="ConsPlusNormal"/>
              <w:jc w:val="both"/>
            </w:pPr>
            <w:r>
              <w:t xml:space="preserve">ответственный исполнитель - Администрация Главы Чувашской Республики, участники - органы исполнительной власти Чувашской Республики, иные государственные органы Чувашской Республики </w:t>
            </w:r>
            <w:hyperlink w:anchor="P30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 w:val="restart"/>
            <w:tcBorders>
              <w:left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>Мероприяти</w:t>
            </w:r>
            <w:r>
              <w:lastRenderedPageBreak/>
              <w:t>е 5.5</w:t>
            </w:r>
          </w:p>
        </w:tc>
        <w:tc>
          <w:tcPr>
            <w:tcW w:w="2381" w:type="dxa"/>
            <w:vMerge w:val="restart"/>
          </w:tcPr>
          <w:p w:rsidR="00904E25" w:rsidRDefault="00904E25">
            <w:pPr>
              <w:pStyle w:val="ConsPlusNormal"/>
              <w:jc w:val="both"/>
            </w:pPr>
            <w:r>
              <w:lastRenderedPageBreak/>
              <w:t xml:space="preserve">Проведение конкурса </w:t>
            </w:r>
            <w:r>
              <w:lastRenderedPageBreak/>
              <w:t>"Лучший государственный гражданский служащий Чувашской Республики"</w:t>
            </w:r>
          </w:p>
        </w:tc>
        <w:tc>
          <w:tcPr>
            <w:tcW w:w="1984" w:type="dxa"/>
            <w:vMerge w:val="restart"/>
          </w:tcPr>
          <w:p w:rsidR="00904E25" w:rsidRDefault="00904E25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904E25" w:rsidRDefault="00904E25">
            <w:pPr>
              <w:pStyle w:val="ConsPlusNormal"/>
              <w:jc w:val="both"/>
            </w:pPr>
            <w:r>
              <w:t xml:space="preserve">ответственный исполнитель </w:t>
            </w:r>
            <w:r>
              <w:lastRenderedPageBreak/>
              <w:t xml:space="preserve">- Администрация Главы Чувашской Республики, участники - органы исполнительной власти Чувашской Республики, иные государственные органы Чувашской Республики </w:t>
            </w:r>
            <w:hyperlink w:anchor="P30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350,0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350,0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 w:val="restart"/>
            <w:tcBorders>
              <w:left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>Мероприятие 5.6</w:t>
            </w:r>
          </w:p>
        </w:tc>
        <w:tc>
          <w:tcPr>
            <w:tcW w:w="2381" w:type="dxa"/>
            <w:vMerge w:val="restart"/>
          </w:tcPr>
          <w:p w:rsidR="00904E25" w:rsidRDefault="00904E25">
            <w:pPr>
              <w:pStyle w:val="ConsPlusNormal"/>
              <w:jc w:val="both"/>
            </w:pPr>
            <w:r>
              <w:t xml:space="preserve">Проведение анкетирования на предмет оценки удовлетворенности гражданских служащих условиями и результатами своей работы, морально-психологическим климатом в коллективе, анализ </w:t>
            </w:r>
            <w:r>
              <w:lastRenderedPageBreak/>
              <w:t>результатов</w:t>
            </w:r>
          </w:p>
        </w:tc>
        <w:tc>
          <w:tcPr>
            <w:tcW w:w="1984" w:type="dxa"/>
            <w:vMerge w:val="restart"/>
          </w:tcPr>
          <w:p w:rsidR="00904E25" w:rsidRDefault="00904E25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904E25" w:rsidRDefault="00904E25">
            <w:pPr>
              <w:pStyle w:val="ConsPlusNormal"/>
              <w:jc w:val="both"/>
            </w:pPr>
            <w:r>
              <w:t>ответственный исполнитель - Администрация Главы Чувашской Республики</w:t>
            </w:r>
          </w:p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 w:val="restart"/>
            <w:tcBorders>
              <w:left w:val="nil"/>
            </w:tcBorders>
          </w:tcPr>
          <w:p w:rsidR="00904E25" w:rsidRDefault="00904E25">
            <w:pPr>
              <w:pStyle w:val="ConsPlusNormal"/>
              <w:jc w:val="both"/>
            </w:pPr>
            <w:r>
              <w:t>Мероприятие 5.7</w:t>
            </w:r>
          </w:p>
        </w:tc>
        <w:tc>
          <w:tcPr>
            <w:tcW w:w="2381" w:type="dxa"/>
            <w:vMerge w:val="restart"/>
          </w:tcPr>
          <w:p w:rsidR="00904E25" w:rsidRDefault="00904E25">
            <w:pPr>
              <w:pStyle w:val="ConsPlusNormal"/>
              <w:jc w:val="both"/>
            </w:pPr>
            <w:r>
              <w:t>Выработка рекомендаций государственным органам Чувашской Республики</w:t>
            </w:r>
          </w:p>
        </w:tc>
        <w:tc>
          <w:tcPr>
            <w:tcW w:w="1984" w:type="dxa"/>
            <w:vMerge w:val="restart"/>
          </w:tcPr>
          <w:p w:rsidR="00904E25" w:rsidRDefault="00904E25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904E25" w:rsidRDefault="00904E25">
            <w:pPr>
              <w:pStyle w:val="ConsPlusNormal"/>
              <w:jc w:val="both"/>
            </w:pPr>
            <w:r>
              <w:t>ответственный исполнитель - Администрация Главы Чувашской Республики</w:t>
            </w:r>
          </w:p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  <w:tr w:rsidR="00904E25">
        <w:tc>
          <w:tcPr>
            <w:tcW w:w="1417" w:type="dxa"/>
            <w:vMerge/>
            <w:tcBorders>
              <w:left w:val="nil"/>
            </w:tcBorders>
          </w:tcPr>
          <w:p w:rsidR="00904E25" w:rsidRDefault="00904E25"/>
        </w:tc>
        <w:tc>
          <w:tcPr>
            <w:tcW w:w="2381" w:type="dxa"/>
            <w:vMerge/>
          </w:tcPr>
          <w:p w:rsidR="00904E25" w:rsidRDefault="00904E25"/>
        </w:tc>
        <w:tc>
          <w:tcPr>
            <w:tcW w:w="1984" w:type="dxa"/>
            <w:vMerge/>
          </w:tcPr>
          <w:p w:rsidR="00904E25" w:rsidRDefault="00904E25"/>
        </w:tc>
        <w:tc>
          <w:tcPr>
            <w:tcW w:w="2835" w:type="dxa"/>
            <w:vMerge/>
          </w:tcPr>
          <w:p w:rsidR="00904E25" w:rsidRDefault="00904E25"/>
        </w:tc>
        <w:tc>
          <w:tcPr>
            <w:tcW w:w="73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04E25" w:rsidRDefault="00904E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8" w:type="dxa"/>
          </w:tcPr>
          <w:p w:rsidR="00904E25" w:rsidRDefault="00904E25">
            <w:pPr>
              <w:pStyle w:val="ConsPlusNormal"/>
              <w:jc w:val="both"/>
            </w:pPr>
            <w:r>
              <w:t>внебюджетны</w:t>
            </w:r>
            <w:r>
              <w:lastRenderedPageBreak/>
              <w:t>е источники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904E25" w:rsidRDefault="00904E25">
            <w:pPr>
              <w:pStyle w:val="ConsPlusNormal"/>
              <w:jc w:val="center"/>
            </w:pPr>
            <w:r>
              <w:t>0,0</w:t>
            </w:r>
          </w:p>
        </w:tc>
      </w:tr>
    </w:tbl>
    <w:p w:rsidR="00904E25" w:rsidRDefault="00904E25">
      <w:pPr>
        <w:sectPr w:rsidR="00904E2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04E25" w:rsidRDefault="00904E25">
      <w:pPr>
        <w:pStyle w:val="ConsPlusNormal"/>
        <w:jc w:val="both"/>
      </w:pPr>
    </w:p>
    <w:p w:rsidR="00904E25" w:rsidRDefault="00904E25">
      <w:pPr>
        <w:pStyle w:val="ConsPlusNormal"/>
        <w:ind w:firstLine="540"/>
        <w:jc w:val="both"/>
      </w:pPr>
      <w:r>
        <w:t>--------------------------------</w:t>
      </w:r>
    </w:p>
    <w:p w:rsidR="00904E25" w:rsidRDefault="00904E25">
      <w:pPr>
        <w:pStyle w:val="ConsPlusNormal"/>
        <w:spacing w:before="220"/>
        <w:ind w:firstLine="540"/>
        <w:jc w:val="both"/>
      </w:pPr>
      <w:bookmarkStart w:id="1" w:name="P3093"/>
      <w:bookmarkEnd w:id="1"/>
      <w:r>
        <w:t>&lt;*&gt; Мероприятие осуществляется по согласованию с исполнителем.</w:t>
      </w:r>
    </w:p>
    <w:p w:rsidR="00904E25" w:rsidRDefault="00904E25">
      <w:pPr>
        <w:pStyle w:val="ConsPlusNormal"/>
        <w:spacing w:before="220"/>
        <w:ind w:firstLine="540"/>
        <w:jc w:val="both"/>
      </w:pPr>
      <w:bookmarkStart w:id="2" w:name="P3094"/>
      <w:bookmarkEnd w:id="2"/>
      <w:r>
        <w:t>&lt;**&gt; Приводятся значения целевых показателей (индикаторов) в 2030 и 2035 годах соответственно.</w:t>
      </w:r>
    </w:p>
    <w:p w:rsidR="00904E25" w:rsidRDefault="00904E25">
      <w:pPr>
        <w:pStyle w:val="ConsPlusNormal"/>
        <w:jc w:val="both"/>
      </w:pPr>
      <w:r>
        <w:t xml:space="preserve">(сноска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105)</w:t>
      </w:r>
    </w:p>
    <w:p w:rsidR="00904E25" w:rsidRDefault="00904E25">
      <w:pPr>
        <w:pStyle w:val="ConsPlusNormal"/>
      </w:pPr>
      <w:hyperlink r:id="rId31" w:history="1">
        <w:r>
          <w:rPr>
            <w:i/>
            <w:color w:val="0000FF"/>
          </w:rPr>
          <w:br/>
          <w:t>Постановление Кабинета Министров ЧР от 26.10.2018 N 432 (ред. от 13.06.2019) "О государственной программе Чувашской Республики "Развитие потенциала государственного управления" {КонсультантПлюс}</w:t>
        </w:r>
      </w:hyperlink>
      <w:r>
        <w:br/>
      </w:r>
    </w:p>
    <w:p w:rsidR="00136817" w:rsidRDefault="00136817">
      <w:bookmarkStart w:id="3" w:name="_GoBack"/>
      <w:bookmarkEnd w:id="3"/>
    </w:p>
    <w:sectPr w:rsidR="00136817" w:rsidSect="00FA586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25"/>
    <w:rsid w:val="00136817"/>
    <w:rsid w:val="0090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4E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4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4E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4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04E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4E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04E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4E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4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4E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4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04E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4E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04E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05D3BD02DED718B547EE5722F478260995BD8BA6E0687F8DE07B4236787C82D122A1C7CD1E8B83FDB9D01129FB021848976BFD6D7ADED10C9540A6qD3BI" TargetMode="External"/><Relationship Id="rId18" Type="http://schemas.openxmlformats.org/officeDocument/2006/relationships/hyperlink" Target="consultantplus://offline/ref=AC05D3BD02DED718B547EE5722F478260995BD8BA6E06F758EE37B4236787C82D122A1C7CD1E8B83FDB9D3152AFB021848976BFD6D7ADED10C9540A6qD3BI" TargetMode="External"/><Relationship Id="rId26" Type="http://schemas.openxmlformats.org/officeDocument/2006/relationships/hyperlink" Target="consultantplus://offline/ref=AC05D3BD02DED718B547EE5722F478260995BD8BA6E0687F8DE07B4236787C82D122A1C7CD1E8B83FDB9D61621FB021848976BFD6D7ADED10C9540A6qD3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05D3BD02DED718B547EE5722F478260995BD8BA6E06F758EE37B4236787C82D122A1C7CD1E8B83FDB9D3152CFB021848976BFD6D7ADED10C9540A6qD3BI" TargetMode="External"/><Relationship Id="rId7" Type="http://schemas.openxmlformats.org/officeDocument/2006/relationships/hyperlink" Target="consultantplus://offline/ref=AC05D3BD02DED718B547EE5722F478260995BD8BA6E0687F8DE07B4236787C82D122A1C7CD1E8B83FDB9D01229FB021848976BFD6D7ADED10C9540A6qD3BI" TargetMode="External"/><Relationship Id="rId12" Type="http://schemas.openxmlformats.org/officeDocument/2006/relationships/hyperlink" Target="consultantplus://offline/ref=AC05D3BD02DED718B547EE5722F478260995BD8BA6E0687F8DE07B4236787C82D122A1C7CD1E8B83FDB9D01128FB021848976BFD6D7ADED10C9540A6qD3BI" TargetMode="External"/><Relationship Id="rId17" Type="http://schemas.openxmlformats.org/officeDocument/2006/relationships/hyperlink" Target="consultantplus://offline/ref=AC05D3BD02DED718B547EE5722F478260995BD8BA6E06F758EE37B4236787C82D122A1C7CD1E8B83FDB9D31529FB021848976BFD6D7ADED10C9540A6qD3BI" TargetMode="External"/><Relationship Id="rId25" Type="http://schemas.openxmlformats.org/officeDocument/2006/relationships/hyperlink" Target="consultantplus://offline/ref=AC05D3BD02DED718B547EE5722F478260995BD8BA6E06F758EE37B4236787C82D122A1C7CD1E8B83FDB9D1142FFB021848976BFD6D7ADED10C9540A6qD3BI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05D3BD02DED718B547EE5722F478260995BD8BA6E06F758EE37B4236787C82D122A1C7CD1E8B83FDB9D31621FB021848976BFD6D7ADED10C9540A6qD3BI" TargetMode="External"/><Relationship Id="rId20" Type="http://schemas.openxmlformats.org/officeDocument/2006/relationships/hyperlink" Target="consultantplus://offline/ref=AC05D3BD02DED718B547EE5722F478260995BD8BA6E06F758EE37B4236787C82D122A1C7CD1E8B83FDB9D3152BFB021848976BFD6D7ADED10C9540A6qD3BI" TargetMode="External"/><Relationship Id="rId29" Type="http://schemas.openxmlformats.org/officeDocument/2006/relationships/hyperlink" Target="consultantplus://offline/ref=AC05D3BD02DED718B547EE5722F478260995BD8BA6E0687F8DE07B4236787C82D122A1C7CD1E8B83FDB9D6152CFB021848976BFD6D7ADED10C9540A6qD3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05D3BD02DED718B547EE5722F478260995BD8BA6E06F758EE37B4236787C82D122A1C7CD1E8B83FDB9D3162CFB021848976BFD6D7ADED10C9540A6qD3BI" TargetMode="External"/><Relationship Id="rId11" Type="http://schemas.openxmlformats.org/officeDocument/2006/relationships/hyperlink" Target="consultantplus://offline/ref=AC05D3BD02DED718B547EE5722F478260995BD8BA6E0687F8DE07B4236787C82D122A1C7CD1E8B83FDB9D01220FB021848976BFD6D7ADED10C9540A6qD3BI" TargetMode="External"/><Relationship Id="rId24" Type="http://schemas.openxmlformats.org/officeDocument/2006/relationships/hyperlink" Target="consultantplus://offline/ref=AC05D3BD02DED718B547EE5722F478260995BD8BA6E0687F8DE07B4236787C82D122A1C7CD1E8B83FDB9D11729FB021848976BFD6D7ADED10C9540A6qD3B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AC05D3BD02DED718B547EE5722F478260995BD8BA6E0687F8DE07B4236787C82D122A1C7CD1E8B83FDB9D01228FB021848976BFD6D7ADED10C9540A6qD3BI" TargetMode="External"/><Relationship Id="rId15" Type="http://schemas.openxmlformats.org/officeDocument/2006/relationships/hyperlink" Target="consultantplus://offline/ref=AC05D3BD02DED718B547EE5722F478260995BD8BA6E0687F8DE07B4236787C82D122A1C7CD1E8B83FDB9D0112DFB021848976BFD6D7ADED10C9540A6qD3BI" TargetMode="External"/><Relationship Id="rId23" Type="http://schemas.openxmlformats.org/officeDocument/2006/relationships/hyperlink" Target="consultantplus://offline/ref=AC05D3BD02DED718B547EE5722F478260995BD8BA6E06F758EE37B4236787C82D122A1C7CD1E8B83FDB9D01428FB021848976BFD6D7ADED10C9540A6qD3BI" TargetMode="External"/><Relationship Id="rId28" Type="http://schemas.openxmlformats.org/officeDocument/2006/relationships/hyperlink" Target="consultantplus://offline/ref=AC05D3BD02DED718B547EE5722F478260995BD8BA6E0687F8DE07B4236787C82D122A1C7CD1E8B83FDB9D6152AFB021848976BFD6D7ADED10C9540A6qD3BI" TargetMode="External"/><Relationship Id="rId10" Type="http://schemas.openxmlformats.org/officeDocument/2006/relationships/hyperlink" Target="consultantplus://offline/ref=AC05D3BD02DED718B547F05A34982622029CE08EAEE0602BD6B17D1569287AD78362FF9E8C5C9882F5A2D01329qF39I" TargetMode="External"/><Relationship Id="rId19" Type="http://schemas.openxmlformats.org/officeDocument/2006/relationships/hyperlink" Target="consultantplus://offline/ref=AC05D3BD02DED718B547EE5722F478260995BD8BA6E0687F8DE07B4236787C82D122A1C7CD1E8B83FDB9D0112FFB021848976BFD6D7ADED10C9540A6qD3BI" TargetMode="External"/><Relationship Id="rId31" Type="http://schemas.openxmlformats.org/officeDocument/2006/relationships/hyperlink" Target="consultantplus://offline/ref=AC05D3BD02DED718B547EE5722F478260995BD8BA6E06F748EED7B4236787C82D122A1C7CD1E8B83FCBCD1102DFB021848976BFD6D7ADED10C9540A6qD3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05D3BD02DED718B547EE5722F478260995BD8BA6E06F758EE37B4236787C82D122A1C7CD1E8B83FDB9D3162DFB021848976BFD6D7ADED10C9540A6qD3BI" TargetMode="External"/><Relationship Id="rId14" Type="http://schemas.openxmlformats.org/officeDocument/2006/relationships/hyperlink" Target="consultantplus://offline/ref=AC05D3BD02DED718B547EE5722F478260995BD8BA6E0687F8DE07B4236787C82D122A1C7CD1E8B83FDB9D0112BFB021848976BFD6D7ADED10C9540A6qD3BI" TargetMode="External"/><Relationship Id="rId22" Type="http://schemas.openxmlformats.org/officeDocument/2006/relationships/hyperlink" Target="consultantplus://offline/ref=AC05D3BD02DED718B547EE5722F478260995BD8BA6E0687F8DE07B4236787C82D122A1C7CD1E8B83FDB9D01120FB021848976BFD6D7ADED10C9540A6qD3BI" TargetMode="External"/><Relationship Id="rId27" Type="http://schemas.openxmlformats.org/officeDocument/2006/relationships/hyperlink" Target="consultantplus://offline/ref=AC05D3BD02DED718B547EE5722F478260995BD8BA6E0687F8DE07B4236787C82D122A1C7CD1E8B83FDB9D61529FB021848976BFD6D7ADED10C9540A6qD3BI" TargetMode="External"/><Relationship Id="rId30" Type="http://schemas.openxmlformats.org/officeDocument/2006/relationships/hyperlink" Target="consultantplus://offline/ref=AC05D3BD02DED718B547EE5722F478260995BD8BA6E0687F8DE07B4236787C82D122A1C7CD1E8B83FDB9D71120FB021848976BFD6D7ADED10C9540A6qD3BI" TargetMode="External"/><Relationship Id="rId8" Type="http://schemas.openxmlformats.org/officeDocument/2006/relationships/hyperlink" Target="consultantplus://offline/ref=AC05D3BD02DED718B547EE5722F478260995BD8BA6E0687F8DE07B4236787C82D122A1C7CD1E8B83FDB9D0122BFB021848976BFD6D7ADED10C9540A6qD3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9652</Words>
  <Characters>55023</Characters>
  <Application>Microsoft Office Word</Application>
  <DocSecurity>0</DocSecurity>
  <Lines>458</Lines>
  <Paragraphs>129</Paragraphs>
  <ScaleCrop>false</ScaleCrop>
  <Company/>
  <LinksUpToDate>false</LinksUpToDate>
  <CharactersWithSpaces>64546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Автина Елена Станиславовна</dc:creator>
  <cp:lastModifiedBy>АГЧР Автина Елена Станиславовна</cp:lastModifiedBy>
  <cp:revision>2</cp:revision>
  <dcterms:created xsi:type="dcterms:W3CDTF">2019-08-26T08:55:00Z</dcterms:created>
  <dcterms:modified xsi:type="dcterms:W3CDTF">2019-08-26T08:56:00Z</dcterms:modified>
</cp:coreProperties>
</file>