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C04E87" w:rsidTr="00B42A56">
        <w:trPr>
          <w:trHeight w:val="2230"/>
        </w:trPr>
        <w:tc>
          <w:tcPr>
            <w:tcW w:w="7371" w:type="dxa"/>
            <w:shd w:val="clear" w:color="auto" w:fill="CCCCCC"/>
            <w:vAlign w:val="center"/>
          </w:tcPr>
          <w:p w:rsidR="00C04E87" w:rsidRPr="003375C3" w:rsidRDefault="00C04E87" w:rsidP="00B42A56">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C04E87" w:rsidRPr="009B0F68" w:rsidRDefault="00C04E87" w:rsidP="00B42A56">
            <w:pPr>
              <w:jc w:val="center"/>
              <w:rPr>
                <w:b/>
                <w:color w:val="000080"/>
              </w:rPr>
            </w:pPr>
          </w:p>
          <w:p w:rsidR="00C04E87" w:rsidRDefault="00C04E87" w:rsidP="00B42A56">
            <w:pPr>
              <w:jc w:val="center"/>
              <w:rPr>
                <w:b/>
                <w:color w:val="000080"/>
              </w:rPr>
            </w:pPr>
            <w:r>
              <w:rPr>
                <w:b/>
                <w:color w:val="000080"/>
              </w:rPr>
              <w:t>2019</w:t>
            </w:r>
          </w:p>
          <w:p w:rsidR="00C04E87" w:rsidRPr="009B0F68" w:rsidRDefault="00C04E87" w:rsidP="00B42A56">
            <w:pPr>
              <w:jc w:val="center"/>
              <w:rPr>
                <w:b/>
                <w:color w:val="000080"/>
              </w:rPr>
            </w:pPr>
          </w:p>
          <w:p w:rsidR="00C04E87" w:rsidRPr="003D6CFD" w:rsidRDefault="00C04E87" w:rsidP="00B42A56">
            <w:pPr>
              <w:jc w:val="center"/>
              <w:rPr>
                <w:b/>
                <w:color w:val="FF0000"/>
              </w:rPr>
            </w:pPr>
            <w:r>
              <w:rPr>
                <w:b/>
                <w:color w:val="FF0000"/>
              </w:rPr>
              <w:t>июнь</w:t>
            </w:r>
          </w:p>
          <w:p w:rsidR="00C04E87" w:rsidRPr="003D6CFD" w:rsidRDefault="00345FCC" w:rsidP="00B42A56">
            <w:pPr>
              <w:jc w:val="center"/>
              <w:rPr>
                <w:b/>
                <w:color w:val="FF0000"/>
              </w:rPr>
            </w:pPr>
            <w:r>
              <w:rPr>
                <w:b/>
                <w:color w:val="FF0000"/>
              </w:rPr>
              <w:t>25</w:t>
            </w:r>
          </w:p>
          <w:p w:rsidR="00C04E87" w:rsidRPr="009B0F68" w:rsidRDefault="00345FCC" w:rsidP="00B42A56">
            <w:pPr>
              <w:jc w:val="center"/>
              <w:rPr>
                <w:b/>
                <w:color w:val="000080"/>
              </w:rPr>
            </w:pPr>
            <w:r>
              <w:rPr>
                <w:b/>
                <w:color w:val="000080"/>
              </w:rPr>
              <w:t>вторник</w:t>
            </w:r>
          </w:p>
        </w:tc>
      </w:tr>
      <w:tr w:rsidR="00C04E87" w:rsidTr="00B42A56">
        <w:trPr>
          <w:trHeight w:val="817"/>
        </w:trPr>
        <w:tc>
          <w:tcPr>
            <w:tcW w:w="7371" w:type="dxa"/>
            <w:shd w:val="clear" w:color="auto" w:fill="CCCCCC"/>
            <w:vAlign w:val="center"/>
          </w:tcPr>
          <w:p w:rsidR="00C04E87" w:rsidRPr="009B0F68" w:rsidRDefault="00C04E87" w:rsidP="00B42A56">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C04E87" w:rsidRPr="009B0F68" w:rsidRDefault="00C04E87" w:rsidP="00345FCC">
            <w:pPr>
              <w:jc w:val="center"/>
              <w:rPr>
                <w:b/>
                <w:color w:val="000080"/>
              </w:rPr>
            </w:pPr>
            <w:r>
              <w:rPr>
                <w:b/>
                <w:color w:val="000080"/>
              </w:rPr>
              <w:t>№1</w:t>
            </w:r>
            <w:r w:rsidR="00345FCC">
              <w:rPr>
                <w:b/>
                <w:color w:val="000080"/>
              </w:rPr>
              <w:t>1</w:t>
            </w:r>
            <w:r>
              <w:rPr>
                <w:b/>
                <w:color w:val="000080"/>
              </w:rPr>
              <w:t>(15</w:t>
            </w:r>
            <w:r w:rsidR="00345FCC">
              <w:rPr>
                <w:b/>
                <w:color w:val="000080"/>
              </w:rPr>
              <w:t>3</w:t>
            </w:r>
            <w:r>
              <w:rPr>
                <w:b/>
                <w:color w:val="000080"/>
              </w:rPr>
              <w:t>)</w:t>
            </w:r>
          </w:p>
        </w:tc>
      </w:tr>
    </w:tbl>
    <w:p w:rsidR="00C04E87" w:rsidRPr="00A57C96" w:rsidRDefault="00C04E87" w:rsidP="00C04E87">
      <w:pPr>
        <w:ind w:right="174"/>
        <w:rPr>
          <w:rFonts w:ascii="Arial" w:hAnsi="Arial" w:cs="Arial"/>
          <w:b/>
          <w:i/>
          <w:sz w:val="20"/>
          <w:szCs w:val="20"/>
        </w:rPr>
      </w:pPr>
    </w:p>
    <w:p w:rsidR="00C04E87" w:rsidRDefault="00C04E87" w:rsidP="00C04E87">
      <w:pPr>
        <w:tabs>
          <w:tab w:val="left" w:pos="0"/>
          <w:tab w:val="left" w:pos="1418"/>
        </w:tabs>
        <w:ind w:firstLine="567"/>
        <w:rPr>
          <w:b/>
        </w:rPr>
      </w:pPr>
      <w:r>
        <w:rPr>
          <w:b/>
        </w:rPr>
        <w:t>В номере:</w:t>
      </w:r>
    </w:p>
    <w:p w:rsidR="0076029D" w:rsidRDefault="0076029D" w:rsidP="00C04E87">
      <w:pPr>
        <w:tabs>
          <w:tab w:val="left" w:pos="0"/>
          <w:tab w:val="left" w:pos="1418"/>
        </w:tabs>
        <w:ind w:firstLine="567"/>
        <w:rPr>
          <w:b/>
        </w:rPr>
      </w:pPr>
    </w:p>
    <w:p w:rsidR="0076029D" w:rsidRPr="0076029D" w:rsidRDefault="00345FCC" w:rsidP="0076029D">
      <w:pPr>
        <w:jc w:val="center"/>
        <w:rPr>
          <w:rFonts w:ascii="Arial" w:hAnsi="Arial" w:cs="Arial"/>
          <w:b/>
          <w:sz w:val="20"/>
          <w:szCs w:val="20"/>
        </w:rPr>
      </w:pPr>
      <w:r w:rsidRPr="0076029D">
        <w:rPr>
          <w:rFonts w:ascii="Arial" w:hAnsi="Arial" w:cs="Arial"/>
          <w:b/>
          <w:sz w:val="20"/>
          <w:szCs w:val="20"/>
        </w:rPr>
        <w:t>Ужесточена уголовная ответственность за совершение преступлений в сфере безопасности дорожного движения и эксплуатации транспорта</w:t>
      </w:r>
    </w:p>
    <w:p w:rsidR="00345FCC" w:rsidRPr="0076029D" w:rsidRDefault="00345FCC" w:rsidP="0076029D">
      <w:pPr>
        <w:jc w:val="both"/>
        <w:rPr>
          <w:rFonts w:ascii="Arial" w:hAnsi="Arial" w:cs="Arial"/>
          <w:sz w:val="20"/>
          <w:szCs w:val="20"/>
        </w:rPr>
      </w:pPr>
      <w:proofErr w:type="gramStart"/>
      <w:r w:rsidRPr="0076029D">
        <w:rPr>
          <w:rFonts w:ascii="Arial" w:hAnsi="Arial" w:cs="Arial"/>
          <w:sz w:val="20"/>
          <w:szCs w:val="20"/>
        </w:rPr>
        <w:t xml:space="preserve">Федеральным законом от 17.06.2019 № 146-ФЗ «О внесении изменений в УК РФ» устанавливаются более строгие меры ответственности за предусмотренные ст. 263 УК РФ «Нарушение правил безопасности движения и эксплуатации железнодорожного, воздушного, морского и внутреннего водного транспорта и метрополитена» и ст. 264 УК РФ «Нарушение </w:t>
      </w:r>
      <w:proofErr w:type="spellStart"/>
      <w:r w:rsidRPr="0076029D">
        <w:rPr>
          <w:rFonts w:ascii="Arial" w:hAnsi="Arial" w:cs="Arial"/>
          <w:sz w:val="20"/>
          <w:szCs w:val="20"/>
        </w:rPr>
        <w:t>ПДД</w:t>
      </w:r>
      <w:proofErr w:type="spellEnd"/>
      <w:r w:rsidRPr="0076029D">
        <w:rPr>
          <w:rFonts w:ascii="Arial" w:hAnsi="Arial" w:cs="Arial"/>
          <w:sz w:val="20"/>
          <w:szCs w:val="20"/>
        </w:rPr>
        <w:t xml:space="preserve"> и эксплуатации транспортных средств» деяния.</w:t>
      </w:r>
      <w:proofErr w:type="gramEnd"/>
    </w:p>
    <w:p w:rsidR="00345FCC" w:rsidRPr="0076029D" w:rsidRDefault="00345FCC" w:rsidP="0076029D">
      <w:pPr>
        <w:jc w:val="both"/>
        <w:rPr>
          <w:rFonts w:ascii="Arial" w:hAnsi="Arial" w:cs="Arial"/>
          <w:sz w:val="20"/>
          <w:szCs w:val="20"/>
        </w:rPr>
      </w:pPr>
      <w:r w:rsidRPr="0076029D">
        <w:rPr>
          <w:rFonts w:ascii="Arial" w:hAnsi="Arial" w:cs="Arial"/>
          <w:sz w:val="20"/>
          <w:szCs w:val="20"/>
        </w:rPr>
        <w:tab/>
      </w:r>
      <w:proofErr w:type="gramStart"/>
      <w:r w:rsidRPr="0076029D">
        <w:rPr>
          <w:rFonts w:ascii="Arial" w:hAnsi="Arial" w:cs="Arial"/>
          <w:sz w:val="20"/>
          <w:szCs w:val="20"/>
        </w:rPr>
        <w:t xml:space="preserve">Так, в соответствии с внесенными изменениями нарушение лицом, управляющим автомобилем, трамваем либо другим механическим транспортным средством, </w:t>
      </w:r>
      <w:proofErr w:type="spellStart"/>
      <w:r w:rsidRPr="0076029D">
        <w:rPr>
          <w:rFonts w:ascii="Arial" w:hAnsi="Arial" w:cs="Arial"/>
          <w:sz w:val="20"/>
          <w:szCs w:val="20"/>
        </w:rPr>
        <w:t>ПДД</w:t>
      </w:r>
      <w:proofErr w:type="spellEnd"/>
      <w:r w:rsidRPr="0076029D">
        <w:rPr>
          <w:rFonts w:ascii="Arial" w:hAnsi="Arial" w:cs="Arial"/>
          <w:sz w:val="20"/>
          <w:szCs w:val="20"/>
        </w:rPr>
        <w:t xml:space="preserve"> или эксплуатации транспортных средств, повлекшее по неосторожности причинение тяжкого вреда здоровью человека, если указанное деяние совершено лицом, находящимся в состоянии опьянения либо сопряжено с оставлением места его совершения, наказывается принудительными работами на срок до пяти лет с лишением права занимать определенные должности или</w:t>
      </w:r>
      <w:proofErr w:type="gramEnd"/>
      <w:r w:rsidRPr="0076029D">
        <w:rPr>
          <w:rFonts w:ascii="Arial" w:hAnsi="Arial" w:cs="Arial"/>
          <w:sz w:val="20"/>
          <w:szCs w:val="20"/>
        </w:rPr>
        <w:t xml:space="preserve"> </w:t>
      </w:r>
      <w:proofErr w:type="gramStart"/>
      <w:r w:rsidRPr="0076029D">
        <w:rPr>
          <w:rFonts w:ascii="Arial" w:hAnsi="Arial" w:cs="Arial"/>
          <w:sz w:val="20"/>
          <w:szCs w:val="20"/>
        </w:rPr>
        <w:t>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roofErr w:type="gramEnd"/>
      <w:r w:rsidRPr="0076029D">
        <w:rPr>
          <w:rFonts w:ascii="Arial" w:hAnsi="Arial" w:cs="Arial"/>
          <w:sz w:val="20"/>
          <w:szCs w:val="20"/>
        </w:rPr>
        <w:t xml:space="preserve"> Деяния, предусмотренные частями 4 и 6 настоящей ст. УК РФ, </w:t>
      </w:r>
      <w:bookmarkStart w:id="0" w:name="_GoBack"/>
      <w:bookmarkEnd w:id="0"/>
      <w:r w:rsidRPr="0076029D">
        <w:rPr>
          <w:rFonts w:ascii="Arial" w:hAnsi="Arial" w:cs="Arial"/>
          <w:sz w:val="20"/>
          <w:szCs w:val="20"/>
        </w:rPr>
        <w:t>наказываются лишением свободы на срок от пяти до двенадцати лет и от восьми до пятнадцати лет соответственно.</w:t>
      </w:r>
    </w:p>
    <w:p w:rsidR="00345FCC" w:rsidRPr="0076029D" w:rsidRDefault="00345FCC" w:rsidP="0076029D">
      <w:pPr>
        <w:jc w:val="both"/>
        <w:rPr>
          <w:rFonts w:ascii="Arial" w:hAnsi="Arial" w:cs="Arial"/>
          <w:sz w:val="20"/>
          <w:szCs w:val="20"/>
        </w:rPr>
      </w:pPr>
      <w:r w:rsidRPr="0076029D">
        <w:rPr>
          <w:rFonts w:ascii="Arial" w:hAnsi="Arial" w:cs="Arial"/>
          <w:sz w:val="20"/>
          <w:szCs w:val="20"/>
        </w:rPr>
        <w:tab/>
        <w:t>Кроме того, в связи с внесенными изменениями, отягчающими уголовную ответственность за совершение преступлений в сфере безопасности дорожного движения, законодателем изменен подход к определению категорий преступлений, указанных в ст. 15 УК РФ.</w:t>
      </w:r>
    </w:p>
    <w:p w:rsidR="00345FCC" w:rsidRPr="0076029D" w:rsidRDefault="00345FCC" w:rsidP="0076029D">
      <w:pPr>
        <w:jc w:val="both"/>
        <w:rPr>
          <w:rFonts w:ascii="Arial" w:hAnsi="Arial" w:cs="Arial"/>
          <w:sz w:val="20"/>
          <w:szCs w:val="20"/>
        </w:rPr>
      </w:pPr>
      <w:r w:rsidRPr="0076029D">
        <w:rPr>
          <w:rFonts w:ascii="Arial" w:hAnsi="Arial" w:cs="Arial"/>
          <w:sz w:val="20"/>
          <w:szCs w:val="20"/>
        </w:rPr>
        <w:t>В частности, к категории преступлений средней тяжести отнесены неосторожные деяния, за совершение которых максимальное наказание не превышает десяти лет свободы, к категории тяжких преступлений – пятнадцати лет лишения свободы.</w:t>
      </w:r>
    </w:p>
    <w:p w:rsidR="00345FCC" w:rsidRPr="0076029D" w:rsidRDefault="00345FCC" w:rsidP="0076029D">
      <w:pPr>
        <w:jc w:val="both"/>
        <w:rPr>
          <w:rFonts w:ascii="Arial" w:hAnsi="Arial" w:cs="Arial"/>
          <w:sz w:val="20"/>
          <w:szCs w:val="20"/>
        </w:rPr>
      </w:pPr>
      <w:r w:rsidRPr="0076029D">
        <w:rPr>
          <w:rFonts w:ascii="Arial" w:hAnsi="Arial" w:cs="Arial"/>
          <w:sz w:val="20"/>
          <w:szCs w:val="20"/>
        </w:rPr>
        <w:tab/>
        <w:t>Федеральный закон от 17.06.2019 № 146-ФЗ «О внесении изменений в УК РФ» вступает в силу одновременно на всей территории РФ по истечении десяти дней после дня его официального опубликования.</w:t>
      </w:r>
    </w:p>
    <w:p w:rsidR="00345FCC" w:rsidRPr="0076029D" w:rsidRDefault="00345FCC" w:rsidP="0076029D">
      <w:pPr>
        <w:spacing w:line="240" w:lineRule="exact"/>
        <w:jc w:val="both"/>
        <w:rPr>
          <w:rFonts w:ascii="Arial" w:hAnsi="Arial" w:cs="Arial"/>
          <w:sz w:val="20"/>
          <w:szCs w:val="20"/>
        </w:rPr>
      </w:pPr>
      <w:r w:rsidRPr="0076029D">
        <w:rPr>
          <w:rFonts w:ascii="Arial" w:hAnsi="Arial" w:cs="Arial"/>
          <w:sz w:val="20"/>
          <w:szCs w:val="20"/>
        </w:rPr>
        <w:t>Помощник прокурора района</w:t>
      </w:r>
    </w:p>
    <w:p w:rsidR="00345FCC" w:rsidRDefault="00345FCC" w:rsidP="0076029D">
      <w:pPr>
        <w:spacing w:line="240" w:lineRule="exact"/>
        <w:jc w:val="both"/>
        <w:rPr>
          <w:rFonts w:ascii="Arial" w:hAnsi="Arial" w:cs="Arial"/>
          <w:sz w:val="20"/>
          <w:szCs w:val="20"/>
        </w:rPr>
      </w:pPr>
      <w:r w:rsidRPr="0076029D">
        <w:rPr>
          <w:rFonts w:ascii="Arial" w:hAnsi="Arial" w:cs="Arial"/>
          <w:sz w:val="20"/>
          <w:szCs w:val="20"/>
        </w:rPr>
        <w:t>юрист 1 класса</w:t>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r>
      <w:r w:rsidRPr="0076029D">
        <w:rPr>
          <w:rFonts w:ascii="Arial" w:hAnsi="Arial" w:cs="Arial"/>
          <w:sz w:val="20"/>
          <w:szCs w:val="20"/>
        </w:rPr>
        <w:tab/>
        <w:t xml:space="preserve">        О.А. Козлова</w:t>
      </w:r>
    </w:p>
    <w:p w:rsidR="0076029D" w:rsidRPr="0076029D" w:rsidRDefault="0076029D" w:rsidP="0076029D">
      <w:pPr>
        <w:spacing w:line="240" w:lineRule="exact"/>
        <w:jc w:val="both"/>
        <w:rPr>
          <w:rFonts w:ascii="Arial" w:hAnsi="Arial" w:cs="Arial"/>
          <w:sz w:val="20"/>
          <w:szCs w:val="20"/>
        </w:rPr>
      </w:pPr>
    </w:p>
    <w:p w:rsidR="00345FCC" w:rsidRPr="0076029D" w:rsidRDefault="00345FCC" w:rsidP="0076029D">
      <w:pPr>
        <w:jc w:val="center"/>
        <w:rPr>
          <w:rFonts w:ascii="Arial" w:hAnsi="Arial" w:cs="Arial"/>
          <w:b/>
          <w:sz w:val="20"/>
          <w:szCs w:val="20"/>
        </w:rPr>
      </w:pPr>
      <w:r w:rsidRPr="0076029D">
        <w:rPr>
          <w:rFonts w:ascii="Arial" w:hAnsi="Arial" w:cs="Arial"/>
          <w:b/>
          <w:sz w:val="20"/>
          <w:szCs w:val="20"/>
        </w:rPr>
        <w:t>Использование подвала многоквартирных домов для личных нужд</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Подвальные помещения многоквартирных домов, в большинстве случаев, представляют собой технические этажи, на которых размещены коммуникации, приборы учёта поставляемой энергии, обеспечивающие функционирование коммунальных систем дома.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Зачастую собственники и наниматели квартир в многоквартирном доме оборудуют хозяйственные помещения в подвалах для хранения бытовых предметов.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В соответствии с п.п. е </w:t>
      </w:r>
      <w:proofErr w:type="spellStart"/>
      <w:r w:rsidRPr="0076029D">
        <w:rPr>
          <w:rFonts w:ascii="Arial" w:hAnsi="Arial" w:cs="Arial"/>
          <w:sz w:val="20"/>
          <w:szCs w:val="20"/>
        </w:rPr>
        <w:t>п.11</w:t>
      </w:r>
      <w:proofErr w:type="spellEnd"/>
      <w:r w:rsidRPr="0076029D">
        <w:rPr>
          <w:rFonts w:ascii="Arial" w:hAnsi="Arial" w:cs="Arial"/>
          <w:sz w:val="20"/>
          <w:szCs w:val="20"/>
        </w:rPr>
        <w:t xml:space="preserve"> Правил содержания общего имущества в многоквартирном доме, утвержденных Постановлением Правительства Российской Федерации № 491 от 13.08.2006 года, содержание общего имущества включает в себя меры пожарной безопасности в соответствии с законодательством Российской Федерации о пожарной безопасности. </w:t>
      </w:r>
    </w:p>
    <w:p w:rsidR="00345FCC" w:rsidRPr="0076029D" w:rsidRDefault="00345FCC" w:rsidP="0076029D">
      <w:pPr>
        <w:ind w:firstLine="567"/>
        <w:jc w:val="both"/>
        <w:rPr>
          <w:rFonts w:ascii="Arial" w:hAnsi="Arial" w:cs="Arial"/>
          <w:sz w:val="20"/>
          <w:szCs w:val="20"/>
        </w:rPr>
      </w:pPr>
      <w:proofErr w:type="gramStart"/>
      <w:r w:rsidRPr="0076029D">
        <w:rPr>
          <w:rFonts w:ascii="Arial" w:hAnsi="Arial" w:cs="Arial"/>
          <w:sz w:val="20"/>
          <w:szCs w:val="20"/>
        </w:rPr>
        <w:t xml:space="preserve">Согласно ст. 44 Жилищного кодекса РФ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w:t>
      </w:r>
      <w:r w:rsidRPr="0076029D">
        <w:rPr>
          <w:rFonts w:ascii="Arial" w:hAnsi="Arial" w:cs="Arial"/>
          <w:sz w:val="20"/>
          <w:szCs w:val="20"/>
        </w:rPr>
        <w:lastRenderedPageBreak/>
        <w:t>многоквартирном доме относится к компетенции общего собрания собственников</w:t>
      </w:r>
      <w:proofErr w:type="gramEnd"/>
      <w:r w:rsidRPr="0076029D">
        <w:rPr>
          <w:rFonts w:ascii="Arial" w:hAnsi="Arial" w:cs="Arial"/>
          <w:sz w:val="20"/>
          <w:szCs w:val="20"/>
        </w:rPr>
        <w:t xml:space="preserve"> помещений в многоквартирном доме.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Правилами и нормами технической эксплуатации жилищного фонда, утвержденных Постановлением Госстроя РФ от 27 сентября 2003 года № 170 предусмотрено, что переоборудование жилых и нежилых помещений в жилых домах допускается производить после получения соответствующих разрешений в установленном порядке. </w:t>
      </w:r>
      <w:proofErr w:type="gramStart"/>
      <w:r w:rsidRPr="0076029D">
        <w:rPr>
          <w:rFonts w:ascii="Arial" w:hAnsi="Arial" w:cs="Arial"/>
          <w:sz w:val="20"/>
          <w:szCs w:val="20"/>
        </w:rPr>
        <w:t xml:space="preserve">В соответствии с п.п. 3.4.6 и 4.1.15 Правил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использовать подвалы и технические подполья жителями для хозяйственных и других нужд без соответствующего разрешения. </w:t>
      </w:r>
      <w:proofErr w:type="gramEnd"/>
    </w:p>
    <w:p w:rsidR="00345FCC" w:rsidRPr="0076029D" w:rsidRDefault="00345FCC" w:rsidP="0076029D">
      <w:pPr>
        <w:ind w:firstLine="567"/>
        <w:jc w:val="both"/>
        <w:rPr>
          <w:rFonts w:ascii="Arial" w:hAnsi="Arial" w:cs="Arial"/>
          <w:sz w:val="20"/>
          <w:szCs w:val="20"/>
        </w:rPr>
      </w:pPr>
      <w:proofErr w:type="gramStart"/>
      <w:r w:rsidRPr="0076029D">
        <w:rPr>
          <w:rFonts w:ascii="Arial" w:hAnsi="Arial" w:cs="Arial"/>
          <w:sz w:val="20"/>
          <w:szCs w:val="20"/>
        </w:rPr>
        <w:t xml:space="preserve">На объектах защиты запрещается: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76029D">
        <w:rPr>
          <w:rFonts w:ascii="Arial" w:hAnsi="Arial" w:cs="Arial"/>
          <w:sz w:val="20"/>
          <w:szCs w:val="20"/>
        </w:rPr>
        <w:t>пожаровзрывоопасные</w:t>
      </w:r>
      <w:proofErr w:type="spellEnd"/>
      <w:r w:rsidRPr="0076029D">
        <w:rPr>
          <w:rFonts w:ascii="Arial" w:hAnsi="Arial" w:cs="Arial"/>
          <w:sz w:val="20"/>
          <w:szCs w:val="20"/>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r w:rsidRPr="0076029D">
        <w:rPr>
          <w:rFonts w:ascii="Arial" w:hAnsi="Arial" w:cs="Arial"/>
          <w:sz w:val="20"/>
          <w:szCs w:val="20"/>
        </w:rPr>
        <w:t xml:space="preserve">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(В п. 23 Правил противопожарного режима, утвержденных постановлением Правительства РФ от 25.04.2012 № 390).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Размещение хозяйственных построек без соответствующих согласований может привести к нарушению требований пожарной безопасности, а также загородить доступ к коммуникациям, иному общему имуществу собственников помещений многоквартирного дома.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Таким образом, из приведенных выше положений законодательства следует, что если граждане желают оборудовать в подвальных помещениях кладовые, иные хозяйственные постройки, необходимо принять соответствующее решение на общем собрании собственником помещений в многоквартирном доме, об использовании общего имущества. А также получить разрешение контролирующих органов, а именно: </w:t>
      </w:r>
      <w:proofErr w:type="spellStart"/>
      <w:r w:rsidRPr="0076029D">
        <w:rPr>
          <w:rFonts w:ascii="Arial" w:hAnsi="Arial" w:cs="Arial"/>
          <w:sz w:val="20"/>
          <w:szCs w:val="20"/>
        </w:rPr>
        <w:t>Роспотребнадзора</w:t>
      </w:r>
      <w:proofErr w:type="spellEnd"/>
      <w:r w:rsidRPr="0076029D">
        <w:rPr>
          <w:rFonts w:ascii="Arial" w:hAnsi="Arial" w:cs="Arial"/>
          <w:sz w:val="20"/>
          <w:szCs w:val="20"/>
        </w:rPr>
        <w:t xml:space="preserve"> и Пожарной инспекции.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345FCC" w:rsidRPr="0076029D" w:rsidTr="00D67EF6">
        <w:tc>
          <w:tcPr>
            <w:tcW w:w="5210" w:type="dxa"/>
          </w:tcPr>
          <w:p w:rsidR="00345FCC" w:rsidRPr="0076029D" w:rsidRDefault="00345FCC" w:rsidP="0076029D">
            <w:pPr>
              <w:jc w:val="both"/>
              <w:rPr>
                <w:rFonts w:ascii="Arial" w:hAnsi="Arial" w:cs="Arial"/>
                <w:sz w:val="20"/>
                <w:szCs w:val="20"/>
              </w:rPr>
            </w:pPr>
            <w:r w:rsidRPr="0076029D">
              <w:rPr>
                <w:rFonts w:ascii="Arial" w:hAnsi="Arial" w:cs="Arial"/>
                <w:sz w:val="20"/>
                <w:szCs w:val="20"/>
              </w:rPr>
              <w:t>Заместитель прокурора района</w:t>
            </w:r>
          </w:p>
          <w:p w:rsidR="00345FCC" w:rsidRPr="0076029D" w:rsidRDefault="00345FCC" w:rsidP="0076029D">
            <w:pPr>
              <w:jc w:val="both"/>
              <w:rPr>
                <w:rFonts w:ascii="Arial" w:hAnsi="Arial" w:cs="Arial"/>
                <w:sz w:val="20"/>
                <w:szCs w:val="20"/>
              </w:rPr>
            </w:pPr>
            <w:r w:rsidRPr="0076029D">
              <w:rPr>
                <w:rFonts w:ascii="Arial" w:hAnsi="Arial" w:cs="Arial"/>
                <w:sz w:val="20"/>
                <w:szCs w:val="20"/>
              </w:rPr>
              <w:t>Младший советник юстиции</w:t>
            </w:r>
          </w:p>
        </w:tc>
        <w:tc>
          <w:tcPr>
            <w:tcW w:w="5211" w:type="dxa"/>
          </w:tcPr>
          <w:p w:rsidR="00345FCC" w:rsidRPr="0076029D" w:rsidRDefault="00345FCC" w:rsidP="0076029D">
            <w:pPr>
              <w:jc w:val="right"/>
              <w:rPr>
                <w:rFonts w:ascii="Arial" w:hAnsi="Arial" w:cs="Arial"/>
                <w:sz w:val="20"/>
                <w:szCs w:val="20"/>
              </w:rPr>
            </w:pPr>
          </w:p>
          <w:p w:rsidR="00345FCC" w:rsidRPr="0076029D" w:rsidRDefault="00345FCC" w:rsidP="0076029D">
            <w:pPr>
              <w:jc w:val="right"/>
              <w:rPr>
                <w:rFonts w:ascii="Arial" w:hAnsi="Arial" w:cs="Arial"/>
                <w:sz w:val="20"/>
                <w:szCs w:val="20"/>
              </w:rPr>
            </w:pPr>
            <w:r w:rsidRPr="0076029D">
              <w:rPr>
                <w:rFonts w:ascii="Arial" w:hAnsi="Arial" w:cs="Arial"/>
                <w:sz w:val="20"/>
                <w:szCs w:val="20"/>
              </w:rPr>
              <w:t>А.Н. Кудряшов</w:t>
            </w:r>
          </w:p>
        </w:tc>
      </w:tr>
    </w:tbl>
    <w:p w:rsidR="00345FCC" w:rsidRPr="0076029D" w:rsidRDefault="00345FCC" w:rsidP="0076029D">
      <w:pPr>
        <w:ind w:firstLine="567"/>
        <w:jc w:val="both"/>
        <w:rPr>
          <w:rFonts w:ascii="Arial" w:hAnsi="Arial" w:cs="Arial"/>
          <w:sz w:val="20"/>
          <w:szCs w:val="20"/>
        </w:rPr>
      </w:pPr>
    </w:p>
    <w:p w:rsidR="00345FCC" w:rsidRPr="0076029D" w:rsidRDefault="00345FCC" w:rsidP="0076029D">
      <w:pPr>
        <w:jc w:val="center"/>
        <w:rPr>
          <w:rFonts w:ascii="Arial" w:hAnsi="Arial" w:cs="Arial"/>
          <w:b/>
          <w:sz w:val="20"/>
          <w:szCs w:val="20"/>
        </w:rPr>
      </w:pPr>
      <w:r w:rsidRPr="0076029D">
        <w:rPr>
          <w:rFonts w:ascii="Arial" w:hAnsi="Arial" w:cs="Arial"/>
          <w:b/>
          <w:sz w:val="20"/>
          <w:szCs w:val="20"/>
        </w:rPr>
        <w:t>Обеспечение лекарственными препаратами инвалидов</w:t>
      </w:r>
    </w:p>
    <w:p w:rsidR="00345FCC" w:rsidRPr="0076029D" w:rsidRDefault="00345FCC" w:rsidP="0076029D">
      <w:pPr>
        <w:ind w:firstLine="567"/>
        <w:jc w:val="both"/>
        <w:rPr>
          <w:rFonts w:ascii="Arial" w:hAnsi="Arial" w:cs="Arial"/>
          <w:sz w:val="20"/>
          <w:szCs w:val="20"/>
        </w:rPr>
      </w:pPr>
      <w:proofErr w:type="gramStart"/>
      <w:r w:rsidRPr="0076029D">
        <w:rPr>
          <w:rFonts w:ascii="Arial" w:hAnsi="Arial" w:cs="Arial"/>
          <w:sz w:val="20"/>
          <w:szCs w:val="20"/>
        </w:rPr>
        <w:t>Лицам, являющимся инвалидами, на основании п. 6.1 Федерального закона от 17.07.1999 № 178-ФЗ «О государственной социальной помощи» гарантирован для предоставления набор социальных услуг, куда включены следующие их виды (п. 6.2):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w:t>
      </w:r>
      <w:proofErr w:type="gramEnd"/>
      <w:r w:rsidRPr="0076029D">
        <w:rPr>
          <w:rFonts w:ascii="Arial" w:hAnsi="Arial" w:cs="Arial"/>
          <w:sz w:val="20"/>
          <w:szCs w:val="20"/>
        </w:rPr>
        <w:t xml:space="preserve"> </w:t>
      </w:r>
      <w:proofErr w:type="gramStart"/>
      <w:r w:rsidRPr="0076029D">
        <w:rPr>
          <w:rFonts w:ascii="Arial" w:hAnsi="Arial" w:cs="Arial"/>
          <w:sz w:val="20"/>
          <w:szCs w:val="20"/>
        </w:rPr>
        <w:t>для детей-инвалидов,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бесплатный проезд на пригородном железнодорожном транспорте, а также на междугородном транспорте к месту лечения и обратно.</w:t>
      </w:r>
      <w:proofErr w:type="gramEnd"/>
      <w:r w:rsidRPr="0076029D">
        <w:rPr>
          <w:rFonts w:ascii="Arial" w:hAnsi="Arial" w:cs="Arial"/>
          <w:sz w:val="20"/>
          <w:szCs w:val="20"/>
        </w:rPr>
        <w:t xml:space="preserve"> При предоставлении социальных услуг в соответствии с настоящей статьей граждане, имеющие </w:t>
      </w:r>
      <w:proofErr w:type="spellStart"/>
      <w:r w:rsidRPr="0076029D">
        <w:rPr>
          <w:rFonts w:ascii="Arial" w:hAnsi="Arial" w:cs="Arial"/>
          <w:sz w:val="20"/>
          <w:szCs w:val="20"/>
        </w:rPr>
        <w:t>I</w:t>
      </w:r>
      <w:proofErr w:type="spellEnd"/>
      <w:r w:rsidRPr="0076029D">
        <w:rPr>
          <w:rFonts w:ascii="Arial" w:hAnsi="Arial" w:cs="Arial"/>
          <w:sz w:val="20"/>
          <w:szCs w:val="20"/>
        </w:rPr>
        <w:t xml:space="preserve"> группу инвалидности, и дети-инвалиды имеют право на получение на тех же условиях второй путевки на </w:t>
      </w:r>
      <w:proofErr w:type="spellStart"/>
      <w:r w:rsidRPr="0076029D">
        <w:rPr>
          <w:rFonts w:ascii="Arial" w:hAnsi="Arial" w:cs="Arial"/>
          <w:sz w:val="20"/>
          <w:szCs w:val="20"/>
        </w:rPr>
        <w:t>санаторно</w:t>
      </w:r>
      <w:proofErr w:type="spellEnd"/>
      <w:r w:rsidRPr="0076029D">
        <w:rPr>
          <w:rFonts w:ascii="Arial" w:hAnsi="Arial" w:cs="Arial"/>
          <w:sz w:val="20"/>
          <w:szCs w:val="20"/>
        </w:rPr>
        <w:t xml:space="preserve">- 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w:t>
      </w:r>
      <w:proofErr w:type="spellStart"/>
      <w:r w:rsidRPr="0076029D">
        <w:rPr>
          <w:rFonts w:ascii="Arial" w:hAnsi="Arial" w:cs="Arial"/>
          <w:sz w:val="20"/>
          <w:szCs w:val="20"/>
        </w:rPr>
        <w:t>лица</w:t>
      </w:r>
      <w:proofErr w:type="gramStart"/>
      <w:r w:rsidRPr="0076029D">
        <w:rPr>
          <w:rFonts w:ascii="Arial" w:hAnsi="Arial" w:cs="Arial"/>
          <w:sz w:val="20"/>
          <w:szCs w:val="20"/>
        </w:rPr>
        <w:t>.С</w:t>
      </w:r>
      <w:proofErr w:type="gramEnd"/>
      <w:r w:rsidRPr="0076029D">
        <w:rPr>
          <w:rFonts w:ascii="Arial" w:hAnsi="Arial" w:cs="Arial"/>
          <w:sz w:val="20"/>
          <w:szCs w:val="20"/>
        </w:rPr>
        <w:t>оциальные</w:t>
      </w:r>
      <w:proofErr w:type="spellEnd"/>
      <w:r w:rsidRPr="0076029D">
        <w:rPr>
          <w:rFonts w:ascii="Arial" w:hAnsi="Arial" w:cs="Arial"/>
          <w:sz w:val="20"/>
          <w:szCs w:val="20"/>
        </w:rPr>
        <w:t xml:space="preserve"> услуги по лекарственному обеспечению предоставляются на их виды, указанные в Перечне лекарственных препаратов для медицинского применения, в том числе лекарственных препаратов, назначаемых по решению врачебной комиссии медицинской организации, утверждаемым Правительством РФ.  Так на 2018-2019 г.г. распоряжением Правительства РФ от 10.12.2018 № 273 8-р утвержден перечень жизненно необходимых и важнейших препаратов на 2019 год, а также перечни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Приказом Минздрава России от 11.07.2017 № </w:t>
      </w:r>
      <w:proofErr w:type="spellStart"/>
      <w:r w:rsidRPr="0076029D">
        <w:rPr>
          <w:rFonts w:ascii="Arial" w:hAnsi="Arial" w:cs="Arial"/>
          <w:sz w:val="20"/>
          <w:szCs w:val="20"/>
        </w:rPr>
        <w:t>403н</w:t>
      </w:r>
      <w:proofErr w:type="spellEnd"/>
      <w:r w:rsidRPr="0076029D">
        <w:rPr>
          <w:rFonts w:ascii="Arial" w:hAnsi="Arial" w:cs="Arial"/>
          <w:sz w:val="20"/>
          <w:szCs w:val="20"/>
        </w:rPr>
        <w:t xml:space="preserve"> утверждены Правила отпуска лекарственных препаратов аптечными организациями, индивидуальными предпринимателями, имеющими лицензию на фармацевтическую деятельность. Согласно п. 6 отпуск лекарственных препаратов осуществляется в течение указанного в рецепте срока его действия при обращении лица к субъекту розничной торговли. В случае отсутствия в аптеке назначенного лекарственного препарата, указанного в рецепте, при обращении в аптеку рецепт принимается на обслуживание в следующие сроки (далее - отсроченное обслуживание): рецепт с пометкой «</w:t>
      </w:r>
      <w:proofErr w:type="spellStart"/>
      <w:r w:rsidRPr="0076029D">
        <w:rPr>
          <w:rFonts w:ascii="Arial" w:hAnsi="Arial" w:cs="Arial"/>
          <w:sz w:val="20"/>
          <w:szCs w:val="20"/>
        </w:rPr>
        <w:t>statim</w:t>
      </w:r>
      <w:proofErr w:type="spellEnd"/>
      <w:r w:rsidRPr="0076029D">
        <w:rPr>
          <w:rFonts w:ascii="Arial" w:hAnsi="Arial" w:cs="Arial"/>
          <w:sz w:val="20"/>
          <w:szCs w:val="20"/>
        </w:rPr>
        <w:t xml:space="preserve">» (немедленно) обслуживается в течение </w:t>
      </w:r>
      <w:r w:rsidRPr="0076029D">
        <w:rPr>
          <w:rFonts w:ascii="Arial" w:hAnsi="Arial" w:cs="Arial"/>
          <w:sz w:val="20"/>
          <w:szCs w:val="20"/>
        </w:rPr>
        <w:lastRenderedPageBreak/>
        <w:t xml:space="preserve">одного рабочего дня со дня обращения лица к субъекту розничной торговли; </w:t>
      </w:r>
      <w:proofErr w:type="gramStart"/>
      <w:r w:rsidRPr="0076029D">
        <w:rPr>
          <w:rFonts w:ascii="Arial" w:hAnsi="Arial" w:cs="Arial"/>
          <w:sz w:val="20"/>
          <w:szCs w:val="20"/>
        </w:rPr>
        <w:t>рецепт с пометкой «</w:t>
      </w:r>
      <w:proofErr w:type="spellStart"/>
      <w:r w:rsidRPr="0076029D">
        <w:rPr>
          <w:rFonts w:ascii="Arial" w:hAnsi="Arial" w:cs="Arial"/>
          <w:sz w:val="20"/>
          <w:szCs w:val="20"/>
        </w:rPr>
        <w:t>cito</w:t>
      </w:r>
      <w:proofErr w:type="spellEnd"/>
      <w:r w:rsidRPr="0076029D">
        <w:rPr>
          <w:rFonts w:ascii="Arial" w:hAnsi="Arial" w:cs="Arial"/>
          <w:sz w:val="20"/>
          <w:szCs w:val="20"/>
        </w:rPr>
        <w:t>» (срочно) обслуживается в течение двух рабочих дней со дня обращения лица к субъекту розничной торговли; рецепт на лекарственный препарат, входящий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roofErr w:type="gramEnd"/>
      <w:r w:rsidRPr="0076029D">
        <w:rPr>
          <w:rFonts w:ascii="Arial" w:hAnsi="Arial" w:cs="Arial"/>
          <w:sz w:val="20"/>
          <w:szCs w:val="20"/>
        </w:rPr>
        <w:t xml:space="preserve">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лица к субъекту розничной торговли; рецепты на лекарственные препараты, назначаемые по решению врачебной комиссии, обслуживаются в течение пятнадцати рабочих дней со дня обращения лица к субъекту розничной торговли. Запрещается отпускать лекарственные препараты по рецептам с истекшим сроком действия, за исключением случая, когда срок действия рецепта истек в период нахождения его на отсроченном обслуживании. </w:t>
      </w:r>
      <w:proofErr w:type="gramStart"/>
      <w:r w:rsidRPr="0076029D">
        <w:rPr>
          <w:rFonts w:ascii="Arial" w:hAnsi="Arial" w:cs="Arial"/>
          <w:sz w:val="20"/>
          <w:szCs w:val="20"/>
        </w:rPr>
        <w:t>При истечении срока действия рецепта в период нахождения его на отсроченном обслуживании отпуск лекарственного препарата по такому рецепту</w:t>
      </w:r>
      <w:proofErr w:type="gramEnd"/>
      <w:r w:rsidRPr="0076029D">
        <w:rPr>
          <w:rFonts w:ascii="Arial" w:hAnsi="Arial" w:cs="Arial"/>
          <w:sz w:val="20"/>
          <w:szCs w:val="20"/>
        </w:rPr>
        <w:t xml:space="preserve"> осуществляется без его переоформления. </w:t>
      </w:r>
      <w:proofErr w:type="gramStart"/>
      <w:r w:rsidRPr="0076029D">
        <w:rPr>
          <w:rFonts w:ascii="Arial" w:hAnsi="Arial" w:cs="Arial"/>
          <w:sz w:val="20"/>
          <w:szCs w:val="20"/>
        </w:rPr>
        <w:t xml:space="preserve">Пунктом 36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утвержденных Приказом Минздрава России от 14.01.2019 № </w:t>
      </w:r>
      <w:proofErr w:type="spellStart"/>
      <w:r w:rsidRPr="0076029D">
        <w:rPr>
          <w:rFonts w:ascii="Arial" w:hAnsi="Arial" w:cs="Arial"/>
          <w:sz w:val="20"/>
          <w:szCs w:val="20"/>
        </w:rPr>
        <w:t>4н</w:t>
      </w:r>
      <w:proofErr w:type="spellEnd"/>
      <w:r w:rsidRPr="0076029D">
        <w:rPr>
          <w:rFonts w:ascii="Arial" w:hAnsi="Arial" w:cs="Arial"/>
          <w:sz w:val="20"/>
          <w:szCs w:val="20"/>
        </w:rPr>
        <w:t xml:space="preserve"> установлено, что при оказании первичной медико-санитарной помощи назначение медицинским работником в соответствии со стандартами медицинской помощи лекарственных препаратов, отпускаемых бесплатно или со скидкой, осуществляется на рецептурном бланке формы </w:t>
      </w:r>
      <w:proofErr w:type="spellStart"/>
      <w:r w:rsidRPr="0076029D">
        <w:rPr>
          <w:rFonts w:ascii="Arial" w:hAnsi="Arial" w:cs="Arial"/>
          <w:sz w:val="20"/>
          <w:szCs w:val="20"/>
        </w:rPr>
        <w:t>N</w:t>
      </w:r>
      <w:proofErr w:type="spellEnd"/>
      <w:r w:rsidRPr="0076029D">
        <w:rPr>
          <w:rFonts w:ascii="Arial" w:hAnsi="Arial" w:cs="Arial"/>
          <w:sz w:val="20"/>
          <w:szCs w:val="20"/>
        </w:rPr>
        <w:t xml:space="preserve"> 148-1/у-04 (л).</w:t>
      </w:r>
      <w:proofErr w:type="gramEnd"/>
      <w:r w:rsidRPr="0076029D">
        <w:rPr>
          <w:rFonts w:ascii="Arial" w:hAnsi="Arial" w:cs="Arial"/>
          <w:sz w:val="20"/>
          <w:szCs w:val="20"/>
        </w:rPr>
        <w:t xml:space="preserve"> Таким образом, если при обращении в аптечную организацию, осуществляющую отпуск льготных медицинских препаратов, с рецептом на специальном бланке, необходимое лекарство будет отсутствовать, необходимо оставить льготный рецепт на отсроченное обслуживание, убедившись, что сведения внесены в специальный журнал («журнал неудовлетворенного спроса»). На отсроченном обслуживании рецепт может оставаться в течение 10 дней.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345FCC" w:rsidRPr="0076029D" w:rsidTr="00D67EF6">
        <w:tc>
          <w:tcPr>
            <w:tcW w:w="5210" w:type="dxa"/>
          </w:tcPr>
          <w:p w:rsidR="00345FCC" w:rsidRPr="0076029D" w:rsidRDefault="00345FCC" w:rsidP="0076029D">
            <w:pPr>
              <w:jc w:val="both"/>
              <w:rPr>
                <w:rFonts w:ascii="Arial" w:hAnsi="Arial" w:cs="Arial"/>
                <w:sz w:val="20"/>
                <w:szCs w:val="20"/>
              </w:rPr>
            </w:pPr>
            <w:r w:rsidRPr="0076029D">
              <w:rPr>
                <w:rFonts w:ascii="Arial" w:hAnsi="Arial" w:cs="Arial"/>
                <w:sz w:val="20"/>
                <w:szCs w:val="20"/>
              </w:rPr>
              <w:t>Заместитель прокурора района</w:t>
            </w:r>
          </w:p>
          <w:p w:rsidR="00345FCC" w:rsidRPr="0076029D" w:rsidRDefault="00345FCC" w:rsidP="0076029D">
            <w:pPr>
              <w:jc w:val="both"/>
              <w:rPr>
                <w:rFonts w:ascii="Arial" w:hAnsi="Arial" w:cs="Arial"/>
                <w:sz w:val="20"/>
                <w:szCs w:val="20"/>
              </w:rPr>
            </w:pPr>
            <w:r w:rsidRPr="0076029D">
              <w:rPr>
                <w:rFonts w:ascii="Arial" w:hAnsi="Arial" w:cs="Arial"/>
                <w:sz w:val="20"/>
                <w:szCs w:val="20"/>
              </w:rPr>
              <w:t>Младший советник юстиции</w:t>
            </w:r>
          </w:p>
        </w:tc>
        <w:tc>
          <w:tcPr>
            <w:tcW w:w="5211" w:type="dxa"/>
          </w:tcPr>
          <w:p w:rsidR="00345FCC" w:rsidRPr="0076029D" w:rsidRDefault="00345FCC" w:rsidP="0076029D">
            <w:pPr>
              <w:jc w:val="right"/>
              <w:rPr>
                <w:rFonts w:ascii="Arial" w:hAnsi="Arial" w:cs="Arial"/>
                <w:sz w:val="20"/>
                <w:szCs w:val="20"/>
              </w:rPr>
            </w:pPr>
          </w:p>
          <w:p w:rsidR="00345FCC" w:rsidRPr="0076029D" w:rsidRDefault="00345FCC" w:rsidP="0076029D">
            <w:pPr>
              <w:jc w:val="right"/>
              <w:rPr>
                <w:rFonts w:ascii="Arial" w:hAnsi="Arial" w:cs="Arial"/>
                <w:sz w:val="20"/>
                <w:szCs w:val="20"/>
              </w:rPr>
            </w:pPr>
            <w:r w:rsidRPr="0076029D">
              <w:rPr>
                <w:rFonts w:ascii="Arial" w:hAnsi="Arial" w:cs="Arial"/>
                <w:sz w:val="20"/>
                <w:szCs w:val="20"/>
              </w:rPr>
              <w:t>А.Н. Кудряшов</w:t>
            </w:r>
          </w:p>
        </w:tc>
      </w:tr>
    </w:tbl>
    <w:p w:rsidR="00345FCC" w:rsidRPr="0076029D" w:rsidRDefault="00345FCC" w:rsidP="0076029D">
      <w:pPr>
        <w:ind w:firstLine="567"/>
        <w:jc w:val="both"/>
        <w:rPr>
          <w:rFonts w:ascii="Arial" w:hAnsi="Arial" w:cs="Arial"/>
          <w:sz w:val="20"/>
          <w:szCs w:val="20"/>
        </w:rPr>
      </w:pPr>
    </w:p>
    <w:p w:rsidR="00345FCC" w:rsidRPr="0076029D" w:rsidRDefault="00345FCC" w:rsidP="0076029D">
      <w:pPr>
        <w:ind w:firstLine="567"/>
        <w:jc w:val="center"/>
        <w:rPr>
          <w:rFonts w:ascii="Arial" w:hAnsi="Arial" w:cs="Arial"/>
          <w:sz w:val="20"/>
          <w:szCs w:val="20"/>
        </w:rPr>
      </w:pPr>
      <w:proofErr w:type="gramStart"/>
      <w:r w:rsidRPr="0076029D">
        <w:rPr>
          <w:rFonts w:ascii="Arial" w:hAnsi="Arial" w:cs="Arial"/>
          <w:b/>
          <w:sz w:val="20"/>
          <w:szCs w:val="20"/>
        </w:rPr>
        <w:t>О праве застрахованных лиц в сфере обязательного медицинского страхования</w:t>
      </w:r>
      <w:r w:rsidR="0076029D">
        <w:rPr>
          <w:rFonts w:ascii="Arial" w:hAnsi="Arial" w:cs="Arial"/>
          <w:b/>
          <w:sz w:val="20"/>
          <w:szCs w:val="20"/>
        </w:rPr>
        <w:t xml:space="preserve"> на выбор или смену поликлиники</w:t>
      </w:r>
      <w:r w:rsidRPr="0076029D">
        <w:rPr>
          <w:rFonts w:ascii="Arial" w:hAnsi="Arial" w:cs="Arial"/>
          <w:b/>
          <w:sz w:val="20"/>
          <w:szCs w:val="20"/>
        </w:rPr>
        <w:br/>
      </w:r>
      <w:r w:rsidRPr="0076029D">
        <w:rPr>
          <w:rFonts w:ascii="Arial" w:hAnsi="Arial" w:cs="Arial"/>
          <w:sz w:val="20"/>
          <w:szCs w:val="20"/>
        </w:rPr>
        <w:t>Вопросы оказания гражданам медицинской помощи регулируются Федеральным законом «Об основах охраны здоровья граждан в Российской Федерации».</w:t>
      </w:r>
      <w:proofErr w:type="gramEnd"/>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Каждый застрахованный по обязательному медицинскому страхованию гражданин Российской Федерации вправе раз в год сменить поликлинику, к которой он прикреплен, без объяснения причин.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Принцип прикрепления к поликлинике по месту регистрации отменен.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Для получения медицинской помощи </w:t>
      </w:r>
      <w:proofErr w:type="spellStart"/>
      <w:r w:rsidRPr="0076029D">
        <w:rPr>
          <w:rFonts w:ascii="Arial" w:hAnsi="Arial" w:cs="Arial"/>
          <w:sz w:val="20"/>
          <w:szCs w:val="20"/>
        </w:rPr>
        <w:t>амбулаторно</w:t>
      </w:r>
      <w:proofErr w:type="spellEnd"/>
      <w:r w:rsidRPr="0076029D">
        <w:rPr>
          <w:rFonts w:ascii="Arial" w:hAnsi="Arial" w:cs="Arial"/>
          <w:sz w:val="20"/>
          <w:szCs w:val="20"/>
        </w:rPr>
        <w:t xml:space="preserve"> в рамках программы обязательного медицинского страхования пациент имеет право не чаще, чем 1 раз в год осуществлять выбор медицинской организации из числа включенных в реестр медицинских организаций, участвующих в реализации территориальной программы. Реестры размещаются на сайтах страховых медицинских организаций и территориальных фондов обязательного медицинского страхования.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Поликлиника по заявлению гражданина обязана его </w:t>
      </w:r>
      <w:proofErr w:type="gramStart"/>
      <w:r w:rsidRPr="0076029D">
        <w:rPr>
          <w:rFonts w:ascii="Arial" w:hAnsi="Arial" w:cs="Arial"/>
          <w:sz w:val="20"/>
          <w:szCs w:val="20"/>
        </w:rPr>
        <w:t>прикрепить</w:t>
      </w:r>
      <w:proofErr w:type="gramEnd"/>
      <w:r w:rsidRPr="0076029D">
        <w:rPr>
          <w:rFonts w:ascii="Arial" w:hAnsi="Arial" w:cs="Arial"/>
          <w:sz w:val="20"/>
          <w:szCs w:val="20"/>
        </w:rPr>
        <w:t xml:space="preserve"> и не имеет права отказать или требовать прикрепиться по месту жительства без объективных причин. Прикрепление к медицинской организации, участвующей в реализации территориальной программы, производится бесплатно.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В случае изменения места жительства застрахованный гражданин обязан осуществить выбор страховой медицинской организации по новому месту жительства в течение одного месяца, если в новом регионе проживания отсутствует страховая медицинская организация, в которой ранее был застрахован гражданин. </w:t>
      </w:r>
    </w:p>
    <w:p w:rsidR="00345FCC" w:rsidRPr="0076029D" w:rsidRDefault="00345FCC" w:rsidP="0076029D">
      <w:pPr>
        <w:ind w:firstLine="567"/>
        <w:jc w:val="both"/>
        <w:rPr>
          <w:rFonts w:ascii="Arial" w:hAnsi="Arial" w:cs="Arial"/>
          <w:b/>
          <w:sz w:val="20"/>
          <w:szCs w:val="20"/>
        </w:rPr>
      </w:pPr>
      <w:r w:rsidRPr="0076029D">
        <w:rPr>
          <w:rFonts w:ascii="Arial" w:hAnsi="Arial" w:cs="Arial"/>
          <w:sz w:val="20"/>
          <w:szCs w:val="20"/>
        </w:rPr>
        <w:t xml:space="preserve">Для прикрепления необходимо обратиться в выбранную медицинскую организацию, предоставляющую медицинскую помощь </w:t>
      </w:r>
      <w:proofErr w:type="spellStart"/>
      <w:r w:rsidRPr="0076029D">
        <w:rPr>
          <w:rFonts w:ascii="Arial" w:hAnsi="Arial" w:cs="Arial"/>
          <w:sz w:val="20"/>
          <w:szCs w:val="20"/>
        </w:rPr>
        <w:t>амбулаторно</w:t>
      </w:r>
      <w:proofErr w:type="spellEnd"/>
      <w:r w:rsidRPr="0076029D">
        <w:rPr>
          <w:rFonts w:ascii="Arial" w:hAnsi="Arial" w:cs="Arial"/>
          <w:sz w:val="20"/>
          <w:szCs w:val="2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345FCC" w:rsidRPr="0076029D" w:rsidTr="00D67EF6">
        <w:tc>
          <w:tcPr>
            <w:tcW w:w="5210" w:type="dxa"/>
          </w:tcPr>
          <w:p w:rsidR="00345FCC" w:rsidRPr="0076029D" w:rsidRDefault="00345FCC" w:rsidP="0076029D">
            <w:pPr>
              <w:jc w:val="both"/>
              <w:rPr>
                <w:rFonts w:ascii="Arial" w:hAnsi="Arial" w:cs="Arial"/>
                <w:sz w:val="20"/>
                <w:szCs w:val="20"/>
              </w:rPr>
            </w:pPr>
            <w:r w:rsidRPr="0076029D">
              <w:rPr>
                <w:rFonts w:ascii="Arial" w:hAnsi="Arial" w:cs="Arial"/>
                <w:sz w:val="20"/>
                <w:szCs w:val="20"/>
              </w:rPr>
              <w:t>Помощник прокурора района</w:t>
            </w:r>
          </w:p>
          <w:p w:rsidR="00345FCC" w:rsidRPr="0076029D" w:rsidRDefault="00345FCC" w:rsidP="0076029D">
            <w:pPr>
              <w:jc w:val="both"/>
              <w:rPr>
                <w:rFonts w:ascii="Arial" w:hAnsi="Arial" w:cs="Arial"/>
                <w:sz w:val="20"/>
                <w:szCs w:val="20"/>
              </w:rPr>
            </w:pPr>
          </w:p>
        </w:tc>
        <w:tc>
          <w:tcPr>
            <w:tcW w:w="5211" w:type="dxa"/>
          </w:tcPr>
          <w:p w:rsidR="00345FCC" w:rsidRPr="0076029D" w:rsidRDefault="00345FCC" w:rsidP="0076029D">
            <w:pPr>
              <w:jc w:val="right"/>
              <w:rPr>
                <w:rFonts w:ascii="Arial" w:hAnsi="Arial" w:cs="Arial"/>
                <w:sz w:val="20"/>
                <w:szCs w:val="20"/>
              </w:rPr>
            </w:pPr>
          </w:p>
          <w:p w:rsidR="00345FCC" w:rsidRPr="0076029D" w:rsidRDefault="00345FCC" w:rsidP="0076029D">
            <w:pPr>
              <w:jc w:val="right"/>
              <w:rPr>
                <w:rFonts w:ascii="Arial" w:hAnsi="Arial" w:cs="Arial"/>
                <w:sz w:val="20"/>
                <w:szCs w:val="20"/>
              </w:rPr>
            </w:pPr>
            <w:r w:rsidRPr="0076029D">
              <w:rPr>
                <w:rFonts w:ascii="Arial" w:hAnsi="Arial" w:cs="Arial"/>
                <w:sz w:val="20"/>
                <w:szCs w:val="20"/>
              </w:rPr>
              <w:t>О.А. Козлова</w:t>
            </w:r>
          </w:p>
        </w:tc>
      </w:tr>
    </w:tbl>
    <w:p w:rsidR="00345FCC" w:rsidRPr="0076029D" w:rsidRDefault="00345FCC" w:rsidP="0076029D">
      <w:pPr>
        <w:ind w:firstLine="567"/>
        <w:jc w:val="both"/>
        <w:rPr>
          <w:rFonts w:ascii="Arial" w:hAnsi="Arial" w:cs="Arial"/>
          <w:sz w:val="20"/>
          <w:szCs w:val="20"/>
        </w:rPr>
      </w:pPr>
    </w:p>
    <w:p w:rsidR="00345FCC" w:rsidRPr="0076029D" w:rsidRDefault="00345FCC" w:rsidP="0076029D">
      <w:pPr>
        <w:ind w:firstLine="567"/>
        <w:jc w:val="center"/>
        <w:rPr>
          <w:rFonts w:ascii="Arial" w:hAnsi="Arial" w:cs="Arial"/>
          <w:b/>
          <w:sz w:val="20"/>
          <w:szCs w:val="20"/>
        </w:rPr>
      </w:pPr>
      <w:r w:rsidRPr="0076029D">
        <w:rPr>
          <w:rFonts w:ascii="Arial" w:hAnsi="Arial" w:cs="Arial"/>
          <w:b/>
          <w:sz w:val="20"/>
          <w:szCs w:val="20"/>
        </w:rPr>
        <w:t>1 июня вступили в силу положения ГК РФ о совместном завещании и наследственном договоре</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1 июня 2019 года вступили в силу поправки в ГК РФ, позволяющие гражданам составлять совместные завещания и заключать наследственные договоры. Новые положения будут применяться к отношениям, возникшим после этой даты.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В отношении совместного завещания поправками предусмотрено следующее. </w:t>
      </w:r>
    </w:p>
    <w:p w:rsidR="00345FCC" w:rsidRPr="0076029D" w:rsidRDefault="00345FCC" w:rsidP="0076029D">
      <w:pPr>
        <w:ind w:firstLine="567"/>
        <w:jc w:val="both"/>
        <w:rPr>
          <w:rFonts w:ascii="Arial" w:hAnsi="Arial" w:cs="Arial"/>
          <w:sz w:val="20"/>
          <w:szCs w:val="20"/>
        </w:rPr>
      </w:pP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lastRenderedPageBreak/>
        <w:t xml:space="preserve">Составить совместное завещание могут только супруги. В совместном завещании супруги вправе по обоюдному усмотрению определить следующие последствия смерти каждого из них, в том числе наступившей одновременно: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 завещать общее имущество супругов, а равно имущество каждого из них любым лицам;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такое определение не нарушает прав третьих лиц;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 лишить наследства одного, нескольких или всех наследников по закону, не указывая причин лишения;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 включить в него иные завещательные распоряжения, возможность совершения которых предусмотрена ГК РФ. </w:t>
      </w:r>
    </w:p>
    <w:p w:rsidR="00345FCC" w:rsidRPr="0076029D" w:rsidRDefault="00345FCC" w:rsidP="0076029D">
      <w:pPr>
        <w:ind w:firstLine="567"/>
        <w:jc w:val="both"/>
        <w:rPr>
          <w:rFonts w:ascii="Arial" w:hAnsi="Arial" w:cs="Arial"/>
          <w:sz w:val="20"/>
          <w:szCs w:val="20"/>
        </w:rPr>
      </w:pP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Предусмотрено, что совместное завещание супругов утрачивает свою силу в случаях прекращения брака или признания брака </w:t>
      </w:r>
      <w:proofErr w:type="gramStart"/>
      <w:r w:rsidRPr="0076029D">
        <w:rPr>
          <w:rFonts w:ascii="Arial" w:hAnsi="Arial" w:cs="Arial"/>
          <w:sz w:val="20"/>
          <w:szCs w:val="20"/>
        </w:rPr>
        <w:t>недействительным</w:t>
      </w:r>
      <w:proofErr w:type="gramEnd"/>
      <w:r w:rsidRPr="0076029D">
        <w:rPr>
          <w:rFonts w:ascii="Arial" w:hAnsi="Arial" w:cs="Arial"/>
          <w:sz w:val="20"/>
          <w:szCs w:val="20"/>
        </w:rPr>
        <w:t xml:space="preserve"> как до, так и после смерти одного из супругов.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О факте совершения таких последующих завещаний или об отмене совместного завещания супругов нотариус, их удостоверивший, обязан уведомить другого супруга.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Совместное завещание супругов может быть оспорено по иску любого из супругов при их жизни (в то время как оспаривание обычного завещания до открытия наследства не допускается). После смерти одного из супругов, а также после смерти пережившего супруга совместное завещание может быть оспорено по иску лица, права или законные интересы которого нарушены этим завещанием.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В отношении наследственного договора поправками предусмотрено следующее. Наследственный договор может быть заключен наследодателем с любым из лиц, которые могут призываться к наследованию. Условиями этого договора определяется круг наследников и порядок перехода прав на имущество наследодателя после его смерти к пережившим наследодателя сторонам договора или к третьим лицам, которые могут призываться к наследованию.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Наследственный договор может также содержать условие о душеприказчике и возлагать на участвующих в нем лиц, которые могут призываться к наследованию, обязанность совершить какие-либо действия имущественного или неимущественного характера.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Возникающие из наследственного договора права и обязанности его сторон неотчуждаемы и непередаваемы иным способом.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 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судебного решения в связи с существенным изменением обстоятельств.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Наследодатель вправе совершить в любое время односторонний отказ от наследственного договора путем уведомления всех сторон договора об отказе. Такое уведомление подлежит нотариальному удостоверению. Другие стороны наследственного договора вправе совершить односторонний отказ от него в порядке, предусмотренном законом или договором.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После заключения наследственного договора наследодатель вправе совершать любые сделки в отношении принадлежащего ему имущества и иным образом им распоряжаться, даже если такое распоряжение лишит лицо, которое может быть призвано к наследованию, прав на это имущество наследодателя. Соглашение об ином ничтожно.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Отмечу, что наследственный договор, в котором участвуют супруги, а также лица, которые могут призываться к наследованию за каждым из супругов, имеет приоритет над совместным завещанием супругов: он отменяет действие совершенного до его заключения совместного завещания супругов.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И совместное завещание, и наследственный договор подлежат нотариальному удостоверению. Также предусмотрена обязательная </w:t>
      </w:r>
      <w:proofErr w:type="spellStart"/>
      <w:r w:rsidRPr="0076029D">
        <w:rPr>
          <w:rFonts w:ascii="Arial" w:hAnsi="Arial" w:cs="Arial"/>
          <w:sz w:val="20"/>
          <w:szCs w:val="20"/>
        </w:rPr>
        <w:t>видеофиксация</w:t>
      </w:r>
      <w:proofErr w:type="spellEnd"/>
      <w:r w:rsidRPr="0076029D">
        <w:rPr>
          <w:rFonts w:ascii="Arial" w:hAnsi="Arial" w:cs="Arial"/>
          <w:sz w:val="20"/>
          <w:szCs w:val="20"/>
        </w:rPr>
        <w:t xml:space="preserve"> этих нотариальных действий (при отсутствии </w:t>
      </w:r>
      <w:proofErr w:type="gramStart"/>
      <w:r w:rsidRPr="0076029D">
        <w:rPr>
          <w:rFonts w:ascii="Arial" w:hAnsi="Arial" w:cs="Arial"/>
          <w:sz w:val="20"/>
          <w:szCs w:val="20"/>
        </w:rPr>
        <w:t>возражений супругов/сторон наследственного договора</w:t>
      </w:r>
      <w:proofErr w:type="gramEnd"/>
      <w:r w:rsidRPr="0076029D">
        <w:rPr>
          <w:rFonts w:ascii="Arial" w:hAnsi="Arial" w:cs="Arial"/>
          <w:sz w:val="20"/>
          <w:szCs w:val="20"/>
        </w:rPr>
        <w:t xml:space="preserve">).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t xml:space="preserve">Совместные завещания супругов и наследственные договоры не могут быть закрытыми. Также они не могут быть совершены в чрезвычайных обстоятельствах. Несоблюдение указанных требований влечет их ничтожность. Совместное завещание супругов (в отличие от обычного завещания одного гражданина) и наследственный договор не могут быть удостоверены в порядке, приравненном к </w:t>
      </w:r>
      <w:proofErr w:type="gramStart"/>
      <w:r w:rsidRPr="0076029D">
        <w:rPr>
          <w:rFonts w:ascii="Arial" w:hAnsi="Arial" w:cs="Arial"/>
          <w:sz w:val="20"/>
          <w:szCs w:val="20"/>
        </w:rPr>
        <w:t>нотариальному</w:t>
      </w:r>
      <w:proofErr w:type="gramEnd"/>
      <w:r w:rsidRPr="0076029D">
        <w:rPr>
          <w:rFonts w:ascii="Arial" w:hAnsi="Arial" w:cs="Arial"/>
          <w:sz w:val="20"/>
          <w:szCs w:val="20"/>
        </w:rPr>
        <w:t xml:space="preserve">. </w:t>
      </w:r>
    </w:p>
    <w:p w:rsidR="00345FCC" w:rsidRPr="0076029D" w:rsidRDefault="00345FCC" w:rsidP="0076029D">
      <w:pPr>
        <w:ind w:firstLine="567"/>
        <w:jc w:val="both"/>
        <w:rPr>
          <w:rFonts w:ascii="Arial" w:hAnsi="Arial" w:cs="Arial"/>
          <w:sz w:val="20"/>
          <w:szCs w:val="20"/>
        </w:rPr>
      </w:pPr>
      <w:r w:rsidRPr="0076029D">
        <w:rPr>
          <w:rFonts w:ascii="Arial" w:hAnsi="Arial" w:cs="Arial"/>
          <w:sz w:val="20"/>
          <w:szCs w:val="20"/>
        </w:rPr>
        <w:lastRenderedPageBreak/>
        <w:t xml:space="preserve">Заключение наследственного договора (также как и совершение завещания) через представителя не допускается. </w:t>
      </w:r>
    </w:p>
    <w:p w:rsidR="00345FCC" w:rsidRPr="0076029D" w:rsidRDefault="00345FCC" w:rsidP="0076029D">
      <w:pPr>
        <w:ind w:firstLine="567"/>
        <w:jc w:val="both"/>
        <w:rPr>
          <w:rFonts w:ascii="Arial" w:hAnsi="Arial" w:cs="Arial"/>
          <w:b/>
          <w:sz w:val="20"/>
          <w:szCs w:val="20"/>
        </w:rPr>
      </w:pPr>
      <w:r w:rsidRPr="0076029D">
        <w:rPr>
          <w:rFonts w:ascii="Arial" w:hAnsi="Arial" w:cs="Arial"/>
          <w:sz w:val="20"/>
          <w:szCs w:val="20"/>
        </w:rPr>
        <w:t>Кроме того, предусмотрено, что и условия совместного завещания супругов, и условия наследственного договора действуют в части, не противоречащей правилам ГК РФ об обязательной доле в наследстве, а также о запрете наследования недостойными наследниками.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4770"/>
      </w:tblGrid>
      <w:tr w:rsidR="00345FCC" w:rsidRPr="0076029D" w:rsidTr="0076029D">
        <w:tc>
          <w:tcPr>
            <w:tcW w:w="4801" w:type="dxa"/>
          </w:tcPr>
          <w:p w:rsidR="00345FCC" w:rsidRPr="0076029D" w:rsidRDefault="00345FCC" w:rsidP="0076029D">
            <w:pPr>
              <w:jc w:val="both"/>
              <w:rPr>
                <w:rFonts w:ascii="Arial" w:hAnsi="Arial" w:cs="Arial"/>
                <w:sz w:val="20"/>
                <w:szCs w:val="20"/>
              </w:rPr>
            </w:pPr>
            <w:r w:rsidRPr="0076029D">
              <w:rPr>
                <w:rFonts w:ascii="Arial" w:hAnsi="Arial" w:cs="Arial"/>
                <w:sz w:val="20"/>
                <w:szCs w:val="20"/>
              </w:rPr>
              <w:t>Прокурор района</w:t>
            </w:r>
          </w:p>
          <w:p w:rsidR="00345FCC" w:rsidRPr="0076029D" w:rsidRDefault="00345FCC"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4770" w:type="dxa"/>
          </w:tcPr>
          <w:p w:rsidR="00345FCC" w:rsidRPr="0076029D" w:rsidRDefault="00345FCC" w:rsidP="0076029D">
            <w:pPr>
              <w:jc w:val="right"/>
              <w:rPr>
                <w:rFonts w:ascii="Arial" w:hAnsi="Arial" w:cs="Arial"/>
                <w:sz w:val="20"/>
                <w:szCs w:val="20"/>
              </w:rPr>
            </w:pPr>
          </w:p>
          <w:p w:rsidR="00345FCC" w:rsidRPr="0076029D" w:rsidRDefault="00345FCC"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76029D" w:rsidRDefault="0076029D" w:rsidP="0076029D">
      <w:pPr>
        <w:ind w:firstLine="567"/>
        <w:jc w:val="center"/>
        <w:rPr>
          <w:rFonts w:ascii="Arial" w:hAnsi="Arial" w:cs="Arial"/>
          <w:b/>
          <w:sz w:val="20"/>
          <w:szCs w:val="20"/>
        </w:rPr>
      </w:pPr>
    </w:p>
    <w:p w:rsidR="0076029D" w:rsidRPr="0076029D" w:rsidRDefault="0076029D" w:rsidP="0076029D">
      <w:pPr>
        <w:ind w:firstLine="567"/>
        <w:jc w:val="center"/>
        <w:rPr>
          <w:rFonts w:ascii="Arial" w:hAnsi="Arial" w:cs="Arial"/>
          <w:b/>
          <w:sz w:val="20"/>
          <w:szCs w:val="20"/>
        </w:rPr>
      </w:pPr>
      <w:r w:rsidRPr="0076029D">
        <w:rPr>
          <w:rFonts w:ascii="Arial" w:hAnsi="Arial" w:cs="Arial"/>
          <w:b/>
          <w:sz w:val="20"/>
          <w:szCs w:val="20"/>
        </w:rPr>
        <w:t>Дополнен список организаций, чьи жилищные займы можно погашать за счет средств материнского капитала</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Дополнен список организаций, чьи жилищные займы можно погашать за счет средств материнского капитала Постановлением Правительства РФ от 25.05.2019 </w:t>
      </w:r>
      <w:proofErr w:type="spellStart"/>
      <w:r w:rsidRPr="0076029D">
        <w:rPr>
          <w:rFonts w:ascii="Arial" w:hAnsi="Arial" w:cs="Arial"/>
          <w:sz w:val="20"/>
          <w:szCs w:val="20"/>
        </w:rPr>
        <w:t>N</w:t>
      </w:r>
      <w:proofErr w:type="spellEnd"/>
      <w:r w:rsidRPr="0076029D">
        <w:rPr>
          <w:rFonts w:ascii="Arial" w:hAnsi="Arial" w:cs="Arial"/>
          <w:sz w:val="20"/>
          <w:szCs w:val="20"/>
        </w:rPr>
        <w:t xml:space="preserve"> 655 внесены изменения в Правила направления средств (части средств) материнского капитала на улучшение жилищных условий.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Согласно поправкам перечень организаций, чьи жилищные займы можно погашать за счет средств материнского капитала, дополнен сельскохозяйственными кредитными потребительскими кооперативами, осуществляющие свою деятельность не менее 3 лет со дня государственной регистрации.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Кроме того, уточнен перечень представляемых документов в случае направления средств материнского капитала на оплату строительства (реконструкции) объекта индивидуального жилищного строительства, а именно необходимо предоставить: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копию разрешения на строительство либо уведомления, </w:t>
      </w:r>
      <w:proofErr w:type="gramStart"/>
      <w:r w:rsidRPr="0076029D">
        <w:rPr>
          <w:rFonts w:ascii="Arial" w:hAnsi="Arial" w:cs="Arial"/>
          <w:sz w:val="20"/>
          <w:szCs w:val="20"/>
        </w:rPr>
        <w:t>выданных</w:t>
      </w:r>
      <w:proofErr w:type="gramEnd"/>
      <w:r w:rsidRPr="0076029D">
        <w:rPr>
          <w:rFonts w:ascii="Arial" w:hAnsi="Arial" w:cs="Arial"/>
          <w:sz w:val="20"/>
          <w:szCs w:val="20"/>
        </w:rPr>
        <w:t xml:space="preserve"> лицу, получившему сертификат, или супругу лица, получившего сертификат; - копию договора строительного подряда;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оформить жилое помещение, построенное с использованием средств (части средств</w:t>
      </w:r>
      <w:proofErr w:type="gramEnd"/>
      <w:r w:rsidRPr="0076029D">
        <w:rPr>
          <w:rFonts w:ascii="Arial" w:hAnsi="Arial" w:cs="Arial"/>
          <w:sz w:val="20"/>
          <w:szCs w:val="20"/>
        </w:rPr>
        <w:t xml:space="preserve">)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rsidRPr="0076029D">
        <w:rPr>
          <w:rFonts w:ascii="Arial" w:hAnsi="Arial" w:cs="Arial"/>
          <w:sz w:val="20"/>
          <w:szCs w:val="20"/>
        </w:rPr>
        <w:t xml:space="preserve"> осуществляется строительство объекта индивидуального жилищного строительства.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К примеру, при индивидуальном жилищном строительстве вместо копии разрешения на строительство теперь можно подать полученное строительной организацией от властей уведомление о соответствии параметров объекта индивидуального жилищного строительства установленным параметрам и допустимости размещени</w:t>
      </w:r>
      <w:r>
        <w:rPr>
          <w:rFonts w:ascii="Arial" w:hAnsi="Arial" w:cs="Arial"/>
          <w:sz w:val="20"/>
          <w:szCs w:val="20"/>
        </w:rPr>
        <w:t>я объекта на земельном участке.</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1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О.А. Козлова</w:t>
            </w:r>
          </w:p>
        </w:tc>
      </w:tr>
    </w:tbl>
    <w:p w:rsidR="0076029D" w:rsidRPr="0076029D" w:rsidRDefault="0076029D" w:rsidP="0076029D">
      <w:pPr>
        <w:ind w:firstLine="567"/>
        <w:jc w:val="both"/>
        <w:rPr>
          <w:rFonts w:ascii="Arial" w:hAnsi="Arial" w:cs="Arial"/>
          <w:sz w:val="20"/>
          <w:szCs w:val="20"/>
        </w:rPr>
      </w:pPr>
    </w:p>
    <w:p w:rsidR="0076029D" w:rsidRPr="0076029D" w:rsidRDefault="0076029D" w:rsidP="0076029D">
      <w:pPr>
        <w:ind w:firstLine="567"/>
        <w:jc w:val="center"/>
        <w:rPr>
          <w:rFonts w:ascii="Arial" w:hAnsi="Arial" w:cs="Arial"/>
          <w:b/>
          <w:sz w:val="20"/>
          <w:szCs w:val="20"/>
        </w:rPr>
      </w:pPr>
      <w:r w:rsidRPr="0076029D">
        <w:rPr>
          <w:rFonts w:ascii="Arial" w:hAnsi="Arial" w:cs="Arial"/>
          <w:b/>
          <w:sz w:val="20"/>
          <w:szCs w:val="20"/>
        </w:rPr>
        <w:t>Приобретение и хранение литературы и письменных принадлежностей осужденными.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В соответствии с Уголовно-исполнительным кодексом Российской </w:t>
      </w:r>
      <w:proofErr w:type="gramStart"/>
      <w:r w:rsidRPr="0076029D">
        <w:rPr>
          <w:rFonts w:ascii="Arial" w:hAnsi="Arial" w:cs="Arial"/>
          <w:sz w:val="20"/>
          <w:szCs w:val="20"/>
        </w:rPr>
        <w:t>Федерации</w:t>
      </w:r>
      <w:proofErr w:type="gramEnd"/>
      <w:r w:rsidRPr="0076029D">
        <w:rPr>
          <w:rFonts w:ascii="Arial" w:hAnsi="Arial" w:cs="Arial"/>
          <w:sz w:val="20"/>
          <w:szCs w:val="20"/>
        </w:rPr>
        <w:t xml:space="preserve"> осужденным к наказанию в виде лишения свободы разрешается приобретение и хранение литературы и письменных принадлежностей.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Так, им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При этом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Посылки и бандероли с литературой, приобретаемой осужденными через торговую сеть, не включаются в количество посылок и бандеролей, которое вправе получать осужденный. При себе осужденный вправе хранить не более 10 экземпляров книг и журналов. </w:t>
      </w:r>
      <w:proofErr w:type="gramStart"/>
      <w:r w:rsidRPr="0076029D">
        <w:rPr>
          <w:rFonts w:ascii="Arial" w:hAnsi="Arial" w:cs="Arial"/>
          <w:sz w:val="20"/>
          <w:szCs w:val="20"/>
        </w:rPr>
        <w:t xml:space="preserve">Литература в количестве, превышающем указанное, сдается осужденным на хранение либо с его согласия передается библиотеке исправительного учреждения в пользование.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lastRenderedPageBreak/>
        <w:t xml:space="preserve">Вместе с тем, законодательство устанавливает запрет на приобретение и получение осужденными литературы по топографии, служебному собаководству, единоборствам, подготовке бойцов специальных подразделений, горной подготовке и </w:t>
      </w:r>
      <w:proofErr w:type="spellStart"/>
      <w:r w:rsidRPr="0076029D">
        <w:rPr>
          <w:rFonts w:ascii="Arial" w:hAnsi="Arial" w:cs="Arial"/>
          <w:sz w:val="20"/>
          <w:szCs w:val="20"/>
        </w:rPr>
        <w:t>паркуру</w:t>
      </w:r>
      <w:proofErr w:type="spellEnd"/>
      <w:r w:rsidRPr="0076029D">
        <w:rPr>
          <w:rFonts w:ascii="Arial" w:hAnsi="Arial" w:cs="Arial"/>
          <w:sz w:val="20"/>
          <w:szCs w:val="20"/>
        </w:rPr>
        <w:t>, устройству оружия, изготовлению взрывчатых, ядовитых, отравляющих, наркотических и сильнодействующих веществ.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Прокурор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76029D">
      <w:pPr>
        <w:ind w:firstLine="567"/>
        <w:jc w:val="center"/>
        <w:rPr>
          <w:rFonts w:ascii="Arial" w:hAnsi="Arial" w:cs="Arial"/>
          <w:b/>
          <w:sz w:val="20"/>
          <w:szCs w:val="20"/>
        </w:rPr>
      </w:pPr>
      <w:r w:rsidRPr="0076029D">
        <w:rPr>
          <w:rFonts w:ascii="Arial" w:hAnsi="Arial" w:cs="Arial"/>
          <w:b/>
          <w:sz w:val="20"/>
          <w:szCs w:val="20"/>
        </w:rPr>
        <w:t>О страховых вкладах в Российской Федерации</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Существует механизм государственной защиты имущественных интересов граждан, который заключается в получении страхового возмещения в размере суммы банковского вклада в случае, если у банка отзывается лицензия, либо Банком России вводится мораторий на удовлетворение требований кредиторов (т.е. физических лиц – вкладчиков).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Подробная процедура, </w:t>
      </w:r>
      <w:proofErr w:type="gramStart"/>
      <w:r w:rsidRPr="0076029D">
        <w:rPr>
          <w:rFonts w:ascii="Arial" w:hAnsi="Arial" w:cs="Arial"/>
          <w:sz w:val="20"/>
          <w:szCs w:val="20"/>
        </w:rPr>
        <w:t>основные принципы</w:t>
      </w:r>
      <w:proofErr w:type="gramEnd"/>
      <w:r w:rsidRPr="0076029D">
        <w:rPr>
          <w:rFonts w:ascii="Arial" w:hAnsi="Arial" w:cs="Arial"/>
          <w:sz w:val="20"/>
          <w:szCs w:val="20"/>
        </w:rPr>
        <w:t xml:space="preserve">, определяющие взаимоотношения по страхованию вкладов и иные их особенности определены Федеральным законом от 23.12.2003 № 177-ФЗ «О страховании вкладов в банках Российской Федерации».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Вместе с тем, говоря об общих основаниях получения страхового возмещения, необходимо отметить следующее.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В настоящее время в соответствии с действующим законодательством право требования вкладчика на возмещение</w:t>
      </w:r>
      <w:proofErr w:type="gramEnd"/>
      <w:r w:rsidRPr="0076029D">
        <w:rPr>
          <w:rFonts w:ascii="Arial" w:hAnsi="Arial" w:cs="Arial"/>
          <w:sz w:val="20"/>
          <w:szCs w:val="20"/>
        </w:rPr>
        <w:t xml:space="preserve"> по вкладу (вкладам) возникает со дня наступления страхового случая. </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 xml:space="preserve">Вкладчик, наследник или правопреемник (их представители) вправе обратиться в Агентство по страхование вкладов (либо в определенный Агентством банк) с требованием о выплате возмещения по вкладам со дня наступления страхового случая до дня завершения конкурсного производства (принудительной ликвидации), а при введении Банком России моратория на удовлетворение требований кредиторов – до дня окончания действия моратория. </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но не более 1 400 000 рублей. </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3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В.А. </w:t>
            </w:r>
            <w:proofErr w:type="spellStart"/>
            <w:r w:rsidRPr="0076029D">
              <w:rPr>
                <w:rFonts w:ascii="Arial" w:hAnsi="Arial" w:cs="Arial"/>
                <w:sz w:val="20"/>
                <w:szCs w:val="20"/>
              </w:rPr>
              <w:t>Брызгин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76029D">
      <w:pPr>
        <w:ind w:firstLine="567"/>
        <w:jc w:val="center"/>
        <w:rPr>
          <w:rFonts w:ascii="Arial" w:hAnsi="Arial" w:cs="Arial"/>
          <w:b/>
          <w:sz w:val="20"/>
          <w:szCs w:val="20"/>
        </w:rPr>
      </w:pPr>
      <w:r w:rsidRPr="0076029D">
        <w:rPr>
          <w:rFonts w:ascii="Arial" w:hAnsi="Arial" w:cs="Arial"/>
          <w:b/>
          <w:sz w:val="20"/>
          <w:szCs w:val="20"/>
        </w:rPr>
        <w:t>Об ответственности предпринимателей за правонарушение в сфере индивидуального учета</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Согласно Федеральному закону от 01.04.1996 №27-ФЗ «Об индивидуальном (персонифицированном) учете в системе обязательного пенсионного страхования» (далее – Закон) за непредставление предпринимателем, осуществляющим прием на работу по трудовому договору, а также заключающим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установленный срок либо представление им неполных и (или) недостоверных сведений индивидуального (персонифицированного) учета</w:t>
      </w:r>
      <w:proofErr w:type="gramEnd"/>
      <w:r w:rsidRPr="0076029D">
        <w:rPr>
          <w:rFonts w:ascii="Arial" w:hAnsi="Arial" w:cs="Arial"/>
          <w:sz w:val="20"/>
          <w:szCs w:val="20"/>
        </w:rPr>
        <w:t xml:space="preserve"> (далее – Учет) применяются финансовые санкции в размере 500 рублей в отношении каждого застрахованного лица (часть 3 статьи 17 Закона). </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 xml:space="preserve">Статьей 15.33.2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предусмотрена административная ответственности должностных лиц в виде штрафа от 300 до 500 рублей за непредставление в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Учета, а равно представление таких сведений в неполном объеме или в искаженном виде. </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Индивидуальные предприниматели, совершившие административные правонарушения, несут административную ответственность как должностные лица, если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не установлено иное (статья 2.4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Конституционный Суд Российской Федерации 04.02.2019 признал статью 15.33.2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не соответствующей Конституция Российской Федерации,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w:t>
      </w:r>
      <w:proofErr w:type="gramEnd"/>
      <w:r w:rsidRPr="0076029D">
        <w:rPr>
          <w:rFonts w:ascii="Arial" w:hAnsi="Arial" w:cs="Arial"/>
          <w:sz w:val="20"/>
          <w:szCs w:val="20"/>
        </w:rPr>
        <w:t xml:space="preserve"> частью 3 статьи 17 Закона (Постано</w:t>
      </w:r>
      <w:r w:rsidR="003C2262">
        <w:rPr>
          <w:rFonts w:ascii="Arial" w:hAnsi="Arial" w:cs="Arial"/>
          <w:sz w:val="20"/>
          <w:szCs w:val="20"/>
        </w:rPr>
        <w:t>вление от 04.02.2019 № 8-П).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3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В.А. </w:t>
            </w:r>
            <w:proofErr w:type="spellStart"/>
            <w:r w:rsidRPr="0076029D">
              <w:rPr>
                <w:rFonts w:ascii="Arial" w:hAnsi="Arial" w:cs="Arial"/>
                <w:sz w:val="20"/>
                <w:szCs w:val="20"/>
              </w:rPr>
              <w:t>Брызгин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3C2262">
      <w:pPr>
        <w:ind w:firstLine="567"/>
        <w:jc w:val="center"/>
        <w:rPr>
          <w:rFonts w:ascii="Arial" w:hAnsi="Arial" w:cs="Arial"/>
          <w:sz w:val="20"/>
          <w:szCs w:val="20"/>
        </w:rPr>
      </w:pPr>
      <w:r w:rsidRPr="0076029D">
        <w:rPr>
          <w:rFonts w:ascii="Arial" w:hAnsi="Arial" w:cs="Arial"/>
          <w:b/>
          <w:sz w:val="20"/>
          <w:szCs w:val="20"/>
        </w:rPr>
        <w:lastRenderedPageBreak/>
        <w:t>Конституционный Суд Российской Федерации разрешил суд присяжных над несовершеннолетними.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Конституционный Суд РФ своим постановлением от 22.05.2019   № 20-П «По делу о проверке конституционности пункта 2.1 части 2 статьи 30 Уголовно-процессуального кодекса Российской Федерации в связи с запросом Ленинградского областного суда» допустил суд присяжных по ходатайству совершеннолетнего обвиняемого, у которого есть несовершеннолетние соучастники. Спорная норма уголовно-процессуального кодекса Российской Федерации не противоречит Конституции Российской Федерации.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Право обвиняемого на рассмотрение его дела судом с участием присяжных заседателей не относится к числу основных прав, неотчуждаемых и принадлежащих каждому от рождения. </w:t>
      </w:r>
      <w:proofErr w:type="gramStart"/>
      <w:r w:rsidRPr="0076029D">
        <w:rPr>
          <w:rFonts w:ascii="Arial" w:hAnsi="Arial" w:cs="Arial"/>
          <w:sz w:val="20"/>
          <w:szCs w:val="20"/>
        </w:rPr>
        <w:t>По смыслу приведенных конституционных положений, данное право - в отличие от права на независимый и беспристрастный суд или презумпции невиновности - не входит в основное содержание (ядро) конституционного права на судебную защиту, не подлежащего изменению иначе как в порядке, установленном Конституцией Российской Федерации (статья 64) Конституции Российской Федерации), а выступает в качестве одной из его процессуальных гарантий, предоставляемых на основе дискреционных полномочий</w:t>
      </w:r>
      <w:proofErr w:type="gramEnd"/>
      <w:r w:rsidRPr="0076029D">
        <w:rPr>
          <w:rFonts w:ascii="Arial" w:hAnsi="Arial" w:cs="Arial"/>
          <w:sz w:val="20"/>
          <w:szCs w:val="20"/>
        </w:rPr>
        <w:t xml:space="preserve"> федерального законодателя в соответствии со статьями 71 (пункты "в", «г», "о"), 118 (часть 3) и 128 (часть 3)  Конституции Российской Федерации. </w:t>
      </w:r>
      <w:proofErr w:type="gramStart"/>
      <w:r w:rsidRPr="0076029D">
        <w:rPr>
          <w:rFonts w:ascii="Arial" w:hAnsi="Arial" w:cs="Arial"/>
          <w:sz w:val="20"/>
          <w:szCs w:val="20"/>
        </w:rPr>
        <w:t xml:space="preserve">Как следует из этих статей, определение категорий уголовных дел, подсудных суду с участием присяжных заседателей, а равно изменение его ранее установленной подсудности относятся к ведению федерального законодателя и не могут расцениваться в качестве ограничения права на судебную защиту (Постановление Конституционного Суда Российской Федерации от 19.04.2010 № 8-П).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Как пояснил суд, выделить дело в отношении несовершеннолетних в отдельное производство невозможно. При этом среди вмененных подсудимым преступлений дела подсудны присяжным заседателям. </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w:t>
      </w:r>
      <w:proofErr w:type="gramEnd"/>
      <w:r w:rsidRPr="0076029D">
        <w:rPr>
          <w:rFonts w:ascii="Arial" w:hAnsi="Arial" w:cs="Arial"/>
          <w:sz w:val="20"/>
          <w:szCs w:val="20"/>
        </w:rPr>
        <w:t>,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1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О.А. Козлова</w:t>
            </w:r>
          </w:p>
        </w:tc>
      </w:tr>
    </w:tbl>
    <w:p w:rsidR="0076029D" w:rsidRPr="0076029D" w:rsidRDefault="0076029D" w:rsidP="0076029D">
      <w:pPr>
        <w:ind w:firstLine="567"/>
        <w:jc w:val="both"/>
        <w:rPr>
          <w:rFonts w:ascii="Arial" w:hAnsi="Arial" w:cs="Arial"/>
          <w:sz w:val="20"/>
          <w:szCs w:val="20"/>
        </w:rPr>
      </w:pPr>
    </w:p>
    <w:p w:rsidR="0076029D" w:rsidRPr="0076029D" w:rsidRDefault="0076029D" w:rsidP="003C2262">
      <w:pPr>
        <w:ind w:firstLine="567"/>
        <w:jc w:val="center"/>
        <w:rPr>
          <w:rFonts w:ascii="Arial" w:hAnsi="Arial" w:cs="Arial"/>
          <w:b/>
          <w:sz w:val="20"/>
          <w:szCs w:val="20"/>
        </w:rPr>
      </w:pPr>
      <w:r w:rsidRPr="0076029D">
        <w:rPr>
          <w:rFonts w:ascii="Arial" w:hAnsi="Arial" w:cs="Arial"/>
          <w:b/>
          <w:sz w:val="20"/>
          <w:szCs w:val="20"/>
        </w:rPr>
        <w:t>С июня текущего года реализация государственного и муниципального имущества возможна лишь в электронной форме.</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w:t>
      </w:r>
      <w:proofErr w:type="gramStart"/>
      <w:r w:rsidRPr="0076029D">
        <w:rPr>
          <w:rFonts w:ascii="Arial" w:hAnsi="Arial" w:cs="Arial"/>
          <w:sz w:val="20"/>
          <w:szCs w:val="20"/>
        </w:rPr>
        <w:t xml:space="preserve">В соответствии с изменениями, внесенными Федеральным законом от 01.04.2019 №45-ФЗ "О внесении изменений в Федеральный закон "О приватизации государственного и муниципального имущества" и вступающими в силу с 1 июня текущего года, бумажные торги уходят в прошлое.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Действующие положения закона о приватизации публичного имущества предусматривают право продавца выбрать электронную форму продажи.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С 1 июня право выбрать электронную процедуру превращается в обязанность. Иными словами, продавец больше не сможет провести аукцион, конкурс, продажу путем публичного предложения и продажу без объявления цены, принимая конверты с заявками и предложениями.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Так, аукцион, конкурс, продажу путем публичного предложения и продажу без объявления цены потребуется проводить только через операторов специализированных площадок в Интернете.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Продавать имущество нужно на специализированной электронной площадке, в число </w:t>
      </w:r>
      <w:proofErr w:type="gramStart"/>
      <w:r w:rsidRPr="0076029D">
        <w:rPr>
          <w:rFonts w:ascii="Arial" w:hAnsi="Arial" w:cs="Arial"/>
          <w:sz w:val="20"/>
          <w:szCs w:val="20"/>
        </w:rPr>
        <w:t>которых</w:t>
      </w:r>
      <w:proofErr w:type="gramEnd"/>
      <w:r w:rsidRPr="0076029D">
        <w:rPr>
          <w:rFonts w:ascii="Arial" w:hAnsi="Arial" w:cs="Arial"/>
          <w:sz w:val="20"/>
          <w:szCs w:val="20"/>
        </w:rPr>
        <w:t xml:space="preserve"> входят: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электронная площадка </w:t>
      </w:r>
      <w:proofErr w:type="spellStart"/>
      <w:r w:rsidRPr="0076029D">
        <w:rPr>
          <w:rFonts w:ascii="Arial" w:hAnsi="Arial" w:cs="Arial"/>
          <w:sz w:val="20"/>
          <w:szCs w:val="20"/>
        </w:rPr>
        <w:t>АГЗ</w:t>
      </w:r>
      <w:proofErr w:type="spellEnd"/>
      <w:r w:rsidRPr="0076029D">
        <w:rPr>
          <w:rFonts w:ascii="Arial" w:hAnsi="Arial" w:cs="Arial"/>
          <w:sz w:val="20"/>
          <w:szCs w:val="20"/>
        </w:rPr>
        <w:t xml:space="preserve"> РТ (</w:t>
      </w:r>
      <w:proofErr w:type="spellStart"/>
      <w:r w:rsidRPr="0076029D">
        <w:rPr>
          <w:rFonts w:ascii="Arial" w:hAnsi="Arial" w:cs="Arial"/>
          <w:sz w:val="20"/>
          <w:szCs w:val="20"/>
        </w:rPr>
        <w:t>sale.zakazrf.ru</w:t>
      </w:r>
      <w:proofErr w:type="spellEnd"/>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Единая электронная торговая площадка (</w:t>
      </w:r>
      <w:proofErr w:type="spellStart"/>
      <w:r w:rsidRPr="0076029D">
        <w:rPr>
          <w:rFonts w:ascii="Arial" w:hAnsi="Arial" w:cs="Arial"/>
          <w:sz w:val="20"/>
          <w:szCs w:val="20"/>
        </w:rPr>
        <w:fldChar w:fldCharType="begin"/>
      </w:r>
      <w:r w:rsidRPr="0076029D">
        <w:rPr>
          <w:rFonts w:ascii="Arial" w:hAnsi="Arial" w:cs="Arial"/>
          <w:sz w:val="20"/>
          <w:szCs w:val="20"/>
        </w:rPr>
        <w:instrText>HYPERLINK "http://www.roseltorg.ru/search/sale"</w:instrText>
      </w:r>
      <w:r w:rsidRPr="0076029D">
        <w:rPr>
          <w:rFonts w:ascii="Arial" w:hAnsi="Arial" w:cs="Arial"/>
          <w:sz w:val="20"/>
          <w:szCs w:val="20"/>
        </w:rPr>
        <w:fldChar w:fldCharType="separate"/>
      </w:r>
      <w:r w:rsidRPr="0076029D">
        <w:rPr>
          <w:rStyle w:val="a6"/>
          <w:rFonts w:ascii="Arial" w:hAnsi="Arial" w:cs="Arial"/>
          <w:sz w:val="20"/>
          <w:szCs w:val="20"/>
        </w:rPr>
        <w:t>www.roseltorg.ru</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search</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sale</w:t>
      </w:r>
      <w:proofErr w:type="spellEnd"/>
      <w:r w:rsidRPr="0076029D">
        <w:rPr>
          <w:rFonts w:ascii="Arial" w:hAnsi="Arial" w:cs="Arial"/>
          <w:sz w:val="20"/>
          <w:szCs w:val="20"/>
        </w:rPr>
        <w:fldChar w:fldCharType="end"/>
      </w:r>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Российский аукционный дом (</w:t>
      </w:r>
      <w:proofErr w:type="spellStart"/>
      <w:r w:rsidRPr="0076029D">
        <w:rPr>
          <w:rFonts w:ascii="Arial" w:hAnsi="Arial" w:cs="Arial"/>
          <w:sz w:val="20"/>
          <w:szCs w:val="20"/>
        </w:rPr>
        <w:t>privatization.lot-online.ru</w:t>
      </w:r>
      <w:proofErr w:type="spellEnd"/>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ТЭК-Торг (</w:t>
      </w:r>
      <w:proofErr w:type="spellStart"/>
      <w:r w:rsidRPr="0076029D">
        <w:rPr>
          <w:rFonts w:ascii="Arial" w:hAnsi="Arial" w:cs="Arial"/>
          <w:sz w:val="20"/>
          <w:szCs w:val="20"/>
        </w:rPr>
        <w:fldChar w:fldCharType="begin"/>
      </w:r>
      <w:r w:rsidRPr="0076029D">
        <w:rPr>
          <w:rFonts w:ascii="Arial" w:hAnsi="Arial" w:cs="Arial"/>
          <w:sz w:val="20"/>
          <w:szCs w:val="20"/>
        </w:rPr>
        <w:instrText>HYPERLINK "http://www.tektorg.ru/sale178/procedures"</w:instrText>
      </w:r>
      <w:r w:rsidRPr="0076029D">
        <w:rPr>
          <w:rFonts w:ascii="Arial" w:hAnsi="Arial" w:cs="Arial"/>
          <w:sz w:val="20"/>
          <w:szCs w:val="20"/>
        </w:rPr>
        <w:fldChar w:fldCharType="separate"/>
      </w:r>
      <w:r w:rsidRPr="0076029D">
        <w:rPr>
          <w:rStyle w:val="a6"/>
          <w:rFonts w:ascii="Arial" w:hAnsi="Arial" w:cs="Arial"/>
          <w:sz w:val="20"/>
          <w:szCs w:val="20"/>
        </w:rPr>
        <w:t>www.tektorg.ru</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sale178</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procedures</w:t>
      </w:r>
      <w:proofErr w:type="spellEnd"/>
      <w:r w:rsidRPr="0076029D">
        <w:rPr>
          <w:rFonts w:ascii="Arial" w:hAnsi="Arial" w:cs="Arial"/>
          <w:sz w:val="20"/>
          <w:szCs w:val="20"/>
        </w:rPr>
        <w:fldChar w:fldCharType="end"/>
      </w:r>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Национальная электронная площадка (</w:t>
      </w:r>
      <w:proofErr w:type="spellStart"/>
      <w:r w:rsidRPr="0076029D">
        <w:rPr>
          <w:rFonts w:ascii="Arial" w:hAnsi="Arial" w:cs="Arial"/>
          <w:sz w:val="20"/>
          <w:szCs w:val="20"/>
        </w:rPr>
        <w:fldChar w:fldCharType="begin"/>
      </w:r>
      <w:r w:rsidRPr="0076029D">
        <w:rPr>
          <w:rFonts w:ascii="Arial" w:hAnsi="Arial" w:cs="Arial"/>
          <w:sz w:val="20"/>
          <w:szCs w:val="20"/>
        </w:rPr>
        <w:instrText>HYPERLINK "http://www.etp-torgi.ru/"</w:instrText>
      </w:r>
      <w:r w:rsidRPr="0076029D">
        <w:rPr>
          <w:rFonts w:ascii="Arial" w:hAnsi="Arial" w:cs="Arial"/>
          <w:sz w:val="20"/>
          <w:szCs w:val="20"/>
        </w:rPr>
        <w:fldChar w:fldCharType="separate"/>
      </w:r>
      <w:r w:rsidRPr="0076029D">
        <w:rPr>
          <w:rStyle w:val="a6"/>
          <w:rFonts w:ascii="Arial" w:hAnsi="Arial" w:cs="Arial"/>
          <w:sz w:val="20"/>
          <w:szCs w:val="20"/>
        </w:rPr>
        <w:t>www.etp-torgi.ru</w:t>
      </w:r>
      <w:proofErr w:type="spellEnd"/>
      <w:r w:rsidRPr="0076029D">
        <w:rPr>
          <w:rStyle w:val="a6"/>
          <w:rFonts w:ascii="Arial" w:hAnsi="Arial" w:cs="Arial"/>
          <w:sz w:val="20"/>
          <w:szCs w:val="20"/>
        </w:rPr>
        <w:t>/</w:t>
      </w:r>
      <w:r w:rsidRPr="0076029D">
        <w:rPr>
          <w:rFonts w:ascii="Arial" w:hAnsi="Arial" w:cs="Arial"/>
          <w:sz w:val="20"/>
          <w:szCs w:val="20"/>
        </w:rPr>
        <w:fldChar w:fldCharType="end"/>
      </w:r>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w:t>
      </w:r>
      <w:proofErr w:type="spellStart"/>
      <w:r w:rsidRPr="0076029D">
        <w:rPr>
          <w:rFonts w:ascii="Arial" w:hAnsi="Arial" w:cs="Arial"/>
          <w:sz w:val="20"/>
          <w:szCs w:val="20"/>
        </w:rPr>
        <w:t>Сбербанк-АСТ</w:t>
      </w:r>
      <w:proofErr w:type="spellEnd"/>
      <w:r w:rsidRPr="0076029D">
        <w:rPr>
          <w:rFonts w:ascii="Arial" w:hAnsi="Arial" w:cs="Arial"/>
          <w:sz w:val="20"/>
          <w:szCs w:val="20"/>
        </w:rPr>
        <w:t xml:space="preserve"> (</w:t>
      </w:r>
      <w:proofErr w:type="spellStart"/>
      <w:r w:rsidRPr="0076029D">
        <w:rPr>
          <w:rFonts w:ascii="Arial" w:hAnsi="Arial" w:cs="Arial"/>
          <w:sz w:val="20"/>
          <w:szCs w:val="20"/>
        </w:rPr>
        <w:t>utp.sberbank-ast.ru</w:t>
      </w:r>
      <w:proofErr w:type="spellEnd"/>
      <w:r w:rsidRPr="0076029D">
        <w:rPr>
          <w:rFonts w:ascii="Arial" w:hAnsi="Arial" w:cs="Arial"/>
          <w:sz w:val="20"/>
          <w:szCs w:val="20"/>
        </w:rPr>
        <w:t>/</w:t>
      </w:r>
      <w:proofErr w:type="spellStart"/>
      <w:r w:rsidRPr="0076029D">
        <w:rPr>
          <w:rFonts w:ascii="Arial" w:hAnsi="Arial" w:cs="Arial"/>
          <w:sz w:val="20"/>
          <w:szCs w:val="20"/>
        </w:rPr>
        <w:t>AP</w:t>
      </w:r>
      <w:proofErr w:type="spellEnd"/>
      <w:r w:rsidRPr="0076029D">
        <w:rPr>
          <w:rFonts w:ascii="Arial" w:hAnsi="Arial" w:cs="Arial"/>
          <w:sz w:val="20"/>
          <w:szCs w:val="20"/>
        </w:rPr>
        <w:t>/</w:t>
      </w:r>
      <w:proofErr w:type="spellStart"/>
      <w:r w:rsidRPr="0076029D">
        <w:rPr>
          <w:rFonts w:ascii="Arial" w:hAnsi="Arial" w:cs="Arial"/>
          <w:sz w:val="20"/>
          <w:szCs w:val="20"/>
        </w:rPr>
        <w:t>NBT</w:t>
      </w:r>
      <w:proofErr w:type="spellEnd"/>
      <w:r w:rsidRPr="0076029D">
        <w:rPr>
          <w:rFonts w:ascii="Arial" w:hAnsi="Arial" w:cs="Arial"/>
          <w:sz w:val="20"/>
          <w:szCs w:val="20"/>
        </w:rPr>
        <w:t>/</w:t>
      </w:r>
      <w:proofErr w:type="spellStart"/>
      <w:r w:rsidRPr="0076029D">
        <w:rPr>
          <w:rFonts w:ascii="Arial" w:hAnsi="Arial" w:cs="Arial"/>
          <w:sz w:val="20"/>
          <w:szCs w:val="20"/>
        </w:rPr>
        <w:t>Index</w:t>
      </w:r>
      <w:proofErr w:type="spellEnd"/>
      <w:r w:rsidRPr="0076029D">
        <w:rPr>
          <w:rFonts w:ascii="Arial" w:hAnsi="Arial" w:cs="Arial"/>
          <w:sz w:val="20"/>
          <w:szCs w:val="20"/>
        </w:rPr>
        <w:t xml:space="preserve">/0/0/0/0);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РТС-тендер (</w:t>
      </w:r>
      <w:proofErr w:type="spellStart"/>
      <w:r w:rsidRPr="0076029D">
        <w:rPr>
          <w:rFonts w:ascii="Arial" w:hAnsi="Arial" w:cs="Arial"/>
          <w:sz w:val="20"/>
          <w:szCs w:val="20"/>
        </w:rPr>
        <w:fldChar w:fldCharType="begin"/>
      </w:r>
      <w:r w:rsidRPr="0076029D">
        <w:rPr>
          <w:rFonts w:ascii="Arial" w:hAnsi="Arial" w:cs="Arial"/>
          <w:sz w:val="20"/>
          <w:szCs w:val="20"/>
        </w:rPr>
        <w:instrText>HYPERLINK "http://www.rts-tender.ru/platform-rules/platform-property-sales"</w:instrText>
      </w:r>
      <w:r w:rsidRPr="0076029D">
        <w:rPr>
          <w:rFonts w:ascii="Arial" w:hAnsi="Arial" w:cs="Arial"/>
          <w:sz w:val="20"/>
          <w:szCs w:val="20"/>
        </w:rPr>
        <w:fldChar w:fldCharType="separate"/>
      </w:r>
      <w:r w:rsidRPr="0076029D">
        <w:rPr>
          <w:rStyle w:val="a6"/>
          <w:rFonts w:ascii="Arial" w:hAnsi="Arial" w:cs="Arial"/>
          <w:sz w:val="20"/>
          <w:szCs w:val="20"/>
        </w:rPr>
        <w:t>www.rts-tender.ru</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platform-rules</w:t>
      </w:r>
      <w:proofErr w:type="spellEnd"/>
      <w:r w:rsidRPr="0076029D">
        <w:rPr>
          <w:rStyle w:val="a6"/>
          <w:rFonts w:ascii="Arial" w:hAnsi="Arial" w:cs="Arial"/>
          <w:sz w:val="20"/>
          <w:szCs w:val="20"/>
        </w:rPr>
        <w:t>/</w:t>
      </w:r>
      <w:proofErr w:type="spellStart"/>
      <w:r w:rsidRPr="0076029D">
        <w:rPr>
          <w:rStyle w:val="a6"/>
          <w:rFonts w:ascii="Arial" w:hAnsi="Arial" w:cs="Arial"/>
          <w:sz w:val="20"/>
          <w:szCs w:val="20"/>
        </w:rPr>
        <w:t>platform-property-sales</w:t>
      </w:r>
      <w:proofErr w:type="spellEnd"/>
      <w:r w:rsidRPr="0076029D">
        <w:rPr>
          <w:rFonts w:ascii="Arial" w:hAnsi="Arial" w:cs="Arial"/>
          <w:sz w:val="20"/>
          <w:szCs w:val="20"/>
        </w:rPr>
        <w:fldChar w:fldCharType="end"/>
      </w:r>
      <w:r w:rsidRPr="0076029D">
        <w:rPr>
          <w:rFonts w:ascii="Arial" w:hAnsi="Arial" w:cs="Arial"/>
          <w:sz w:val="20"/>
          <w:szCs w:val="20"/>
        </w:rPr>
        <w:t xml:space="preserve">);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w:t>
      </w:r>
      <w:proofErr w:type="spellStart"/>
      <w:r w:rsidRPr="0076029D">
        <w:rPr>
          <w:rFonts w:ascii="Arial" w:hAnsi="Arial" w:cs="Arial"/>
          <w:sz w:val="20"/>
          <w:szCs w:val="20"/>
        </w:rPr>
        <w:t>ЭТП</w:t>
      </w:r>
      <w:proofErr w:type="spellEnd"/>
      <w:r w:rsidRPr="0076029D">
        <w:rPr>
          <w:rFonts w:ascii="Arial" w:hAnsi="Arial" w:cs="Arial"/>
          <w:sz w:val="20"/>
          <w:szCs w:val="20"/>
        </w:rPr>
        <w:t xml:space="preserve"> </w:t>
      </w:r>
      <w:proofErr w:type="spellStart"/>
      <w:r w:rsidRPr="0076029D">
        <w:rPr>
          <w:rFonts w:ascii="Arial" w:hAnsi="Arial" w:cs="Arial"/>
          <w:sz w:val="20"/>
          <w:szCs w:val="20"/>
        </w:rPr>
        <w:t>ГПБ</w:t>
      </w:r>
      <w:proofErr w:type="spellEnd"/>
      <w:r w:rsidRPr="0076029D">
        <w:rPr>
          <w:rFonts w:ascii="Arial" w:hAnsi="Arial" w:cs="Arial"/>
          <w:sz w:val="20"/>
          <w:szCs w:val="20"/>
        </w:rPr>
        <w:t xml:space="preserve"> (</w:t>
      </w:r>
      <w:proofErr w:type="spellStart"/>
      <w:r w:rsidRPr="0076029D">
        <w:rPr>
          <w:rFonts w:ascii="Arial" w:hAnsi="Arial" w:cs="Arial"/>
          <w:sz w:val="20"/>
          <w:szCs w:val="20"/>
        </w:rPr>
        <w:t>etpgpb.ru</w:t>
      </w:r>
      <w:proofErr w:type="spellEnd"/>
      <w:r w:rsidRPr="0076029D">
        <w:rPr>
          <w:rFonts w:ascii="Arial" w:hAnsi="Arial" w:cs="Arial"/>
          <w:sz w:val="20"/>
          <w:szCs w:val="20"/>
        </w:rPr>
        <w:t xml:space="preserve">). </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На каких площадках регистрироваться, продавец решает самостоятельно. </w:t>
      </w:r>
      <w:proofErr w:type="gramStart"/>
      <w:r w:rsidRPr="0076029D">
        <w:rPr>
          <w:rFonts w:ascii="Arial" w:hAnsi="Arial" w:cs="Arial"/>
          <w:sz w:val="20"/>
          <w:szCs w:val="20"/>
        </w:rPr>
        <w:t xml:space="preserve">Порядок проведения продажи имущества в электронной форме (общие положения и детали каждой </w:t>
      </w:r>
      <w:r w:rsidRPr="0076029D">
        <w:rPr>
          <w:rFonts w:ascii="Arial" w:hAnsi="Arial" w:cs="Arial"/>
          <w:sz w:val="20"/>
          <w:szCs w:val="20"/>
        </w:rPr>
        <w:lastRenderedPageBreak/>
        <w:t>процедуры) описаны в постановлении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Прокурор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3C2262">
      <w:pPr>
        <w:ind w:firstLine="567"/>
        <w:jc w:val="center"/>
        <w:rPr>
          <w:rFonts w:ascii="Arial" w:hAnsi="Arial" w:cs="Arial"/>
          <w:b/>
          <w:sz w:val="20"/>
          <w:szCs w:val="20"/>
        </w:rPr>
      </w:pPr>
      <w:r w:rsidRPr="0076029D">
        <w:rPr>
          <w:rFonts w:ascii="Arial" w:hAnsi="Arial" w:cs="Arial"/>
          <w:b/>
          <w:sz w:val="20"/>
          <w:szCs w:val="20"/>
        </w:rPr>
        <w:t>Внесены изменения порядка доставки (вручения), хранения почтовых отправлений, направляемых в ходе производства по делам об административных правонарушениях</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С 31 марта 2019 года произошли существенные изменения порядка доставки (вручения), хранения почтовых отправлений, направляемых в ходе производства по делам об административных правонарушениях.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Федеральным законом от 04.06.2018 № 139-ФЗ были внесены изменения в статью 4 Федерального закона «О почтовой связи», согласно которым особенности порядка оказания услуг почтовой связи в части доставки (вручения), хранения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так же как и судебных извещений, устанавливаются правилами оказания услуг почтовой</w:t>
      </w:r>
      <w:proofErr w:type="gramEnd"/>
      <w:r w:rsidRPr="0076029D">
        <w:rPr>
          <w:rFonts w:ascii="Arial" w:hAnsi="Arial" w:cs="Arial"/>
          <w:sz w:val="20"/>
          <w:szCs w:val="20"/>
        </w:rPr>
        <w:t xml:space="preserve"> связи в соответствии с нормами процессуального законодательства Российской Федерации.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Внесение данных изменений обусловлено тем, что на федеральном уровне не был урегулирован в достаточной степени вопрос доставки (вручения), хранения извещений, направляемых органами и должностными лицами, уполномоченными рассматривать дела об административных правонарушениях.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Так, частью 1 статьи 25.15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предусмотрено, что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w:t>
      </w:r>
      <w:proofErr w:type="gramEnd"/>
      <w:r w:rsidRPr="0076029D">
        <w:rPr>
          <w:rFonts w:ascii="Arial" w:hAnsi="Arial" w:cs="Arial"/>
          <w:sz w:val="20"/>
          <w:szCs w:val="20"/>
        </w:rPr>
        <w:t xml:space="preserve"> извещения или вызова и его вручение адресату.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Однако извещения, направляемые органами и должностными лицами, уполномоченными рассматривать дела об административных правонарушениях, не относились к судебным извещениям, в отношении которых законом предусмотрен особый статус. Такое положение приводило к невозможности соблюдения органами и должностными лицами, уполномоченными рассматривать дела об административных правонарушениях, установленного частью 1 статьи 29.6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пятнадцатидневного срока рассмотрения дел, рассмотрение дел откладывалось, что приводило к финансовым и временным затратам.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В связи с этим на основании ст. 4 Федерального закона «О почтовой связи» приказом Министерства цифрового развития, связи и массовых коммуникаций России от 13.11.2018 № 619, вступившим в силу с 31.03.2019, внесены изменения в Правила оказания услуг почтовой связи, утвержденные приказом </w:t>
      </w:r>
      <w:proofErr w:type="spellStart"/>
      <w:r w:rsidRPr="0076029D">
        <w:rPr>
          <w:rFonts w:ascii="Arial" w:hAnsi="Arial" w:cs="Arial"/>
          <w:sz w:val="20"/>
          <w:szCs w:val="20"/>
        </w:rPr>
        <w:t>Минкомсвязи</w:t>
      </w:r>
      <w:proofErr w:type="spellEnd"/>
      <w:r w:rsidRPr="0076029D">
        <w:rPr>
          <w:rFonts w:ascii="Arial" w:hAnsi="Arial" w:cs="Arial"/>
          <w:sz w:val="20"/>
          <w:szCs w:val="20"/>
        </w:rPr>
        <w:t xml:space="preserve"> России от 31.07.2014 № 234 (далее – Правила). </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Согласно данным изменениям почтовые извещения, направляемые органами и должностными лицами, уполномоченными рассматривать дела об административных правонарушениях, приравнены к судебным извещениям. </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Согласно п.п. 15, 34 Правил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w:t>
      </w:r>
      <w:proofErr w:type="gramEnd"/>
      <w:r w:rsidRPr="0076029D">
        <w:rPr>
          <w:rFonts w:ascii="Arial" w:hAnsi="Arial" w:cs="Arial"/>
          <w:sz w:val="20"/>
          <w:szCs w:val="20"/>
        </w:rPr>
        <w:t xml:space="preserve"> </w:t>
      </w:r>
      <w:proofErr w:type="gramStart"/>
      <w:r w:rsidRPr="0076029D">
        <w:rPr>
          <w:rFonts w:ascii="Arial" w:hAnsi="Arial" w:cs="Arial"/>
          <w:sz w:val="20"/>
          <w:szCs w:val="20"/>
        </w:rPr>
        <w:t>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w:t>
      </w:r>
      <w:proofErr w:type="gramEnd"/>
      <w:r w:rsidRPr="0076029D">
        <w:rPr>
          <w:rFonts w:ascii="Arial" w:hAnsi="Arial" w:cs="Arial"/>
          <w:sz w:val="20"/>
          <w:szCs w:val="20"/>
        </w:rPr>
        <w:t xml:space="preserve"> </w:t>
      </w:r>
      <w:proofErr w:type="gramStart"/>
      <w:r w:rsidRPr="0076029D">
        <w:rPr>
          <w:rFonts w:ascii="Arial" w:hAnsi="Arial" w:cs="Arial"/>
          <w:sz w:val="20"/>
          <w:szCs w:val="20"/>
        </w:rPr>
        <w:t>правонарушениях</w:t>
      </w:r>
      <w:proofErr w:type="gramEnd"/>
      <w:r w:rsidRPr="0076029D">
        <w:rPr>
          <w:rFonts w:ascii="Arial" w:hAnsi="Arial" w:cs="Arial"/>
          <w:sz w:val="20"/>
          <w:szCs w:val="20"/>
        </w:rPr>
        <w:t xml:space="preserve">, исполнительных документов), устанавливаются настоящими правилами.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 </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Ранее до внесения изменений в Правила этот срок для почтовых отправлений разряда «административное» составлял 30 дней.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Заместитель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Младший советник юстиции</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А.Н. Кудряшов</w:t>
            </w:r>
          </w:p>
        </w:tc>
      </w:tr>
    </w:tbl>
    <w:p w:rsidR="0013632F" w:rsidRPr="0076029D" w:rsidRDefault="003C2262" w:rsidP="0076029D">
      <w:pPr>
        <w:rPr>
          <w:rFonts w:ascii="Arial" w:hAnsi="Arial" w:cs="Arial"/>
          <w:sz w:val="20"/>
          <w:szCs w:val="20"/>
        </w:rPr>
      </w:pPr>
    </w:p>
    <w:p w:rsidR="0076029D" w:rsidRPr="003C2262" w:rsidRDefault="0076029D" w:rsidP="003C2262">
      <w:pPr>
        <w:ind w:firstLine="567"/>
        <w:jc w:val="center"/>
        <w:rPr>
          <w:rFonts w:ascii="Arial" w:hAnsi="Arial" w:cs="Arial"/>
          <w:b/>
          <w:sz w:val="20"/>
          <w:szCs w:val="20"/>
        </w:rPr>
      </w:pPr>
      <w:r w:rsidRPr="0076029D">
        <w:rPr>
          <w:rFonts w:ascii="Arial" w:hAnsi="Arial" w:cs="Arial"/>
          <w:b/>
          <w:sz w:val="20"/>
          <w:szCs w:val="20"/>
        </w:rPr>
        <w:t>Профилактика терроризма и экстремизма в образовательных организациях</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roofErr w:type="gramEnd"/>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roofErr w:type="gramEnd"/>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76029D">
        <w:rPr>
          <w:rFonts w:ascii="Arial" w:hAnsi="Arial" w:cs="Arial"/>
          <w:sz w:val="20"/>
          <w:szCs w:val="20"/>
        </w:rPr>
        <w:t xml:space="preserve"> </w:t>
      </w:r>
      <w:proofErr w:type="gramStart"/>
      <w:r w:rsidRPr="0076029D">
        <w:rPr>
          <w:rFonts w:ascii="Arial" w:hAnsi="Arial" w:cs="Arial"/>
          <w:sz w:val="20"/>
          <w:szCs w:val="2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Письмом </w:t>
      </w:r>
      <w:proofErr w:type="spellStart"/>
      <w:r w:rsidRPr="0076029D">
        <w:rPr>
          <w:rFonts w:ascii="Arial" w:hAnsi="Arial" w:cs="Arial"/>
          <w:sz w:val="20"/>
          <w:szCs w:val="20"/>
        </w:rPr>
        <w:t>Минобрнауки</w:t>
      </w:r>
      <w:proofErr w:type="spellEnd"/>
      <w:r w:rsidRPr="0076029D">
        <w:rPr>
          <w:rFonts w:ascii="Arial" w:hAnsi="Arial" w:cs="Arial"/>
          <w:sz w:val="20"/>
          <w:szCs w:val="20"/>
        </w:rP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Статьей 20.3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w:t>
      </w:r>
      <w:proofErr w:type="gramEnd"/>
      <w:r w:rsidRPr="0076029D">
        <w:rPr>
          <w:rFonts w:ascii="Arial" w:hAnsi="Arial" w:cs="Arial"/>
          <w:sz w:val="20"/>
          <w:szCs w:val="20"/>
        </w:rPr>
        <w:t xml:space="preserve"> </w:t>
      </w:r>
      <w:proofErr w:type="gramStart"/>
      <w:r w:rsidRPr="0076029D">
        <w:rPr>
          <w:rFonts w:ascii="Arial" w:hAnsi="Arial" w:cs="Arial"/>
          <w:sz w:val="20"/>
          <w:szCs w:val="20"/>
        </w:rPr>
        <w:t>целях</w:t>
      </w:r>
      <w:proofErr w:type="gramEnd"/>
      <w:r w:rsidRPr="0076029D">
        <w:rPr>
          <w:rFonts w:ascii="Arial" w:hAnsi="Arial" w:cs="Arial"/>
          <w:sz w:val="20"/>
          <w:szCs w:val="20"/>
        </w:rPr>
        <w:t xml:space="preserve"> массового распространения.</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w:t>
      </w:r>
      <w:proofErr w:type="gramEnd"/>
      <w:r w:rsidRPr="0076029D">
        <w:rPr>
          <w:rFonts w:ascii="Arial" w:hAnsi="Arial" w:cs="Arial"/>
          <w:sz w:val="20"/>
          <w:szCs w:val="20"/>
        </w:rPr>
        <w:t xml:space="preserve">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4770"/>
      </w:tblGrid>
      <w:tr w:rsidR="0076029D" w:rsidRPr="0076029D" w:rsidTr="0076029D">
        <w:tc>
          <w:tcPr>
            <w:tcW w:w="4801"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3 класса</w:t>
            </w:r>
          </w:p>
        </w:tc>
        <w:tc>
          <w:tcPr>
            <w:tcW w:w="4770"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В.А. </w:t>
            </w:r>
            <w:proofErr w:type="spellStart"/>
            <w:r w:rsidRPr="0076029D">
              <w:rPr>
                <w:rFonts w:ascii="Arial" w:hAnsi="Arial" w:cs="Arial"/>
                <w:sz w:val="20"/>
                <w:szCs w:val="20"/>
              </w:rPr>
              <w:t>Брызгин</w:t>
            </w:r>
            <w:proofErr w:type="spellEnd"/>
          </w:p>
        </w:tc>
      </w:tr>
    </w:tbl>
    <w:p w:rsidR="003C2262" w:rsidRDefault="003C2262" w:rsidP="0076029D">
      <w:pPr>
        <w:ind w:firstLine="567"/>
        <w:jc w:val="center"/>
        <w:rPr>
          <w:rFonts w:ascii="Arial" w:hAnsi="Arial" w:cs="Arial"/>
          <w:b/>
          <w:sz w:val="20"/>
          <w:szCs w:val="20"/>
        </w:rPr>
      </w:pPr>
    </w:p>
    <w:p w:rsidR="0076029D" w:rsidRPr="0076029D" w:rsidRDefault="0076029D" w:rsidP="003C2262">
      <w:pPr>
        <w:ind w:firstLine="567"/>
        <w:jc w:val="center"/>
        <w:rPr>
          <w:rFonts w:ascii="Arial" w:hAnsi="Arial" w:cs="Arial"/>
          <w:b/>
          <w:sz w:val="20"/>
          <w:szCs w:val="20"/>
        </w:rPr>
      </w:pPr>
      <w:proofErr w:type="gramStart"/>
      <w:r w:rsidRPr="0076029D">
        <w:rPr>
          <w:rFonts w:ascii="Arial" w:hAnsi="Arial" w:cs="Arial"/>
          <w:b/>
          <w:sz w:val="20"/>
          <w:szCs w:val="20"/>
        </w:rPr>
        <w:t>Правительством утверждены правила уведомления собственников недвижимого имущества о сносе имущества или необходимости его приведения в соответствие с ограничениями использования земельных участков, которые вступили в силу 23 мая 2019 года</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w:t>
      </w:r>
      <w:proofErr w:type="gramStart"/>
      <w:r w:rsidRPr="0076029D">
        <w:rPr>
          <w:rFonts w:ascii="Arial" w:hAnsi="Arial" w:cs="Arial"/>
          <w:sz w:val="20"/>
          <w:szCs w:val="20"/>
        </w:rPr>
        <w:t>13 мая 2019 года Д.А. Медведевым подписано Постановление Правительства Российской Федерации № 588 «Об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w:t>
      </w:r>
      <w:proofErr w:type="gramEnd"/>
      <w:r w:rsidRPr="0076029D">
        <w:rPr>
          <w:rFonts w:ascii="Arial" w:hAnsi="Arial" w:cs="Arial"/>
          <w:sz w:val="20"/>
          <w:szCs w:val="20"/>
        </w:rPr>
        <w:t xml:space="preserve"> здание, сооружение, объект незавершенного строительства подлежат сносу или их параметры и (или) разрешенное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lastRenderedPageBreak/>
        <w:t xml:space="preserve">Уведомляться должны собственники здания, сооружения, помещений в них (в т. ч. собственники помещений в многоквартирном доме), объекта незавершенного строительства, а также наниматели жилых помещений по договорам социального найма или найма в многоквартирных домах. За это отвечают правообладатель здания или сооружения, в связи с размещением которого установлена зона. Если же она установлена по другим основаниям, то ответственными являются органы власти, принявшие соответствующее решение.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Уведомления направляются почтой, публикуются по правилам для официальной информации органа местного самоуправления, размещаются на его сайте, а также в общедоступных местах. </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Наряду с уведомлением вышеназванными способами, допускается также непосредственное вручение уведомителями (их должностными лицами) под роспись уведомления правообладателю объекта недвижимого имущества. </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Правообладатели объектов недвижимого имущества считаются уведомленными по истечении 10 календарных дней со дня направления им письменного уведомления.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4770"/>
      </w:tblGrid>
      <w:tr w:rsidR="0076029D" w:rsidRPr="0076029D" w:rsidTr="0076029D">
        <w:tc>
          <w:tcPr>
            <w:tcW w:w="4801"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Прокурор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4770"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3C2262" w:rsidRDefault="003C2262" w:rsidP="0076029D">
      <w:pPr>
        <w:jc w:val="center"/>
        <w:rPr>
          <w:rFonts w:ascii="Arial" w:hAnsi="Arial" w:cs="Arial"/>
          <w:b/>
          <w:sz w:val="20"/>
          <w:szCs w:val="20"/>
        </w:rPr>
      </w:pPr>
    </w:p>
    <w:p w:rsidR="0076029D" w:rsidRPr="003C2262" w:rsidRDefault="0076029D" w:rsidP="003C2262">
      <w:pPr>
        <w:jc w:val="center"/>
        <w:rPr>
          <w:rFonts w:ascii="Arial" w:hAnsi="Arial" w:cs="Arial"/>
          <w:b/>
          <w:sz w:val="20"/>
          <w:szCs w:val="20"/>
        </w:rPr>
      </w:pPr>
      <w:r w:rsidRPr="0076029D">
        <w:rPr>
          <w:rFonts w:ascii="Arial" w:hAnsi="Arial" w:cs="Arial"/>
          <w:b/>
          <w:sz w:val="20"/>
          <w:szCs w:val="20"/>
        </w:rPr>
        <w:t>Порядок проведения профилактического медицинского осмотра и диспансеризации определенных гру</w:t>
      </w:r>
      <w:proofErr w:type="gramStart"/>
      <w:r w:rsidRPr="0076029D">
        <w:rPr>
          <w:rFonts w:ascii="Arial" w:hAnsi="Arial" w:cs="Arial"/>
          <w:b/>
          <w:sz w:val="20"/>
          <w:szCs w:val="20"/>
        </w:rPr>
        <w:t>пп взр</w:t>
      </w:r>
      <w:proofErr w:type="gramEnd"/>
      <w:r w:rsidRPr="0076029D">
        <w:rPr>
          <w:rFonts w:ascii="Arial" w:hAnsi="Arial" w:cs="Arial"/>
          <w:b/>
          <w:sz w:val="20"/>
          <w:szCs w:val="20"/>
        </w:rPr>
        <w:t>ослого населения.</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Приказом Министерства здравоохранения России от 13.03.2019 № </w:t>
      </w:r>
      <w:proofErr w:type="spellStart"/>
      <w:r w:rsidRPr="0076029D">
        <w:rPr>
          <w:rFonts w:ascii="Arial" w:hAnsi="Arial" w:cs="Arial"/>
          <w:sz w:val="20"/>
          <w:szCs w:val="20"/>
        </w:rPr>
        <w:t>124н</w:t>
      </w:r>
      <w:proofErr w:type="spellEnd"/>
      <w:r w:rsidRPr="0076029D">
        <w:rPr>
          <w:rFonts w:ascii="Arial" w:hAnsi="Arial" w:cs="Arial"/>
          <w:sz w:val="20"/>
          <w:szCs w:val="20"/>
        </w:rPr>
        <w:t xml:space="preserve"> утвержден порядок проведения профилактического медицинского осмотра и диспансеризации определенных гру</w:t>
      </w:r>
      <w:proofErr w:type="gramStart"/>
      <w:r w:rsidRPr="0076029D">
        <w:rPr>
          <w:rFonts w:ascii="Arial" w:hAnsi="Arial" w:cs="Arial"/>
          <w:sz w:val="20"/>
          <w:szCs w:val="20"/>
        </w:rPr>
        <w:t>пп взр</w:t>
      </w:r>
      <w:proofErr w:type="gramEnd"/>
      <w:r w:rsidRPr="0076029D">
        <w:rPr>
          <w:rFonts w:ascii="Arial" w:hAnsi="Arial" w:cs="Arial"/>
          <w:sz w:val="20"/>
          <w:szCs w:val="20"/>
        </w:rPr>
        <w:t>ослого населения (в возрасте от 18 лет и старше).</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В частности, к группам взрослого населения относятся:</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1) работающие граждане;</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2) неработающие граждане;</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3) </w:t>
      </w:r>
      <w:proofErr w:type="gramStart"/>
      <w:r w:rsidRPr="0076029D">
        <w:rPr>
          <w:rFonts w:ascii="Arial" w:hAnsi="Arial" w:cs="Arial"/>
          <w:sz w:val="20"/>
          <w:szCs w:val="20"/>
        </w:rPr>
        <w:t>обучающиеся</w:t>
      </w:r>
      <w:proofErr w:type="gramEnd"/>
      <w:r w:rsidRPr="0076029D">
        <w:rPr>
          <w:rFonts w:ascii="Arial" w:hAnsi="Arial" w:cs="Arial"/>
          <w:sz w:val="20"/>
          <w:szCs w:val="20"/>
        </w:rPr>
        <w:t xml:space="preserve"> в образовательных организациях по очной форме.</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Профилактический медицинский осмотр проводится ежегодно.</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Диспансеризация граждан проводится 1 раз в 3 года в возрасте от 18 до 39 лет включительно и ежегодно в возрасте 40 лет и старше.</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Граждане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Пройти диспансеризацию можно в том числе, в вечерние часы и по субботам.</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Информация о медицинских организациях, на базе которых проводятся профилактические медицинские осмотры и диспансеризация, размещается на своих официальных сайтах в сети Интернет органами исполнительной власти субъектов Российской Федерации в сфере охраны здоровья.</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При этом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Указанный Приказ вступил в законную силу 06.05.2019.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1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О.А. Козлова</w:t>
            </w:r>
          </w:p>
        </w:tc>
      </w:tr>
    </w:tbl>
    <w:p w:rsidR="0076029D" w:rsidRPr="0076029D" w:rsidRDefault="0076029D" w:rsidP="0076029D">
      <w:pPr>
        <w:ind w:firstLine="567"/>
        <w:jc w:val="both"/>
        <w:rPr>
          <w:rFonts w:ascii="Arial" w:hAnsi="Arial" w:cs="Arial"/>
          <w:sz w:val="20"/>
          <w:szCs w:val="20"/>
        </w:rPr>
      </w:pPr>
    </w:p>
    <w:p w:rsidR="0076029D" w:rsidRPr="003C2262" w:rsidRDefault="0076029D" w:rsidP="003C2262">
      <w:pPr>
        <w:jc w:val="center"/>
        <w:rPr>
          <w:rFonts w:ascii="Arial" w:hAnsi="Arial" w:cs="Arial"/>
          <w:b/>
          <w:sz w:val="20"/>
          <w:szCs w:val="20"/>
        </w:rPr>
      </w:pPr>
      <w:r w:rsidRPr="0076029D">
        <w:rPr>
          <w:rFonts w:ascii="Arial" w:hAnsi="Arial" w:cs="Arial"/>
          <w:b/>
          <w:sz w:val="20"/>
          <w:szCs w:val="20"/>
        </w:rPr>
        <w:t>Какие изменения внесены в налоговое законодательство, регулирующее вопросы налоговых льгот для многодетных семей?</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В настоящее время Федеральным законом от 15.04.2019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для физических лиц, имеющих трех и более несовершеннолетних детей, определены новые налоговые вычеты.</w:t>
      </w:r>
      <w:proofErr w:type="gramEnd"/>
    </w:p>
    <w:p w:rsidR="0076029D" w:rsidRPr="0076029D" w:rsidRDefault="0076029D" w:rsidP="0076029D">
      <w:pPr>
        <w:ind w:firstLine="567"/>
        <w:jc w:val="both"/>
        <w:rPr>
          <w:rFonts w:ascii="Arial" w:hAnsi="Arial" w:cs="Arial"/>
          <w:sz w:val="20"/>
          <w:szCs w:val="20"/>
        </w:rPr>
      </w:pP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lastRenderedPageBreak/>
        <w:t xml:space="preserve">В соответствии с требованиями </w:t>
      </w:r>
      <w:proofErr w:type="spellStart"/>
      <w:r w:rsidRPr="0076029D">
        <w:rPr>
          <w:rFonts w:ascii="Arial" w:hAnsi="Arial" w:cs="Arial"/>
          <w:sz w:val="20"/>
          <w:szCs w:val="20"/>
        </w:rPr>
        <w:t>пп.10</w:t>
      </w:r>
      <w:proofErr w:type="spellEnd"/>
      <w:r w:rsidRPr="0076029D">
        <w:rPr>
          <w:rFonts w:ascii="Arial" w:hAnsi="Arial" w:cs="Arial"/>
          <w:sz w:val="20"/>
          <w:szCs w:val="20"/>
        </w:rPr>
        <w:t xml:space="preserve"> п. 5 ст. 391, п. 3, 4, 5, 6.1 ст. 403 Налогового кодекса Российской Федерации (вторая часть) теперь налоговая база в отношении объектов налогообложения (комната, квартира, жилой дом),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w:t>
      </w:r>
      <w:proofErr w:type="gramEnd"/>
      <w:r w:rsidRPr="0076029D">
        <w:rPr>
          <w:rFonts w:ascii="Arial" w:hAnsi="Arial" w:cs="Arial"/>
          <w:sz w:val="20"/>
          <w:szCs w:val="20"/>
        </w:rPr>
        <w:t xml:space="preserve"> и 7 квадратных метров общей площади жилого дома, части жилого дома в расчете на каждого несовершеннолетнего ребенка.</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Многодетные семьи также могут получить вычеты по земельному налогу в размере кадастровой стоимости 600 квадратных метров площади земельного участка, находящегося в их собственности, постоянном (бессрочном) пользовании или пожизненном наследуемом владении.</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Вместе с тем указанные налоговые льготы распространяются на правоотношения, возникшие с налогового периода 2018 года в отношении одного объекта налогообложения каждого вида (квартира, жилой дом) и в отношении одного земельного участка по выбору налогоплательщика.</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Изменения вступили в силу 15.04.2019.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3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В.А. </w:t>
            </w:r>
            <w:proofErr w:type="spellStart"/>
            <w:r w:rsidRPr="0076029D">
              <w:rPr>
                <w:rFonts w:ascii="Arial" w:hAnsi="Arial" w:cs="Arial"/>
                <w:sz w:val="20"/>
                <w:szCs w:val="20"/>
              </w:rPr>
              <w:t>Брызгин</w:t>
            </w:r>
            <w:proofErr w:type="spellEnd"/>
          </w:p>
        </w:tc>
      </w:tr>
    </w:tbl>
    <w:p w:rsidR="0076029D" w:rsidRPr="0076029D" w:rsidRDefault="0076029D" w:rsidP="0076029D">
      <w:pPr>
        <w:ind w:firstLine="567"/>
        <w:jc w:val="both"/>
        <w:rPr>
          <w:rFonts w:ascii="Arial" w:hAnsi="Arial" w:cs="Arial"/>
          <w:sz w:val="20"/>
          <w:szCs w:val="20"/>
        </w:rPr>
      </w:pPr>
    </w:p>
    <w:p w:rsidR="0076029D" w:rsidRPr="003C2262" w:rsidRDefault="0076029D" w:rsidP="003C2262">
      <w:pPr>
        <w:jc w:val="center"/>
        <w:rPr>
          <w:rFonts w:ascii="Arial" w:hAnsi="Arial" w:cs="Arial"/>
          <w:b/>
          <w:bCs/>
          <w:sz w:val="20"/>
          <w:szCs w:val="20"/>
        </w:rPr>
      </w:pPr>
      <w:r w:rsidRPr="0076029D">
        <w:rPr>
          <w:rFonts w:ascii="Arial" w:hAnsi="Arial" w:cs="Arial"/>
          <w:b/>
          <w:bCs/>
          <w:sz w:val="20"/>
          <w:szCs w:val="20"/>
        </w:rPr>
        <w:t>Военная служба по контракту в войска национальной гвардии в упрощенном порядке</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 принятием Федерального закона от 06.06.2019 № 127-ФЗ «О внесении изменений в статью 44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лица, не являющиеся военнослужащими, проходящие службу в войсках национальной гвардии и имеющие</w:t>
      </w:r>
      <w:proofErr w:type="gramEnd"/>
      <w:r w:rsidRPr="0076029D">
        <w:rPr>
          <w:rFonts w:ascii="Arial" w:hAnsi="Arial" w:cs="Arial"/>
          <w:sz w:val="20"/>
          <w:szCs w:val="20"/>
        </w:rPr>
        <w:t xml:space="preserve"> специальные звания полиции, могут быть приняты с их согласия на военную службу по контракту в войска национальной гвардии в упрощенном порядке</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Указанные лица, подлежащие переводу на военную службу в подразделения войск </w:t>
      </w:r>
      <w:proofErr w:type="spellStart"/>
      <w:r w:rsidRPr="0076029D">
        <w:rPr>
          <w:rFonts w:ascii="Arial" w:hAnsi="Arial" w:cs="Arial"/>
          <w:sz w:val="20"/>
          <w:szCs w:val="20"/>
        </w:rPr>
        <w:t>нацгвардии</w:t>
      </w:r>
      <w:proofErr w:type="spellEnd"/>
      <w:r w:rsidRPr="0076029D">
        <w:rPr>
          <w:rFonts w:ascii="Arial" w:hAnsi="Arial" w:cs="Arial"/>
          <w:sz w:val="20"/>
          <w:szCs w:val="20"/>
        </w:rPr>
        <w:t xml:space="preserve"> в соответствии с решением Президента РФ, с их согласия могут быть приняты на военную службу по контракту в войска </w:t>
      </w:r>
      <w:proofErr w:type="spellStart"/>
      <w:r w:rsidRPr="0076029D">
        <w:rPr>
          <w:rFonts w:ascii="Arial" w:hAnsi="Arial" w:cs="Arial"/>
          <w:sz w:val="20"/>
          <w:szCs w:val="20"/>
        </w:rPr>
        <w:t>нацгвардии</w:t>
      </w:r>
      <w:proofErr w:type="spellEnd"/>
      <w:r w:rsidRPr="0076029D">
        <w:rPr>
          <w:rFonts w:ascii="Arial" w:hAnsi="Arial" w:cs="Arial"/>
          <w:sz w:val="20"/>
          <w:szCs w:val="20"/>
        </w:rPr>
        <w:t xml:space="preserve"> без прохождения испытания, проведения аттестации, мероприятий по медицинскому освидетельствованию, профессиональному психологическому отбору, а также без проверки соответствия установленным требованиям по уровню их образования, квалификации и физической подготовки.</w:t>
      </w:r>
      <w:proofErr w:type="gramEnd"/>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 указанными лицами, достигшими возраста 50 лет (для лиц, имеющих специальное звание до подполковника полиции), 55 лет (для лиц, имеющих специальное звание полковника полиции) и 60 лет (для лиц, имеющих специальные звания высшего начальствующего состава), может заключаться новый контракт о прохождении военной службы в порядке и на срок, которые установлены для военнослужащих, достигших предельного возраста пребывания на военной службе.</w:t>
      </w:r>
      <w:proofErr w:type="gramEnd"/>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Кроме того, им предоставляются определенные социальные гарантии при назначении на воинские должности (в том числе в части зачета в полном объеме стажа службы (выслуги лет) в период службы, сохранения отпусков и др.).</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76029D" w:rsidRPr="0076029D" w:rsidTr="0076029D">
        <w:tc>
          <w:tcPr>
            <w:tcW w:w="480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Заместитель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Младший советник юстиции</w:t>
            </w:r>
          </w:p>
        </w:tc>
        <w:tc>
          <w:tcPr>
            <w:tcW w:w="477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А.Н. Кудряшов</w:t>
            </w:r>
          </w:p>
        </w:tc>
      </w:tr>
    </w:tbl>
    <w:p w:rsidR="003C2262" w:rsidRDefault="003C2262" w:rsidP="0076029D">
      <w:pPr>
        <w:jc w:val="center"/>
        <w:rPr>
          <w:rFonts w:ascii="Arial" w:hAnsi="Arial" w:cs="Arial"/>
          <w:b/>
          <w:sz w:val="20"/>
          <w:szCs w:val="20"/>
        </w:rPr>
      </w:pPr>
    </w:p>
    <w:p w:rsidR="0076029D" w:rsidRPr="0076029D" w:rsidRDefault="0076029D" w:rsidP="003C2262">
      <w:pPr>
        <w:jc w:val="center"/>
        <w:rPr>
          <w:rFonts w:ascii="Arial" w:hAnsi="Arial" w:cs="Arial"/>
          <w:b/>
          <w:sz w:val="20"/>
          <w:szCs w:val="20"/>
        </w:rPr>
      </w:pPr>
      <w:r w:rsidRPr="0076029D">
        <w:rPr>
          <w:rFonts w:ascii="Arial" w:hAnsi="Arial" w:cs="Arial"/>
          <w:b/>
          <w:sz w:val="20"/>
          <w:szCs w:val="20"/>
        </w:rPr>
        <w:t>Лесной кодекс Российской Федерации дополнен главой о лесах, расположенных на землях, не относящихся к землям лесного фонда.</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 01 июля 2019 года вступает в силу Федеральный закон от 27.12.2018 №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В соответствии с указанным Федеральным законом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 а на землях сельскохозяйственного назначения и землях обороны и безопасности - Правительством Российской Федерации.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После завершения использования лесов, расположенных на землях обороны и безопасности, земли, на которых расположены такие леса, подлежат рекультивации (если она требуется в соответствии с законодательством) и переводу в состав земель лесного фонда.</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Лесной кодекс Российской Федерации также дополнен главой, обобщающей положения о защитных, эксплуатационных, резервных лесах и особо защитных участках лесов.</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lastRenderedPageBreak/>
        <w:t>Кроме того, лесопарки исключены из числа основных территориальных единиц управления в области использования, охраны, защиты, воспроизводства лесов. В их число включены участковые лесничества, которые могут создаваться в составе лесничеств.</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Границы земель лесного фонда определяются только границами лесничеств. Обязательным приложением к решению о создании лесничеств, участковых лесничеств является текстовое и графическое описание местоположения их границ.</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При проектировании лесничеств осуществляются:</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установление их площади;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проектирование участковых лесничеств (в случае принятия решения об их создании);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определение квартальной сети;</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установление границ лесничеств.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Прокурор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76029D" w:rsidRPr="0076029D" w:rsidRDefault="0076029D" w:rsidP="0076029D">
      <w:pPr>
        <w:ind w:firstLine="567"/>
        <w:jc w:val="both"/>
        <w:rPr>
          <w:rFonts w:ascii="Arial" w:hAnsi="Arial" w:cs="Arial"/>
          <w:sz w:val="20"/>
          <w:szCs w:val="20"/>
        </w:rPr>
      </w:pPr>
    </w:p>
    <w:p w:rsidR="0076029D" w:rsidRPr="003C2262" w:rsidRDefault="0076029D" w:rsidP="003C2262">
      <w:pPr>
        <w:jc w:val="center"/>
        <w:rPr>
          <w:rFonts w:ascii="Arial" w:hAnsi="Arial" w:cs="Arial"/>
          <w:b/>
          <w:bCs/>
          <w:sz w:val="20"/>
          <w:szCs w:val="20"/>
        </w:rPr>
      </w:pPr>
      <w:r w:rsidRPr="0076029D">
        <w:rPr>
          <w:rFonts w:ascii="Arial" w:hAnsi="Arial" w:cs="Arial"/>
          <w:b/>
          <w:bCs/>
          <w:sz w:val="20"/>
          <w:szCs w:val="20"/>
        </w:rPr>
        <w:t>Порядок рассмотрения обращений управляющими компаниями</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В соответствии со ст. 5.59 Кодекса Российской Федерации об административных правонарушениях (далее –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за нарушение установленного законодательством Российской Федерации </w:t>
      </w:r>
      <w:hyperlink r:id="rId5" w:history="1">
        <w:r w:rsidRPr="0076029D">
          <w:rPr>
            <w:rStyle w:val="a6"/>
            <w:rFonts w:ascii="Arial" w:hAnsi="Arial" w:cs="Arial"/>
            <w:sz w:val="20"/>
            <w:szCs w:val="20"/>
          </w:rPr>
          <w:t>порядка</w:t>
        </w:r>
      </w:hyperlink>
      <w:r w:rsidRPr="0076029D">
        <w:rPr>
          <w:rFonts w:ascii="Arial" w:hAnsi="Arial" w:cs="Arial"/>
          <w:sz w:val="20"/>
          <w:szCs w:val="20"/>
        </w:rPr>
        <w:t>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установлена административная ответственность.</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В </w:t>
      </w:r>
      <w:proofErr w:type="gramStart"/>
      <w:r w:rsidRPr="0076029D">
        <w:rPr>
          <w:rFonts w:ascii="Arial" w:hAnsi="Arial" w:cs="Arial"/>
          <w:sz w:val="20"/>
          <w:szCs w:val="20"/>
        </w:rPr>
        <w:t>ч</w:t>
      </w:r>
      <w:proofErr w:type="gramEnd"/>
      <w:r w:rsidRPr="0076029D">
        <w:rPr>
          <w:rFonts w:ascii="Arial" w:hAnsi="Arial" w:cs="Arial"/>
          <w:sz w:val="20"/>
          <w:szCs w:val="20"/>
        </w:rPr>
        <w:t>. 1 ст. 12 Федерального закона от 02.05.2006 № 59-ФЗ «О порядке рассмотрения обращений граждан Российской Федерации» (далее – Закон № 59-ФЗ) установлен 30-дневный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         Согласно позиции Верховного Суда Российской Федерации, изложенной в постановлениях от 15.02.2019 № </w:t>
      </w:r>
      <w:proofErr w:type="spellStart"/>
      <w:r w:rsidRPr="0076029D">
        <w:rPr>
          <w:rFonts w:ascii="Arial" w:hAnsi="Arial" w:cs="Arial"/>
          <w:sz w:val="20"/>
          <w:szCs w:val="20"/>
        </w:rPr>
        <w:t>48-АД19-2</w:t>
      </w:r>
      <w:proofErr w:type="spellEnd"/>
      <w:r w:rsidRPr="0076029D">
        <w:rPr>
          <w:rFonts w:ascii="Arial" w:hAnsi="Arial" w:cs="Arial"/>
          <w:sz w:val="20"/>
          <w:szCs w:val="20"/>
        </w:rPr>
        <w:t xml:space="preserve">, № </w:t>
      </w:r>
      <w:proofErr w:type="spellStart"/>
      <w:r w:rsidRPr="0076029D">
        <w:rPr>
          <w:rFonts w:ascii="Arial" w:hAnsi="Arial" w:cs="Arial"/>
          <w:sz w:val="20"/>
          <w:szCs w:val="20"/>
        </w:rPr>
        <w:t>88-АД19-2</w:t>
      </w:r>
      <w:proofErr w:type="spellEnd"/>
      <w:r w:rsidRPr="0076029D">
        <w:rPr>
          <w:rFonts w:ascii="Arial" w:hAnsi="Arial" w:cs="Arial"/>
          <w:sz w:val="20"/>
          <w:szCs w:val="20"/>
        </w:rPr>
        <w:t xml:space="preserve">, управляющие многоквартирными домами компании являются обычными юридическими лицами, созданными для получения прибыли и не осуществляют публично значимые функции. Таким </w:t>
      </w:r>
      <w:proofErr w:type="gramStart"/>
      <w:r w:rsidRPr="0076029D">
        <w:rPr>
          <w:rFonts w:ascii="Arial" w:hAnsi="Arial" w:cs="Arial"/>
          <w:sz w:val="20"/>
          <w:szCs w:val="20"/>
        </w:rPr>
        <w:t>образом</w:t>
      </w:r>
      <w:proofErr w:type="gramEnd"/>
      <w:r w:rsidRPr="0076029D">
        <w:rPr>
          <w:rFonts w:ascii="Arial" w:hAnsi="Arial" w:cs="Arial"/>
          <w:sz w:val="20"/>
          <w:szCs w:val="20"/>
        </w:rPr>
        <w:t xml:space="preserve"> правоотношения, возникающие между собственниками жилых помещений в многоквартирных домах и управляющими компаниями носят гражданско-правовой характер и на них не распространяются требования Закона № 59-ФЗ, в том числе об обязанности рассмотрения обращений в 30-дневный срок.</w:t>
      </w:r>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 xml:space="preserve">         </w:t>
      </w:r>
      <w:proofErr w:type="gramStart"/>
      <w:r w:rsidRPr="0076029D">
        <w:rPr>
          <w:rFonts w:ascii="Arial" w:hAnsi="Arial" w:cs="Arial"/>
          <w:sz w:val="20"/>
          <w:szCs w:val="20"/>
        </w:rPr>
        <w:t>В соответствии с указанными постановлениями Верховного Суда Российской Федерации отменены постановления нижестоящих судов о привлечении к административной ответственности</w:t>
      </w:r>
      <w:proofErr w:type="gramEnd"/>
      <w:r w:rsidRPr="0076029D">
        <w:rPr>
          <w:rFonts w:ascii="Arial" w:hAnsi="Arial" w:cs="Arial"/>
          <w:sz w:val="20"/>
          <w:szCs w:val="20"/>
        </w:rPr>
        <w:t xml:space="preserve"> по </w:t>
      </w:r>
      <w:proofErr w:type="spellStart"/>
      <w:r w:rsidRPr="0076029D">
        <w:rPr>
          <w:rFonts w:ascii="Arial" w:hAnsi="Arial" w:cs="Arial"/>
          <w:sz w:val="20"/>
          <w:szCs w:val="20"/>
        </w:rPr>
        <w:t>ст.5.59</w:t>
      </w:r>
      <w:proofErr w:type="spellEnd"/>
      <w:r w:rsidRPr="0076029D">
        <w:rPr>
          <w:rFonts w:ascii="Arial" w:hAnsi="Arial" w:cs="Arial"/>
          <w:sz w:val="20"/>
          <w:szCs w:val="20"/>
        </w:rPr>
        <w:t xml:space="preserve"> </w:t>
      </w:r>
      <w:proofErr w:type="spellStart"/>
      <w:r w:rsidRPr="0076029D">
        <w:rPr>
          <w:rFonts w:ascii="Arial" w:hAnsi="Arial" w:cs="Arial"/>
          <w:sz w:val="20"/>
          <w:szCs w:val="20"/>
        </w:rPr>
        <w:t>КоАП</w:t>
      </w:r>
      <w:proofErr w:type="spellEnd"/>
      <w:r w:rsidRPr="0076029D">
        <w:rPr>
          <w:rFonts w:ascii="Arial" w:hAnsi="Arial" w:cs="Arial"/>
          <w:sz w:val="20"/>
          <w:szCs w:val="20"/>
        </w:rPr>
        <w:t xml:space="preserve"> РФ руководителей управляющих компаний за нарушение срока рассмотрения письменных обращений.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76029D" w:rsidRPr="0076029D" w:rsidTr="0076029D">
        <w:tc>
          <w:tcPr>
            <w:tcW w:w="480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Заместитель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Младший советник юстиции</w:t>
            </w:r>
          </w:p>
        </w:tc>
        <w:tc>
          <w:tcPr>
            <w:tcW w:w="477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А.Н. Кудряшов</w:t>
            </w:r>
          </w:p>
        </w:tc>
      </w:tr>
    </w:tbl>
    <w:p w:rsidR="003C2262" w:rsidRDefault="003C2262" w:rsidP="0076029D">
      <w:pPr>
        <w:jc w:val="center"/>
        <w:rPr>
          <w:rFonts w:ascii="Arial" w:hAnsi="Arial" w:cs="Arial"/>
          <w:b/>
          <w:sz w:val="20"/>
          <w:szCs w:val="20"/>
        </w:rPr>
      </w:pPr>
    </w:p>
    <w:p w:rsidR="0076029D" w:rsidRPr="003C2262" w:rsidRDefault="0076029D" w:rsidP="003C2262">
      <w:pPr>
        <w:jc w:val="center"/>
        <w:rPr>
          <w:rFonts w:ascii="Arial" w:hAnsi="Arial" w:cs="Arial"/>
          <w:b/>
          <w:sz w:val="20"/>
          <w:szCs w:val="20"/>
        </w:rPr>
      </w:pPr>
      <w:r w:rsidRPr="0076029D">
        <w:rPr>
          <w:rFonts w:ascii="Arial" w:hAnsi="Arial" w:cs="Arial"/>
          <w:b/>
          <w:sz w:val="20"/>
          <w:szCs w:val="20"/>
        </w:rPr>
        <w:t>Внесены изменения в порядок проведения техосмотров транспортных средств.</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Федеральным законом от 06.06.2019 № 122-ФЗ внесены поправки в порядок прохождения техосмотров транспортных средств, которые, в частности, направлены на противодействие практике массового оформления диагностических карт без реального осмотра автомобилей.</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Изменения вступят в силу через год, с 08.06.2020.</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С этого времени диагностические карты будут формироваться в единой автоматизированной информационной системе техосмотра (</w:t>
      </w:r>
      <w:proofErr w:type="spellStart"/>
      <w:r w:rsidRPr="0076029D">
        <w:rPr>
          <w:rFonts w:ascii="Arial" w:hAnsi="Arial" w:cs="Arial"/>
          <w:sz w:val="20"/>
          <w:szCs w:val="20"/>
        </w:rPr>
        <w:t>ЕАИСТО</w:t>
      </w:r>
      <w:proofErr w:type="spellEnd"/>
      <w:r w:rsidRPr="0076029D">
        <w:rPr>
          <w:rFonts w:ascii="Arial" w:hAnsi="Arial" w:cs="Arial"/>
          <w:sz w:val="20"/>
          <w:szCs w:val="20"/>
        </w:rPr>
        <w:t>), при этом, печатный вариант можно будет получить по запросу на безвозмездной основе.</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 xml:space="preserve">Операторы техосмотра обязаны будут передавать в </w:t>
      </w:r>
      <w:proofErr w:type="spellStart"/>
      <w:r w:rsidRPr="0076029D">
        <w:rPr>
          <w:rFonts w:ascii="Arial" w:hAnsi="Arial" w:cs="Arial"/>
          <w:sz w:val="20"/>
          <w:szCs w:val="20"/>
        </w:rPr>
        <w:t>ЕАИСТО</w:t>
      </w:r>
      <w:proofErr w:type="spellEnd"/>
      <w:r w:rsidRPr="0076029D">
        <w:rPr>
          <w:rFonts w:ascii="Arial" w:hAnsi="Arial" w:cs="Arial"/>
          <w:sz w:val="20"/>
          <w:szCs w:val="20"/>
        </w:rPr>
        <w:t xml:space="preserve"> фотографическое изображение транспортного средства, в отношении которого проводилось диагностирование (с указанием координат места нахождения транспортного средства), дату и время начала и окончания проведения диагностирования.</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Нововведением станет возможность создания передвижных диагностических линий, которые смогут приехать самостоятельно по запросу клиента, при этом такие нестационарные пункты обязаны будут обеспечить выполнение всех процедур техосмотра.</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В техническом осмотре автобусов в обязательном порядке будут принимать участие сотрудники Государственной автоинспекции.</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Изменения касаются и аккредитации операторов техосмотров: уточнены требования к процедуре выдачи аттестатов аккредитации, основания для аннулирования аттестата аккредитации, а также момент, с которого аттестат считается аннулированным.</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Выданные до вступления в силу внесенных поправок диагностические карты будут действовать до истечения срока, на который они выданы.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lastRenderedPageBreak/>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3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В.А. </w:t>
            </w:r>
            <w:proofErr w:type="spellStart"/>
            <w:r w:rsidRPr="0076029D">
              <w:rPr>
                <w:rFonts w:ascii="Arial" w:hAnsi="Arial" w:cs="Arial"/>
                <w:sz w:val="20"/>
                <w:szCs w:val="20"/>
              </w:rPr>
              <w:t>Брызгин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3C2262">
      <w:pPr>
        <w:jc w:val="center"/>
        <w:rPr>
          <w:rFonts w:ascii="Arial" w:hAnsi="Arial" w:cs="Arial"/>
          <w:b/>
          <w:sz w:val="20"/>
          <w:szCs w:val="20"/>
        </w:rPr>
      </w:pPr>
      <w:r w:rsidRPr="0076029D">
        <w:rPr>
          <w:rFonts w:ascii="Arial" w:hAnsi="Arial" w:cs="Arial"/>
          <w:b/>
          <w:sz w:val="20"/>
          <w:szCs w:val="20"/>
        </w:rPr>
        <w:t xml:space="preserve">Минюст России и Минздрав России будут определять порядок осуществления контроля за </w:t>
      </w:r>
      <w:proofErr w:type="gramStart"/>
      <w:r w:rsidRPr="0076029D">
        <w:rPr>
          <w:rFonts w:ascii="Arial" w:hAnsi="Arial" w:cs="Arial"/>
          <w:b/>
          <w:sz w:val="20"/>
          <w:szCs w:val="20"/>
        </w:rPr>
        <w:t>исполнением</w:t>
      </w:r>
      <w:proofErr w:type="gramEnd"/>
      <w:r w:rsidRPr="0076029D">
        <w:rPr>
          <w:rFonts w:ascii="Arial" w:hAnsi="Arial" w:cs="Arial"/>
          <w:b/>
          <w:sz w:val="20"/>
          <w:szCs w:val="20"/>
        </w:rPr>
        <w:t xml:space="preserve"> осужденным обязанности пройти лечение от наркомании и медицинскую и (или) социальную реабилитацию.</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С 1 июля 2019 года вступает в действие федеральный закон от 06.06.2019 № 132-ФЗ, которым внесены изменения в </w:t>
      </w:r>
      <w:proofErr w:type="gramStart"/>
      <w:r w:rsidRPr="0076029D">
        <w:rPr>
          <w:rFonts w:ascii="Arial" w:hAnsi="Arial" w:cs="Arial"/>
          <w:sz w:val="20"/>
          <w:szCs w:val="20"/>
        </w:rPr>
        <w:t>ч</w:t>
      </w:r>
      <w:proofErr w:type="gramEnd"/>
      <w:r w:rsidRPr="0076029D">
        <w:rPr>
          <w:rFonts w:ascii="Arial" w:hAnsi="Arial" w:cs="Arial"/>
          <w:sz w:val="20"/>
          <w:szCs w:val="20"/>
        </w:rPr>
        <w:t>. 2 ст. 72.1 УК РФ.</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Согласно поправкам порядок осуществления контроля за исполнением осужденными обязанности пройти лечение от наркомании и медицинскую и (или) социальную реабилитацию будет определяться ранее осуществлявшим такой контроль федеральным органом исполнительной власти, выполняющим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76029D">
        <w:rPr>
          <w:rFonts w:ascii="Arial" w:hAnsi="Arial" w:cs="Arial"/>
          <w:sz w:val="20"/>
          <w:szCs w:val="20"/>
        </w:rPr>
        <w:t xml:space="preserve"> нормативно-правового регулирования в сфере здравоохранения.</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Ранее, контроль за </w:t>
      </w:r>
      <w:proofErr w:type="gramStart"/>
      <w:r w:rsidRPr="0076029D">
        <w:rPr>
          <w:rFonts w:ascii="Arial" w:hAnsi="Arial" w:cs="Arial"/>
          <w:sz w:val="20"/>
          <w:szCs w:val="20"/>
        </w:rPr>
        <w:t>исполнением</w:t>
      </w:r>
      <w:proofErr w:type="gramEnd"/>
      <w:r w:rsidRPr="0076029D">
        <w:rPr>
          <w:rFonts w:ascii="Arial" w:hAnsi="Arial" w:cs="Arial"/>
          <w:sz w:val="20"/>
          <w:szCs w:val="20"/>
        </w:rPr>
        <w:t xml:space="preserve"> осужденным обязанности пройти лечение от наркомании и медицинскую и (или) социальную реабилитацию осуществлялся уголовно-исполнительной инспекцией самостоятельно.</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Следует напомнить, что при назначении лицу, признанному больным наркоманией, наказания, не связанного с лишением свободы, суд вправе возложить на осужденного обязанность пройти лечение от наркомании и медицинскую и (или) социальную реабилитацию.</w:t>
      </w:r>
    </w:p>
    <w:p w:rsidR="0076029D" w:rsidRPr="0076029D" w:rsidRDefault="0076029D" w:rsidP="003C2262">
      <w:pPr>
        <w:ind w:firstLine="567"/>
        <w:jc w:val="both"/>
        <w:rPr>
          <w:rFonts w:ascii="Arial" w:hAnsi="Arial" w:cs="Arial"/>
          <w:sz w:val="20"/>
          <w:szCs w:val="20"/>
        </w:rPr>
      </w:pPr>
      <w:proofErr w:type="gramStart"/>
      <w:r w:rsidRPr="0076029D">
        <w:rPr>
          <w:rFonts w:ascii="Arial" w:hAnsi="Arial" w:cs="Arial"/>
          <w:sz w:val="20"/>
          <w:szCs w:val="20"/>
        </w:rPr>
        <w:t>Под реабилитацией больных наркоманией подразумевается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Прокурор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старший советник юстиции</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 xml:space="preserve">Д.А. </w:t>
            </w:r>
            <w:proofErr w:type="spellStart"/>
            <w:r w:rsidRPr="0076029D">
              <w:rPr>
                <w:rFonts w:ascii="Arial" w:hAnsi="Arial" w:cs="Arial"/>
                <w:sz w:val="20"/>
                <w:szCs w:val="20"/>
              </w:rPr>
              <w:t>Теллин</w:t>
            </w:r>
            <w:proofErr w:type="spellEnd"/>
          </w:p>
        </w:tc>
      </w:tr>
    </w:tbl>
    <w:p w:rsidR="0076029D" w:rsidRPr="0076029D" w:rsidRDefault="0076029D" w:rsidP="0076029D">
      <w:pPr>
        <w:ind w:firstLine="567"/>
        <w:jc w:val="both"/>
        <w:rPr>
          <w:rFonts w:ascii="Arial" w:hAnsi="Arial" w:cs="Arial"/>
          <w:sz w:val="20"/>
          <w:szCs w:val="20"/>
        </w:rPr>
      </w:pPr>
    </w:p>
    <w:p w:rsidR="0076029D" w:rsidRPr="0076029D" w:rsidRDefault="0076029D" w:rsidP="003C2262">
      <w:pPr>
        <w:jc w:val="center"/>
        <w:rPr>
          <w:rFonts w:ascii="Arial" w:hAnsi="Arial" w:cs="Arial"/>
          <w:sz w:val="20"/>
          <w:szCs w:val="20"/>
        </w:rPr>
      </w:pPr>
      <w:r w:rsidRPr="0076029D">
        <w:rPr>
          <w:rFonts w:ascii="Arial" w:hAnsi="Arial" w:cs="Arial"/>
          <w:b/>
          <w:sz w:val="20"/>
          <w:szCs w:val="20"/>
        </w:rPr>
        <w:t>Изменения в законодательстве о государственной службе.</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 xml:space="preserve">Федеральным законом от 01.05.2019 № 99-ФЗ в статьи 11, 49 и 50 Федерального закона «О государственной гражданской службе Российской Федерации» вносятся изменения, которыми предусматривается, что федеральным государственным гражданским служащим присваиваются не только классные чины государственной гражданской службы Российской Федерации, но также и классные чины </w:t>
      </w:r>
      <w:proofErr w:type="gramStart"/>
      <w:r w:rsidRPr="0076029D">
        <w:rPr>
          <w:rFonts w:ascii="Arial" w:hAnsi="Arial" w:cs="Arial"/>
          <w:sz w:val="20"/>
          <w:szCs w:val="20"/>
        </w:rPr>
        <w:t>юстиции</w:t>
      </w:r>
      <w:proofErr w:type="gramEnd"/>
      <w:r w:rsidRPr="0076029D">
        <w:rPr>
          <w:rFonts w:ascii="Arial" w:hAnsi="Arial" w:cs="Arial"/>
          <w:sz w:val="20"/>
          <w:szCs w:val="20"/>
        </w:rPr>
        <w:t xml:space="preserve"> и дипломатические ранги.</w:t>
      </w:r>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Кроме того, законом определяются полномочия Президента Российской Федерации, Правительства Российской Федерации и иных государственных органов по установлению соответствия классных чинов государственной гражданской службы должностям государственной гражданской службы.</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В частности, определено, что указом Президента Российской Федерации устанавливается соответствие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 а постановлением Правительства Российской Федерации —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w:t>
      </w:r>
      <w:proofErr w:type="gramEnd"/>
    </w:p>
    <w:p w:rsidR="0076029D" w:rsidRPr="0076029D" w:rsidRDefault="0076029D" w:rsidP="0076029D">
      <w:pPr>
        <w:ind w:firstLine="567"/>
        <w:jc w:val="both"/>
        <w:rPr>
          <w:rFonts w:ascii="Arial" w:hAnsi="Arial" w:cs="Arial"/>
          <w:sz w:val="20"/>
          <w:szCs w:val="20"/>
        </w:rPr>
      </w:pPr>
      <w:r w:rsidRPr="0076029D">
        <w:rPr>
          <w:rFonts w:ascii="Arial" w:hAnsi="Arial" w:cs="Arial"/>
          <w:sz w:val="20"/>
          <w:szCs w:val="20"/>
        </w:rPr>
        <w:t>В иных федеральных государственных органах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устанавливается актом федерального государственного органа.</w:t>
      </w:r>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Соответствие классных чинов государственной гражданской службы субъекта Российской Федерации должностям государственной гражданской службы субъекта Российской Федерации устанавливается законом субъекта Российской Федерации с учётом положений Федерального закона «О государственной гражданской службе Российской Федерации».</w:t>
      </w:r>
      <w:proofErr w:type="gramEnd"/>
    </w:p>
    <w:p w:rsidR="0076029D" w:rsidRPr="0076029D" w:rsidRDefault="0076029D" w:rsidP="0076029D">
      <w:pPr>
        <w:ind w:firstLine="567"/>
        <w:jc w:val="both"/>
        <w:rPr>
          <w:rFonts w:ascii="Arial" w:hAnsi="Arial" w:cs="Arial"/>
          <w:sz w:val="20"/>
          <w:szCs w:val="20"/>
        </w:rPr>
      </w:pPr>
      <w:proofErr w:type="gramStart"/>
      <w:r w:rsidRPr="0076029D">
        <w:rPr>
          <w:rFonts w:ascii="Arial" w:hAnsi="Arial" w:cs="Arial"/>
          <w:sz w:val="20"/>
          <w:szCs w:val="20"/>
        </w:rPr>
        <w:t>Нормативное установление соответствия классных чинов государственной гражданской службы должностям государственной гражданской службы обеспечит необходимые условия для присвоения государственным гражданским служащим классных чинов государственной гражданской службы в соответствии с замещаемыми ими должностями.</w:t>
      </w:r>
      <w:proofErr w:type="gramEnd"/>
    </w:p>
    <w:p w:rsidR="0076029D" w:rsidRPr="0076029D" w:rsidRDefault="0076029D" w:rsidP="003C2262">
      <w:pPr>
        <w:ind w:firstLine="567"/>
        <w:jc w:val="both"/>
        <w:rPr>
          <w:rFonts w:ascii="Arial" w:hAnsi="Arial" w:cs="Arial"/>
          <w:sz w:val="20"/>
          <w:szCs w:val="20"/>
        </w:rPr>
      </w:pPr>
      <w:r w:rsidRPr="0076029D">
        <w:rPr>
          <w:rFonts w:ascii="Arial" w:hAnsi="Arial" w:cs="Arial"/>
          <w:sz w:val="20"/>
          <w:szCs w:val="20"/>
        </w:rPr>
        <w:t>Положения закона от 01.05.2019 № 99-ФЗ вступают в силу с 31.07.2019.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5"/>
      </w:tblGrid>
      <w:tr w:rsidR="0076029D" w:rsidRPr="0076029D" w:rsidTr="00D67EF6">
        <w:tc>
          <w:tcPr>
            <w:tcW w:w="5210" w:type="dxa"/>
          </w:tcPr>
          <w:p w:rsidR="0076029D" w:rsidRPr="0076029D" w:rsidRDefault="0076029D" w:rsidP="0076029D">
            <w:pPr>
              <w:jc w:val="both"/>
              <w:rPr>
                <w:rFonts w:ascii="Arial" w:hAnsi="Arial" w:cs="Arial"/>
                <w:sz w:val="20"/>
                <w:szCs w:val="20"/>
              </w:rPr>
            </w:pPr>
            <w:r w:rsidRPr="0076029D">
              <w:rPr>
                <w:rFonts w:ascii="Arial" w:hAnsi="Arial" w:cs="Arial"/>
                <w:sz w:val="20"/>
                <w:szCs w:val="20"/>
              </w:rPr>
              <w:t>Помощник прокурора района</w:t>
            </w:r>
          </w:p>
          <w:p w:rsidR="0076029D" w:rsidRPr="0076029D" w:rsidRDefault="0076029D" w:rsidP="0076029D">
            <w:pPr>
              <w:jc w:val="both"/>
              <w:rPr>
                <w:rFonts w:ascii="Arial" w:hAnsi="Arial" w:cs="Arial"/>
                <w:sz w:val="20"/>
                <w:szCs w:val="20"/>
              </w:rPr>
            </w:pPr>
            <w:r w:rsidRPr="0076029D">
              <w:rPr>
                <w:rFonts w:ascii="Arial" w:hAnsi="Arial" w:cs="Arial"/>
                <w:sz w:val="20"/>
                <w:szCs w:val="20"/>
              </w:rPr>
              <w:t>юрист 1 класса</w:t>
            </w:r>
          </w:p>
        </w:tc>
        <w:tc>
          <w:tcPr>
            <w:tcW w:w="5211" w:type="dxa"/>
          </w:tcPr>
          <w:p w:rsidR="0076029D" w:rsidRPr="0076029D" w:rsidRDefault="0076029D" w:rsidP="0076029D">
            <w:pPr>
              <w:jc w:val="right"/>
              <w:rPr>
                <w:rFonts w:ascii="Arial" w:hAnsi="Arial" w:cs="Arial"/>
                <w:sz w:val="20"/>
                <w:szCs w:val="20"/>
              </w:rPr>
            </w:pPr>
          </w:p>
          <w:p w:rsidR="0076029D" w:rsidRPr="0076029D" w:rsidRDefault="0076029D" w:rsidP="0076029D">
            <w:pPr>
              <w:jc w:val="right"/>
              <w:rPr>
                <w:rFonts w:ascii="Arial" w:hAnsi="Arial" w:cs="Arial"/>
                <w:sz w:val="20"/>
                <w:szCs w:val="20"/>
              </w:rPr>
            </w:pPr>
            <w:r w:rsidRPr="0076029D">
              <w:rPr>
                <w:rFonts w:ascii="Arial" w:hAnsi="Arial" w:cs="Arial"/>
                <w:sz w:val="20"/>
                <w:szCs w:val="20"/>
              </w:rPr>
              <w:t>О.А. Козлова</w:t>
            </w:r>
          </w:p>
        </w:tc>
      </w:tr>
    </w:tbl>
    <w:p w:rsidR="0076029D" w:rsidRPr="0076029D" w:rsidRDefault="0076029D" w:rsidP="0076029D">
      <w:pPr>
        <w:ind w:firstLine="567"/>
        <w:jc w:val="both"/>
        <w:rPr>
          <w:rFonts w:ascii="Arial" w:hAnsi="Arial" w:cs="Arial"/>
          <w:sz w:val="20"/>
          <w:szCs w:val="20"/>
        </w:rPr>
      </w:pPr>
    </w:p>
    <w:p w:rsidR="0076029D" w:rsidRPr="00786DD1" w:rsidRDefault="0076029D" w:rsidP="0076029D">
      <w:pPr>
        <w:ind w:firstLine="567"/>
        <w:jc w:val="both"/>
        <w:rPr>
          <w:sz w:val="28"/>
        </w:rPr>
      </w:pPr>
    </w:p>
    <w:p w:rsidR="00C04E87" w:rsidRDefault="00C04E87"/>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448"/>
      </w:tblGrid>
      <w:tr w:rsidR="00C04E87" w:rsidTr="00B42A56">
        <w:trPr>
          <w:jc w:val="center"/>
        </w:trPr>
        <w:tc>
          <w:tcPr>
            <w:tcW w:w="10473" w:type="dxa"/>
            <w:shd w:val="clear" w:color="auto" w:fill="auto"/>
            <w:tcMar>
              <w:top w:w="0" w:type="dxa"/>
              <w:left w:w="160" w:type="dxa"/>
              <w:bottom w:w="0" w:type="dxa"/>
              <w:right w:w="0" w:type="dxa"/>
            </w:tcMar>
            <w:vAlign w:val="center"/>
          </w:tcPr>
          <w:p w:rsidR="00C04E87" w:rsidRDefault="00C04E87" w:rsidP="00B42A56">
            <w:pPr>
              <w:jc w:val="both"/>
            </w:pPr>
          </w:p>
          <w:tbl>
            <w:tblPr>
              <w:tblW w:w="10440" w:type="dxa"/>
              <w:shd w:val="clear" w:color="auto" w:fill="CCCCCC"/>
              <w:tblLook w:val="01E0"/>
            </w:tblPr>
            <w:tblGrid>
              <w:gridCol w:w="3480"/>
              <w:gridCol w:w="3481"/>
              <w:gridCol w:w="3479"/>
            </w:tblGrid>
            <w:tr w:rsidR="00C04E87" w:rsidTr="00B42A56">
              <w:trPr>
                <w:trHeight w:val="2021"/>
              </w:trPr>
              <w:tc>
                <w:tcPr>
                  <w:tcW w:w="1667" w:type="pct"/>
                  <w:shd w:val="clear" w:color="auto" w:fill="CCCCCC"/>
                </w:tcPr>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Периодическое печатное издание</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«Таушкасинский  вестник»</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Адрес редакционного совета и издателя:</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429910, д. Таушкасы,</w:t>
                  </w:r>
                </w:p>
                <w:p w:rsidR="00C04E87" w:rsidRPr="009B0F68" w:rsidRDefault="00C04E87" w:rsidP="00B42A56">
                  <w:pPr>
                    <w:pStyle w:val="3"/>
                    <w:spacing w:before="0" w:beforeAutospacing="0" w:after="0" w:afterAutospacing="0"/>
                    <w:jc w:val="both"/>
                    <w:rPr>
                      <w:rFonts w:ascii="Monotype Corsiva" w:hAnsi="Monotype Corsiva"/>
                      <w:b/>
                      <w:color w:val="000080"/>
                    </w:rPr>
                  </w:pPr>
                  <w:proofErr w:type="gramStart"/>
                  <w:r w:rsidRPr="009B0F68">
                    <w:rPr>
                      <w:rFonts w:ascii="Monotype Corsiva" w:hAnsi="Monotype Corsiva"/>
                      <w:b/>
                      <w:color w:val="000080"/>
                      <w:sz w:val="22"/>
                      <w:szCs w:val="22"/>
                    </w:rPr>
                    <w:t xml:space="preserve">ул. Школьная, </w:t>
                  </w:r>
                  <w:proofErr w:type="spellStart"/>
                  <w:r w:rsidRPr="009B0F68">
                    <w:rPr>
                      <w:rFonts w:ascii="Monotype Corsiva" w:hAnsi="Monotype Corsiva"/>
                      <w:b/>
                      <w:color w:val="000080"/>
                      <w:sz w:val="22"/>
                      <w:szCs w:val="22"/>
                    </w:rPr>
                    <w:t>д.6</w:t>
                  </w:r>
                  <w:proofErr w:type="spellEnd"/>
                  <w:proofErr w:type="gramEnd"/>
                </w:p>
                <w:p w:rsidR="00C04E87" w:rsidRPr="00345FCC"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lang w:val="en-US"/>
                    </w:rPr>
                    <w:t>Email</w:t>
                  </w:r>
                  <w:r w:rsidRPr="00345FCC">
                    <w:rPr>
                      <w:rFonts w:ascii="Monotype Corsiva" w:hAnsi="Monotype Corsiva"/>
                      <w:b/>
                      <w:color w:val="000080"/>
                      <w:sz w:val="22"/>
                      <w:szCs w:val="22"/>
                    </w:rPr>
                    <w:t xml:space="preserve">: </w:t>
                  </w:r>
                  <w:proofErr w:type="spellStart"/>
                  <w:r>
                    <w:rPr>
                      <w:rFonts w:ascii="Monotype Corsiva" w:hAnsi="Monotype Corsiva"/>
                      <w:b/>
                      <w:color w:val="000080"/>
                      <w:sz w:val="22"/>
                      <w:szCs w:val="22"/>
                      <w:lang w:val="en-US"/>
                    </w:rPr>
                    <w:t>zivil</w:t>
                  </w:r>
                  <w:proofErr w:type="spellEnd"/>
                  <w:r w:rsidRPr="00345FCC">
                    <w:rPr>
                      <w:rFonts w:ascii="Monotype Corsiva" w:hAnsi="Monotype Corsiva"/>
                      <w:b/>
                      <w:color w:val="000080"/>
                      <w:sz w:val="22"/>
                      <w:szCs w:val="22"/>
                    </w:rPr>
                    <w:softHyphen/>
                  </w:r>
                  <w:r w:rsidRPr="00345FCC">
                    <w:rPr>
                      <w:rFonts w:ascii="Monotype Corsiva" w:hAnsi="Monotype Corsiva"/>
                      <w:b/>
                      <w:color w:val="000080"/>
                      <w:sz w:val="22"/>
                      <w:szCs w:val="22"/>
                    </w:rPr>
                    <w:softHyphen/>
                    <w:t>_</w:t>
                  </w:r>
                  <w:proofErr w:type="spellStart"/>
                  <w:r w:rsidRPr="009B0F68">
                    <w:rPr>
                      <w:rFonts w:ascii="Monotype Corsiva" w:hAnsi="Monotype Corsiva"/>
                      <w:b/>
                      <w:color w:val="000080"/>
                      <w:sz w:val="22"/>
                      <w:szCs w:val="22"/>
                      <w:lang w:val="en-US"/>
                    </w:rPr>
                    <w:t>taush</w:t>
                  </w:r>
                  <w:proofErr w:type="spellEnd"/>
                  <w:r w:rsidRPr="00345FCC">
                    <w:rPr>
                      <w:rFonts w:ascii="Monotype Corsiva" w:hAnsi="Monotype Corsiva"/>
                      <w:b/>
                      <w:color w:val="000080"/>
                      <w:sz w:val="22"/>
                      <w:szCs w:val="22"/>
                    </w:rPr>
                    <w:t>@</w:t>
                  </w:r>
                  <w:r w:rsidRPr="009B0F68">
                    <w:rPr>
                      <w:rFonts w:ascii="Monotype Corsiva" w:hAnsi="Monotype Corsiva"/>
                      <w:b/>
                      <w:color w:val="000080"/>
                      <w:sz w:val="22"/>
                      <w:szCs w:val="22"/>
                      <w:lang w:val="en-US"/>
                    </w:rPr>
                    <w:t>cap</w:t>
                  </w:r>
                  <w:r w:rsidRPr="00345FCC">
                    <w:rPr>
                      <w:rFonts w:ascii="Monotype Corsiva" w:hAnsi="Monotype Corsiva"/>
                      <w:b/>
                      <w:color w:val="000080"/>
                      <w:sz w:val="22"/>
                      <w:szCs w:val="22"/>
                    </w:rPr>
                    <w:t>.</w:t>
                  </w:r>
                  <w:proofErr w:type="spellStart"/>
                  <w:r w:rsidRPr="009B0F68">
                    <w:rPr>
                      <w:rFonts w:ascii="Monotype Corsiva" w:hAnsi="Monotype Corsiva"/>
                      <w:b/>
                      <w:color w:val="000080"/>
                      <w:sz w:val="22"/>
                      <w:szCs w:val="22"/>
                      <w:lang w:val="en-US"/>
                    </w:rPr>
                    <w:t>ru</w:t>
                  </w:r>
                  <w:proofErr w:type="spellEnd"/>
                </w:p>
              </w:tc>
              <w:tc>
                <w:tcPr>
                  <w:tcW w:w="1667" w:type="pct"/>
                  <w:shd w:val="clear" w:color="auto" w:fill="CCCCCC"/>
                </w:tcPr>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Учредитель</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Председатель редакционного совет</w:t>
                  </w:r>
                  <w:proofErr w:type="gramStart"/>
                  <w:r w:rsidRPr="009B0F68">
                    <w:rPr>
                      <w:rFonts w:ascii="Monotype Corsiva" w:hAnsi="Monotype Corsiva"/>
                      <w:b/>
                      <w:color w:val="000080"/>
                      <w:sz w:val="22"/>
                      <w:szCs w:val="22"/>
                    </w:rPr>
                    <w:t>а-</w:t>
                  </w:r>
                  <w:proofErr w:type="gramEnd"/>
                  <w:r w:rsidRPr="009B0F68">
                    <w:rPr>
                      <w:rFonts w:ascii="Monotype Corsiva" w:hAnsi="Monotype Corsiva"/>
                      <w:b/>
                      <w:color w:val="000080"/>
                      <w:sz w:val="22"/>
                      <w:szCs w:val="22"/>
                    </w:rPr>
                    <w:t xml:space="preserve">  главный редактор</w:t>
                  </w:r>
                </w:p>
                <w:p w:rsidR="00C04E87" w:rsidRPr="009B0F68" w:rsidRDefault="00C04E87" w:rsidP="00B42A56">
                  <w:pPr>
                    <w:pStyle w:val="3"/>
                    <w:spacing w:before="0" w:beforeAutospacing="0" w:after="0" w:afterAutospacing="0"/>
                    <w:jc w:val="both"/>
                    <w:rPr>
                      <w:rFonts w:ascii="Monotype Corsiva" w:hAnsi="Monotype Corsiva"/>
                      <w:b/>
                      <w:color w:val="000080"/>
                    </w:rPr>
                  </w:pPr>
                  <w:r>
                    <w:rPr>
                      <w:rFonts w:ascii="Monotype Corsiva" w:hAnsi="Monotype Corsiva"/>
                      <w:b/>
                      <w:color w:val="000080"/>
                      <w:sz w:val="22"/>
                      <w:szCs w:val="22"/>
                    </w:rPr>
                    <w:t>Соловьев А.Г.</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Тираж  20 экз.</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 xml:space="preserve">Объём 1 п.л. формат </w:t>
                  </w:r>
                  <w:proofErr w:type="spellStart"/>
                  <w:r w:rsidRPr="009B0F68">
                    <w:rPr>
                      <w:rFonts w:ascii="Monotype Corsiva" w:hAnsi="Monotype Corsiva"/>
                      <w:b/>
                      <w:color w:val="000080"/>
                      <w:sz w:val="22"/>
                      <w:szCs w:val="22"/>
                    </w:rPr>
                    <w:t>А</w:t>
                  </w:r>
                  <w:proofErr w:type="gramStart"/>
                  <w:r w:rsidRPr="009B0F68">
                    <w:rPr>
                      <w:rFonts w:ascii="Monotype Corsiva" w:hAnsi="Monotype Corsiva"/>
                      <w:b/>
                      <w:color w:val="000080"/>
                      <w:sz w:val="22"/>
                      <w:szCs w:val="22"/>
                    </w:rPr>
                    <w:t>4</w:t>
                  </w:r>
                  <w:proofErr w:type="spellEnd"/>
                  <w:proofErr w:type="gramEnd"/>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Распространяется бесплатно</w:t>
                  </w:r>
                </w:p>
                <w:p w:rsidR="00C04E87" w:rsidRPr="009B0F68" w:rsidRDefault="00C04E87" w:rsidP="00B42A56">
                  <w:pPr>
                    <w:pStyle w:val="3"/>
                    <w:spacing w:before="0" w:beforeAutospacing="0" w:after="0" w:afterAutospacing="0"/>
                    <w:jc w:val="both"/>
                    <w:rPr>
                      <w:rFonts w:ascii="Monotype Corsiva" w:hAnsi="Monotype Corsiva"/>
                      <w:b/>
                      <w:color w:val="000080"/>
                    </w:rPr>
                  </w:pPr>
                  <w:r w:rsidRPr="009B0F68">
                    <w:rPr>
                      <w:rFonts w:ascii="Monotype Corsiva" w:hAnsi="Monotype Corsiva"/>
                      <w:b/>
                      <w:color w:val="000080"/>
                      <w:sz w:val="22"/>
                      <w:szCs w:val="22"/>
                    </w:rPr>
                    <w:t>Выходит на русском языке</w:t>
                  </w:r>
                </w:p>
              </w:tc>
            </w:tr>
          </w:tbl>
          <w:p w:rsidR="00C04E87" w:rsidRDefault="00C04E87" w:rsidP="00B42A56">
            <w:pPr>
              <w:jc w:val="both"/>
              <w:rPr>
                <w:rFonts w:ascii="Arial" w:hAnsi="Arial" w:cs="Arial"/>
                <w:color w:val="000000"/>
                <w:sz w:val="18"/>
                <w:szCs w:val="18"/>
              </w:rPr>
            </w:pPr>
          </w:p>
        </w:tc>
      </w:tr>
      <w:tr w:rsidR="00C04E87" w:rsidTr="00B42A56">
        <w:trPr>
          <w:jc w:val="center"/>
        </w:trPr>
        <w:tc>
          <w:tcPr>
            <w:tcW w:w="10473" w:type="dxa"/>
            <w:shd w:val="clear" w:color="auto" w:fill="auto"/>
            <w:tcMar>
              <w:top w:w="0" w:type="dxa"/>
              <w:left w:w="160" w:type="dxa"/>
              <w:bottom w:w="0" w:type="dxa"/>
              <w:right w:w="0" w:type="dxa"/>
            </w:tcMar>
            <w:vAlign w:val="center"/>
          </w:tcPr>
          <w:p w:rsidR="00C04E87" w:rsidRPr="009B0F68" w:rsidRDefault="00C04E87" w:rsidP="00B42A56">
            <w:pPr>
              <w:pStyle w:val="3"/>
              <w:spacing w:before="0" w:beforeAutospacing="0" w:after="0" w:afterAutospacing="0"/>
              <w:jc w:val="center"/>
              <w:rPr>
                <w:rFonts w:ascii="Monotype Corsiva" w:hAnsi="Monotype Corsiva"/>
                <w:b/>
                <w:color w:val="000080"/>
              </w:rPr>
            </w:pPr>
          </w:p>
        </w:tc>
      </w:tr>
    </w:tbl>
    <w:p w:rsidR="00C04E87" w:rsidRDefault="00C04E87"/>
    <w:sectPr w:rsidR="00C04E87" w:rsidSect="00FE0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B92"/>
    <w:multiLevelType w:val="hybridMultilevel"/>
    <w:tmpl w:val="8BD29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81C274B"/>
    <w:multiLevelType w:val="hybridMultilevel"/>
    <w:tmpl w:val="6614A02C"/>
    <w:lvl w:ilvl="0" w:tplc="455AF7A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E662D88"/>
    <w:multiLevelType w:val="hybridMultilevel"/>
    <w:tmpl w:val="DE6C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4E87"/>
    <w:rsid w:val="00345FCC"/>
    <w:rsid w:val="003C2262"/>
    <w:rsid w:val="00626FEA"/>
    <w:rsid w:val="0076029D"/>
    <w:rsid w:val="00767A12"/>
    <w:rsid w:val="00851523"/>
    <w:rsid w:val="00C04E87"/>
    <w:rsid w:val="00DC7252"/>
    <w:rsid w:val="00F73906"/>
    <w:rsid w:val="00FE0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04E87"/>
    <w:pPr>
      <w:spacing w:before="100" w:beforeAutospacing="1" w:after="100" w:afterAutospacing="1"/>
    </w:pPr>
  </w:style>
  <w:style w:type="character" w:customStyle="1" w:styleId="30">
    <w:name w:val="Основной текст с отступом 3 Знак"/>
    <w:basedOn w:val="a0"/>
    <w:link w:val="3"/>
    <w:rsid w:val="00C04E87"/>
    <w:rPr>
      <w:rFonts w:ascii="Times New Roman" w:eastAsia="Times New Roman" w:hAnsi="Times New Roman" w:cs="Times New Roman"/>
      <w:sz w:val="24"/>
      <w:szCs w:val="24"/>
      <w:lang w:eastAsia="ru-RU"/>
    </w:rPr>
  </w:style>
  <w:style w:type="paragraph" w:styleId="a3">
    <w:name w:val="List Paragraph"/>
    <w:basedOn w:val="a"/>
    <w:uiPriority w:val="34"/>
    <w:qFormat/>
    <w:rsid w:val="00C04E87"/>
    <w:pPr>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C04E87"/>
    <w:pPr>
      <w:spacing w:before="100" w:beforeAutospacing="1" w:after="100" w:afterAutospacing="1"/>
    </w:pPr>
  </w:style>
  <w:style w:type="table" w:styleId="a5">
    <w:name w:val="Table Grid"/>
    <w:basedOn w:val="a1"/>
    <w:uiPriority w:val="59"/>
    <w:rsid w:val="0034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602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AB90B9F8BC5B913781DD1CF73011257D20F12741E34B06108309E3B1D1E9E4109DE081626D45189596A6E896FdBX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8518</Words>
  <Characters>48558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2019-06-27T13:46:00Z</dcterms:created>
  <dcterms:modified xsi:type="dcterms:W3CDTF">2019-06-27T13:46:00Z</dcterms:modified>
</cp:coreProperties>
</file>