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6660"/>
        <w:gridCol w:w="2900"/>
      </w:tblGrid>
      <w:tr w:rsidR="00CF03D0" w:rsidRPr="0063566B">
        <w:trPr>
          <w:cantSplit/>
          <w:trHeight w:val="1484"/>
        </w:trPr>
        <w:tc>
          <w:tcPr>
            <w:tcW w:w="6660" w:type="dxa"/>
            <w:tcBorders>
              <w:top w:val="single" w:sz="4" w:space="0" w:color="000000"/>
              <w:left w:val="single" w:sz="4" w:space="0" w:color="000000"/>
            </w:tcBorders>
          </w:tcPr>
          <w:p w:rsidR="00CF03D0" w:rsidRPr="0063566B" w:rsidRDefault="00CF03D0">
            <w:pPr>
              <w:snapToGrid w:val="0"/>
              <w:rPr>
                <w:rFonts w:ascii="Arial" w:hAnsi="Arial" w:cs="Arial"/>
                <w:sz w:val="20"/>
                <w:szCs w:val="20"/>
              </w:rPr>
            </w:pPr>
          </w:p>
          <w:p w:rsidR="00CF03D0" w:rsidRPr="0063566B" w:rsidRDefault="00CF03D0">
            <w:pPr>
              <w:jc w:val="center"/>
              <w:rPr>
                <w:rFonts w:ascii="Arial" w:hAnsi="Arial" w:cs="Arial"/>
                <w:i/>
                <w:color w:val="003366"/>
                <w:sz w:val="20"/>
                <w:szCs w:val="20"/>
              </w:rPr>
            </w:pPr>
            <w:r w:rsidRPr="0063566B">
              <w:rPr>
                <w:rFonts w:ascii="Arial" w:hAnsi="Arial" w:cs="Arial"/>
                <w:i/>
                <w:color w:val="003366"/>
                <w:sz w:val="20"/>
                <w:szCs w:val="20"/>
              </w:rPr>
              <w:t>МИХАЙЛОВСКИЙ ВЕСТНИК</w:t>
            </w:r>
          </w:p>
          <w:p w:rsidR="00CF03D0" w:rsidRPr="0063566B" w:rsidRDefault="00CF03D0">
            <w:pPr>
              <w:jc w:val="center"/>
              <w:rPr>
                <w:rFonts w:ascii="Arial" w:hAnsi="Arial" w:cs="Arial"/>
                <w:b/>
                <w:color w:val="0000FF"/>
                <w:sz w:val="20"/>
                <w:szCs w:val="20"/>
              </w:rPr>
            </w:pPr>
            <w:r w:rsidRPr="0063566B">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CF03D0" w:rsidRPr="0063566B" w:rsidRDefault="00CF03D0">
            <w:pPr>
              <w:snapToGrid w:val="0"/>
              <w:rPr>
                <w:rFonts w:ascii="Arial" w:hAnsi="Arial" w:cs="Arial"/>
                <w:b/>
                <w:color w:val="0000FF"/>
                <w:sz w:val="20"/>
                <w:szCs w:val="20"/>
              </w:rPr>
            </w:pPr>
          </w:p>
          <w:p w:rsidR="00CF03D0" w:rsidRPr="0063566B" w:rsidRDefault="00E6458D" w:rsidP="004670C9">
            <w:pPr>
              <w:jc w:val="center"/>
              <w:rPr>
                <w:rFonts w:ascii="Arial" w:hAnsi="Arial" w:cs="Arial"/>
                <w:b/>
                <w:color w:val="0000FF"/>
                <w:sz w:val="20"/>
                <w:szCs w:val="20"/>
              </w:rPr>
            </w:pPr>
            <w:r>
              <w:rPr>
                <w:rFonts w:ascii="Arial" w:hAnsi="Arial" w:cs="Arial"/>
                <w:b/>
                <w:color w:val="0000FF"/>
                <w:sz w:val="20"/>
                <w:szCs w:val="20"/>
              </w:rPr>
              <w:t>Вторник</w:t>
            </w:r>
            <w:r w:rsidR="00CF03D0" w:rsidRPr="0063566B">
              <w:rPr>
                <w:rFonts w:ascii="Arial" w:hAnsi="Arial" w:cs="Arial"/>
                <w:b/>
                <w:color w:val="0000FF"/>
                <w:sz w:val="20"/>
                <w:szCs w:val="20"/>
              </w:rPr>
              <w:t>,</w:t>
            </w:r>
          </w:p>
          <w:p w:rsidR="00CF03D0" w:rsidRPr="0063566B" w:rsidRDefault="00E6458D" w:rsidP="004670C9">
            <w:pPr>
              <w:jc w:val="center"/>
              <w:rPr>
                <w:rFonts w:ascii="Arial" w:hAnsi="Arial" w:cs="Arial"/>
                <w:b/>
                <w:color w:val="0000FF"/>
                <w:sz w:val="20"/>
                <w:szCs w:val="20"/>
              </w:rPr>
            </w:pPr>
            <w:r>
              <w:rPr>
                <w:rFonts w:ascii="Arial" w:hAnsi="Arial" w:cs="Arial"/>
                <w:b/>
                <w:color w:val="0000FF"/>
                <w:sz w:val="20"/>
                <w:szCs w:val="20"/>
              </w:rPr>
              <w:t>25</w:t>
            </w:r>
            <w:r w:rsidR="001922D5">
              <w:rPr>
                <w:rFonts w:ascii="Arial" w:hAnsi="Arial" w:cs="Arial"/>
                <w:b/>
                <w:color w:val="0000FF"/>
                <w:sz w:val="20"/>
                <w:szCs w:val="20"/>
              </w:rPr>
              <w:t xml:space="preserve"> июня </w:t>
            </w:r>
            <w:r w:rsidR="00CF03D0" w:rsidRPr="0063566B">
              <w:rPr>
                <w:rFonts w:ascii="Arial" w:hAnsi="Arial" w:cs="Arial"/>
                <w:b/>
                <w:color w:val="0000FF"/>
                <w:sz w:val="20"/>
                <w:szCs w:val="20"/>
              </w:rPr>
              <w:t xml:space="preserve"> 2019 г.</w:t>
            </w:r>
          </w:p>
          <w:p w:rsidR="00CF03D0" w:rsidRPr="0063566B" w:rsidRDefault="00CF03D0" w:rsidP="004670C9">
            <w:pPr>
              <w:jc w:val="center"/>
              <w:rPr>
                <w:rFonts w:ascii="Arial" w:hAnsi="Arial" w:cs="Arial"/>
                <w:b/>
                <w:color w:val="0000FF"/>
                <w:sz w:val="20"/>
                <w:szCs w:val="20"/>
              </w:rPr>
            </w:pPr>
          </w:p>
          <w:p w:rsidR="00CF03D0" w:rsidRPr="0063566B" w:rsidRDefault="004709EB" w:rsidP="004670C9">
            <w:pPr>
              <w:jc w:val="center"/>
              <w:rPr>
                <w:rFonts w:ascii="Arial" w:hAnsi="Arial" w:cs="Arial"/>
                <w:sz w:val="20"/>
                <w:szCs w:val="20"/>
              </w:rPr>
            </w:pPr>
            <w:r w:rsidRPr="0063566B">
              <w:rPr>
                <w:rFonts w:ascii="Arial" w:hAnsi="Arial" w:cs="Arial"/>
                <w:b/>
                <w:color w:val="0000FF"/>
                <w:sz w:val="20"/>
                <w:szCs w:val="20"/>
              </w:rPr>
              <w:t>№ 1</w:t>
            </w:r>
            <w:r w:rsidR="00E6458D">
              <w:rPr>
                <w:rFonts w:ascii="Arial" w:hAnsi="Arial" w:cs="Arial"/>
                <w:b/>
                <w:color w:val="0000FF"/>
                <w:sz w:val="20"/>
                <w:szCs w:val="20"/>
              </w:rPr>
              <w:t>7</w:t>
            </w:r>
            <w:r w:rsidR="00CF03D0" w:rsidRPr="0063566B">
              <w:rPr>
                <w:rFonts w:ascii="Arial" w:hAnsi="Arial" w:cs="Arial"/>
                <w:b/>
                <w:color w:val="0000FF"/>
                <w:sz w:val="20"/>
                <w:szCs w:val="20"/>
              </w:rPr>
              <w:t xml:space="preserve"> (1</w:t>
            </w:r>
            <w:r w:rsidR="00722DB8" w:rsidRPr="0063566B">
              <w:rPr>
                <w:rFonts w:ascii="Arial" w:hAnsi="Arial" w:cs="Arial"/>
                <w:b/>
                <w:color w:val="0000FF"/>
                <w:sz w:val="20"/>
                <w:szCs w:val="20"/>
              </w:rPr>
              <w:t>8</w:t>
            </w:r>
            <w:r w:rsidR="00E6458D">
              <w:rPr>
                <w:rFonts w:ascii="Arial" w:hAnsi="Arial" w:cs="Arial"/>
                <w:b/>
                <w:color w:val="0000FF"/>
                <w:sz w:val="20"/>
                <w:szCs w:val="20"/>
              </w:rPr>
              <w:t>5</w:t>
            </w:r>
            <w:r w:rsidR="00CF03D0" w:rsidRPr="0063566B">
              <w:rPr>
                <w:rFonts w:ascii="Arial" w:hAnsi="Arial" w:cs="Arial"/>
                <w:b/>
                <w:color w:val="0000FF"/>
                <w:sz w:val="20"/>
                <w:szCs w:val="20"/>
              </w:rPr>
              <w:t>)</w:t>
            </w:r>
          </w:p>
          <w:p w:rsidR="00CF03D0" w:rsidRPr="0063566B" w:rsidRDefault="00CF03D0">
            <w:pPr>
              <w:jc w:val="center"/>
              <w:rPr>
                <w:rFonts w:ascii="Arial" w:hAnsi="Arial" w:cs="Arial"/>
                <w:sz w:val="20"/>
                <w:szCs w:val="20"/>
              </w:rPr>
            </w:pPr>
          </w:p>
        </w:tc>
      </w:tr>
      <w:tr w:rsidR="00CF03D0" w:rsidRPr="0063566B">
        <w:trPr>
          <w:cantSplit/>
        </w:trPr>
        <w:tc>
          <w:tcPr>
            <w:tcW w:w="6660" w:type="dxa"/>
            <w:tcBorders>
              <w:left w:val="single" w:sz="4" w:space="0" w:color="000000"/>
              <w:bottom w:val="single" w:sz="4" w:space="0" w:color="000000"/>
            </w:tcBorders>
          </w:tcPr>
          <w:p w:rsidR="00CF03D0" w:rsidRPr="0063566B" w:rsidRDefault="00CF03D0">
            <w:pPr>
              <w:jc w:val="center"/>
              <w:rPr>
                <w:rFonts w:ascii="Arial" w:hAnsi="Arial" w:cs="Arial"/>
                <w:sz w:val="20"/>
                <w:szCs w:val="20"/>
              </w:rPr>
            </w:pPr>
            <w:r w:rsidRPr="0063566B">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CF03D0" w:rsidRPr="0063566B" w:rsidRDefault="00CF03D0">
            <w:pPr>
              <w:snapToGrid w:val="0"/>
              <w:rPr>
                <w:rFonts w:ascii="Arial" w:hAnsi="Arial" w:cs="Arial"/>
                <w:sz w:val="20"/>
                <w:szCs w:val="20"/>
              </w:rPr>
            </w:pPr>
          </w:p>
        </w:tc>
      </w:tr>
    </w:tbl>
    <w:p w:rsidR="00CF03D0" w:rsidRPr="0063566B" w:rsidRDefault="00CF03D0">
      <w:pPr>
        <w:rPr>
          <w:rFonts w:ascii="Arial" w:hAnsi="Arial" w:cs="Arial"/>
          <w:sz w:val="20"/>
          <w:szCs w:val="20"/>
        </w:rPr>
      </w:pPr>
    </w:p>
    <w:p w:rsidR="00CF03D0" w:rsidRDefault="00CF03D0">
      <w:pPr>
        <w:jc w:val="center"/>
        <w:rPr>
          <w:rFonts w:ascii="Arial" w:hAnsi="Arial" w:cs="Arial"/>
          <w:b/>
          <w:sz w:val="20"/>
          <w:szCs w:val="20"/>
        </w:rPr>
      </w:pPr>
      <w:r w:rsidRPr="0063566B">
        <w:rPr>
          <w:rFonts w:ascii="Arial" w:hAnsi="Arial" w:cs="Arial"/>
          <w:b/>
          <w:sz w:val="20"/>
          <w:szCs w:val="20"/>
        </w:rPr>
        <w:t>В номере:</w:t>
      </w:r>
    </w:p>
    <w:p w:rsidR="001922D5" w:rsidRDefault="001922D5">
      <w:pPr>
        <w:jc w:val="center"/>
        <w:rPr>
          <w:rFonts w:ascii="Arial" w:hAnsi="Arial" w:cs="Arial"/>
          <w:b/>
          <w:sz w:val="20"/>
          <w:szCs w:val="20"/>
        </w:rPr>
      </w:pPr>
    </w:p>
    <w:p w:rsidR="001922D5" w:rsidRPr="001922D5" w:rsidRDefault="006B7F85" w:rsidP="006B7F85">
      <w:pPr>
        <w:ind w:left="720"/>
        <w:rPr>
          <w:rFonts w:ascii="Arial" w:hAnsi="Arial" w:cs="Arial"/>
          <w:b/>
          <w:sz w:val="20"/>
          <w:szCs w:val="20"/>
        </w:rPr>
      </w:pPr>
      <w:r>
        <w:rPr>
          <w:rFonts w:ascii="Arial" w:hAnsi="Arial" w:cs="Arial"/>
          <w:b/>
          <w:sz w:val="20"/>
          <w:szCs w:val="20"/>
        </w:rPr>
        <w:t>1.П</w:t>
      </w:r>
      <w:r w:rsidR="00B4198C">
        <w:rPr>
          <w:rFonts w:ascii="Arial" w:hAnsi="Arial" w:cs="Arial"/>
          <w:b/>
          <w:sz w:val="20"/>
          <w:szCs w:val="20"/>
        </w:rPr>
        <w:t>рокуратура</w:t>
      </w:r>
      <w:r w:rsidR="00E6458D">
        <w:rPr>
          <w:rFonts w:ascii="Arial" w:hAnsi="Arial" w:cs="Arial"/>
          <w:b/>
          <w:sz w:val="20"/>
          <w:szCs w:val="20"/>
        </w:rPr>
        <w:t xml:space="preserve"> Цивильского района</w:t>
      </w:r>
      <w:r w:rsidR="00B4198C">
        <w:rPr>
          <w:rFonts w:ascii="Arial" w:hAnsi="Arial" w:cs="Arial"/>
          <w:b/>
          <w:sz w:val="20"/>
          <w:szCs w:val="20"/>
        </w:rPr>
        <w:t xml:space="preserve"> информирует и разъясняет</w:t>
      </w:r>
    </w:p>
    <w:p w:rsidR="001922D5" w:rsidRDefault="001922D5" w:rsidP="001922D5">
      <w:pPr>
        <w:rPr>
          <w:rFonts w:ascii="Arial" w:hAnsi="Arial" w:cs="Arial"/>
          <w:b/>
          <w:sz w:val="20"/>
          <w:szCs w:val="20"/>
        </w:rPr>
      </w:pPr>
    </w:p>
    <w:p w:rsidR="00E6458D" w:rsidRDefault="00E6458D" w:rsidP="001922D5">
      <w:pPr>
        <w:rPr>
          <w:rFonts w:ascii="Arial" w:hAnsi="Arial" w:cs="Arial"/>
          <w:b/>
          <w:sz w:val="20"/>
          <w:szCs w:val="20"/>
        </w:rPr>
      </w:pPr>
    </w:p>
    <w:p w:rsidR="00E6458D" w:rsidRPr="006B7F85" w:rsidRDefault="00E6458D" w:rsidP="00E6458D">
      <w:pPr>
        <w:jc w:val="center"/>
        <w:rPr>
          <w:rFonts w:ascii="Arial" w:hAnsi="Arial" w:cs="Arial"/>
          <w:b/>
          <w:sz w:val="20"/>
          <w:szCs w:val="20"/>
        </w:rPr>
      </w:pPr>
      <w:r w:rsidRPr="006B7F85">
        <w:rPr>
          <w:rFonts w:ascii="Arial" w:hAnsi="Arial" w:cs="Arial"/>
          <w:b/>
          <w:sz w:val="20"/>
          <w:szCs w:val="20"/>
        </w:rPr>
        <w:t>Использование подвала многоквартирных домов для личных нужд</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Подвальные помещения многоквартирных домов, в большинстве случаев, представляют собой технические этажи, на которых размещены коммуникации, приборы учёта поставляемой энергии, обеспечивающие функционирование коммунальных систем дома.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Зачастую собственники и наниматели квартир в многоквартирном доме оборудуют хозяйственные помещения в подвалах для хранения бытовых предметов.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В соответствии с п.п. е п.11 Правил содержания общего имущества в многоквартирном доме, утвержденных Постановлением Правительства Российской Федерации № 491 от 13.08.2006 года, содержание общего имущества включает в себя меры пожарной безопасности в соответствии с законодательством Российской Федерации о пожарной безопасности.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Согласно ст. 44 Жилищного кодекса РФ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относится к компетенции общего собрания собственников помещений в многоквартирном доме.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Правилами и нормами технической эксплуатации жилищного фонда, утвержденных Постановлением Госстроя РФ от 27 сентября 2003 года № 170 предусмотрено, что переоборудование жилых и нежилых помещений в жилых домах допускается производить после получения соответствующих разрешений в установленном порядке. В соответствии с п.п. 3.4.6 и 4.1.15 Правил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 использовать подвалы и технические подполья жителями для хозяйственных и других нужд без соответствующего разрешения.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На объектах защиты запрещается: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(В п. 23 Правил противопожарного режима, утвержденных постановлением Правительства РФ от 25.04.2012 № 390).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Размещение хозяйственных построек без соответствующих согласований может привести к нарушению требований пожарной безопасности, а также загородить доступ к коммуникациям, иному общему имуществу собственников помещений многоквартирного дома.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Таким образом, из приведенных выше положений законодательства следует, что если граждане желают оборудовать в подвальных помещениях кладовые, иные хозяйственные постройки, необходимо принять соответствующее решение на общем собрании собственником помещений в многоквартирном доме, об использовании общего имущества. А также получить разрешение контролирующих органов, а именно: Роспотребнадзора и Пожарной инспекции.</w:t>
      </w:r>
      <w:r w:rsidRPr="006B7F85">
        <w:rPr>
          <w:rFonts w:ascii="Arial" w:hAnsi="Arial" w:cs="Arial"/>
          <w:sz w:val="20"/>
          <w:szCs w:val="20"/>
        </w:rPr>
        <w:br/>
      </w:r>
    </w:p>
    <w:tbl>
      <w:tblPr>
        <w:tblW w:w="0" w:type="auto"/>
        <w:tblLook w:val="04A0"/>
      </w:tblPr>
      <w:tblGrid>
        <w:gridCol w:w="4800"/>
        <w:gridCol w:w="4771"/>
      </w:tblGrid>
      <w:tr w:rsidR="00E6458D" w:rsidRPr="006B7F85" w:rsidTr="00E6458D">
        <w:tc>
          <w:tcPr>
            <w:tcW w:w="5210" w:type="dxa"/>
          </w:tcPr>
          <w:p w:rsidR="00E6458D" w:rsidRPr="006B7F85" w:rsidRDefault="00E6458D" w:rsidP="00E6458D">
            <w:pPr>
              <w:jc w:val="both"/>
              <w:rPr>
                <w:rFonts w:ascii="Arial" w:hAnsi="Arial" w:cs="Arial"/>
                <w:sz w:val="20"/>
                <w:szCs w:val="20"/>
              </w:rPr>
            </w:pPr>
            <w:r w:rsidRPr="006B7F85">
              <w:rPr>
                <w:rFonts w:ascii="Arial" w:hAnsi="Arial" w:cs="Arial"/>
                <w:sz w:val="20"/>
                <w:szCs w:val="20"/>
              </w:rPr>
              <w:t>Заместитель прокурора района</w:t>
            </w:r>
          </w:p>
          <w:p w:rsidR="00E6458D" w:rsidRPr="006B7F85" w:rsidRDefault="00E6458D" w:rsidP="00E6458D">
            <w:pPr>
              <w:jc w:val="both"/>
              <w:rPr>
                <w:rFonts w:ascii="Arial" w:hAnsi="Arial" w:cs="Arial"/>
                <w:sz w:val="20"/>
                <w:szCs w:val="20"/>
              </w:rPr>
            </w:pPr>
            <w:r w:rsidRPr="006B7F85">
              <w:rPr>
                <w:rFonts w:ascii="Arial" w:hAnsi="Arial" w:cs="Arial"/>
                <w:sz w:val="20"/>
                <w:szCs w:val="20"/>
              </w:rPr>
              <w:t>Младший советник юстиции</w:t>
            </w:r>
          </w:p>
        </w:tc>
        <w:tc>
          <w:tcPr>
            <w:tcW w:w="5211" w:type="dxa"/>
          </w:tcPr>
          <w:p w:rsidR="00E6458D" w:rsidRPr="006B7F85" w:rsidRDefault="00E6458D" w:rsidP="00E6458D">
            <w:pPr>
              <w:jc w:val="right"/>
              <w:rPr>
                <w:rFonts w:ascii="Arial" w:hAnsi="Arial" w:cs="Arial"/>
                <w:sz w:val="20"/>
                <w:szCs w:val="20"/>
              </w:rPr>
            </w:pPr>
          </w:p>
          <w:p w:rsidR="00E6458D" w:rsidRPr="006B7F85" w:rsidRDefault="00E6458D" w:rsidP="00E6458D">
            <w:pPr>
              <w:jc w:val="right"/>
              <w:rPr>
                <w:rFonts w:ascii="Arial" w:hAnsi="Arial" w:cs="Arial"/>
                <w:sz w:val="20"/>
                <w:szCs w:val="20"/>
              </w:rPr>
            </w:pPr>
            <w:r w:rsidRPr="006B7F85">
              <w:rPr>
                <w:rFonts w:ascii="Arial" w:hAnsi="Arial" w:cs="Arial"/>
                <w:sz w:val="20"/>
                <w:szCs w:val="20"/>
              </w:rPr>
              <w:t>А.Н. Кудряшов</w:t>
            </w:r>
          </w:p>
        </w:tc>
      </w:tr>
    </w:tbl>
    <w:p w:rsidR="00E6458D" w:rsidRPr="006B7F85" w:rsidRDefault="00E6458D" w:rsidP="00E6458D">
      <w:pPr>
        <w:ind w:firstLine="567"/>
        <w:jc w:val="both"/>
        <w:rPr>
          <w:rFonts w:ascii="Arial" w:hAnsi="Arial" w:cs="Arial"/>
          <w:sz w:val="20"/>
          <w:szCs w:val="20"/>
        </w:rPr>
      </w:pPr>
      <w:bookmarkStart w:id="0" w:name="_GoBack"/>
      <w:bookmarkEnd w:id="0"/>
    </w:p>
    <w:p w:rsidR="00E6458D" w:rsidRPr="006B7F85" w:rsidRDefault="00E6458D" w:rsidP="001922D5">
      <w:pPr>
        <w:rPr>
          <w:rFonts w:ascii="Arial" w:hAnsi="Arial" w:cs="Arial"/>
          <w:b/>
          <w:sz w:val="20"/>
          <w:szCs w:val="20"/>
        </w:rPr>
      </w:pPr>
    </w:p>
    <w:p w:rsidR="00E6458D" w:rsidRPr="006B7F85" w:rsidRDefault="00E6458D" w:rsidP="00E6458D">
      <w:pPr>
        <w:jc w:val="center"/>
        <w:rPr>
          <w:rFonts w:ascii="Arial" w:hAnsi="Arial" w:cs="Arial"/>
          <w:b/>
          <w:sz w:val="20"/>
          <w:szCs w:val="20"/>
        </w:rPr>
      </w:pPr>
      <w:r w:rsidRPr="006B7F85">
        <w:rPr>
          <w:rFonts w:ascii="Arial" w:hAnsi="Arial" w:cs="Arial"/>
          <w:b/>
          <w:sz w:val="20"/>
          <w:szCs w:val="20"/>
        </w:rPr>
        <w:t>Обеспечение лекарственными препаратами инвалидов</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Лицам, являющимся инвалидами, на основании п. 6.1 Федерального закона от 17.07.1999 № 178-ФЗ «О государственной социальной помощи» гарантирован для предоставления набор социальных услуг, куда включены следующие их виды (п. 6.2): обеспечение в соответствии со </w:t>
      </w:r>
      <w:r w:rsidRPr="006B7F85">
        <w:rPr>
          <w:rFonts w:ascii="Arial" w:hAnsi="Arial" w:cs="Arial"/>
          <w:sz w:val="20"/>
          <w:szCs w:val="20"/>
        </w:rPr>
        <w:lastRenderedPageBreak/>
        <w:t>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питаниядля детей-инвалидов,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бесплатный проезд на пригородном железнодорожном транспорте, а также на междугородном транспорте к месту лечения и обратно. 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 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лица.Социальные услуги по лекарственному обеспечению предоставляются на их виды, указанные в Перечне лекарственных препаратов для медицинского применения, в том числе лекарственных препаратов, назначаемых по решению врачебной комиссии медицинской организации, утверждаемым Правительством РФ.  Так на 2018-2019 г.г. распоряжением Правительства РФ от 10.12.2018 № 273 8-р утвержден перечень жизненно необходимых и важнейших препаратов на 2019 год, а также перечни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Приказом Минздрава России от 11.07.2017 № 403н утверждены Правила отпуска лекарственных препаратов аптечными организациями, индивидуальными предпринимателями, имеющими лицензию на фармацевтическую деятельность. Согласно п. 6 отпуск лекарственных препаратов осуществляется в течение указанного в рецепте срока его действия при обращении лица к субъекту розничной торговли. В случае отсутствия в аптеке назначенного лекарственного препарата, указанного в рецепте, при обращении в аптеку рецепт принимается на обслуживание в следующие сроки (далее - отсроченное обслуживание): рецепт с пометкой «statim» (немедленно) обслуживается в течение одного рабочего дня со дня обращения лица к субъекту розничной торговли; рецепт с пометкой «cito» (срочно) обслуживается в течение двух рабочих дней со дня обращения лица к субъекту розничной торговли; рецепт на лекарственный препарат, входящий в минимальный ассортимент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обслуживается в течение десяти рабочих дней со дня обращения лица к субъекту розничной торговли; рецепты на лекарственные препараты, назначаемые по решению врачебной комиссии, обслуживаются в течение пятнадцати рабочих дней со дня обращения лица к субъекту розничной торговли. Запрещается отпускать лекарственные препараты по рецептам с истекшим сроком действия, за исключением случая, когда срок действия рецепта истек в период нахождения его на отсроченном обслуживании. 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 Пунктом 36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утвержденных Приказом Минздрава России от 14.01.2019 № 4н установлено, что при оказании первичной медико-санитарной помощи назначение медицинским работником в соответствии со стандартами медицинской помощи лекарственных препаратов, отпускаемых бесплатно или со скидкой, осуществляется на рецептурном бланке формы N 148-1/у-04 (л). Таким образом, если при обращении в аптечную организацию, осуществляющую отпуск льготных медицинских препаратов, с рецептом на специальном бланке, необходимое лекарство будет отсутствовать, необходимо оставить льготный рецепт на отсроченное обслуживание, убедившись, что сведения внесены в специальный журнал («журнал неудовлетворенного спроса»). На отсроченном обслуживании рецепт может оставаться в течение 10 дней.     </w:t>
      </w:r>
      <w:r w:rsidRPr="006B7F85">
        <w:rPr>
          <w:rFonts w:ascii="Arial" w:hAnsi="Arial" w:cs="Arial"/>
          <w:sz w:val="20"/>
          <w:szCs w:val="20"/>
        </w:rPr>
        <w:br/>
      </w:r>
    </w:p>
    <w:tbl>
      <w:tblPr>
        <w:tblW w:w="0" w:type="auto"/>
        <w:tblLook w:val="04A0"/>
      </w:tblPr>
      <w:tblGrid>
        <w:gridCol w:w="4800"/>
        <w:gridCol w:w="4771"/>
      </w:tblGrid>
      <w:tr w:rsidR="00E6458D" w:rsidRPr="006B7F85" w:rsidTr="00E6458D">
        <w:tc>
          <w:tcPr>
            <w:tcW w:w="5210" w:type="dxa"/>
          </w:tcPr>
          <w:p w:rsidR="006B7F85" w:rsidRDefault="006B7F85" w:rsidP="00E6458D">
            <w:pPr>
              <w:jc w:val="both"/>
              <w:rPr>
                <w:rFonts w:ascii="Arial" w:hAnsi="Arial" w:cs="Arial"/>
                <w:sz w:val="20"/>
                <w:szCs w:val="20"/>
              </w:rPr>
            </w:pPr>
          </w:p>
          <w:p w:rsidR="00E6458D" w:rsidRPr="006B7F85" w:rsidRDefault="00E6458D" w:rsidP="00E6458D">
            <w:pPr>
              <w:jc w:val="both"/>
              <w:rPr>
                <w:rFonts w:ascii="Arial" w:hAnsi="Arial" w:cs="Arial"/>
                <w:sz w:val="20"/>
                <w:szCs w:val="20"/>
              </w:rPr>
            </w:pPr>
            <w:r w:rsidRPr="006B7F85">
              <w:rPr>
                <w:rFonts w:ascii="Arial" w:hAnsi="Arial" w:cs="Arial"/>
                <w:sz w:val="20"/>
                <w:szCs w:val="20"/>
              </w:rPr>
              <w:t>Заместитель прокурора района</w:t>
            </w:r>
          </w:p>
          <w:p w:rsidR="00E6458D" w:rsidRPr="006B7F85" w:rsidRDefault="00E6458D" w:rsidP="00E6458D">
            <w:pPr>
              <w:jc w:val="both"/>
              <w:rPr>
                <w:rFonts w:ascii="Arial" w:hAnsi="Arial" w:cs="Arial"/>
                <w:sz w:val="20"/>
                <w:szCs w:val="20"/>
              </w:rPr>
            </w:pPr>
            <w:r w:rsidRPr="006B7F85">
              <w:rPr>
                <w:rFonts w:ascii="Arial" w:hAnsi="Arial" w:cs="Arial"/>
                <w:sz w:val="20"/>
                <w:szCs w:val="20"/>
              </w:rPr>
              <w:t>Младший советник юстиции</w:t>
            </w:r>
          </w:p>
        </w:tc>
        <w:tc>
          <w:tcPr>
            <w:tcW w:w="5211" w:type="dxa"/>
          </w:tcPr>
          <w:p w:rsidR="00E6458D" w:rsidRPr="006B7F85" w:rsidRDefault="00E6458D" w:rsidP="00E6458D">
            <w:pPr>
              <w:jc w:val="right"/>
              <w:rPr>
                <w:rFonts w:ascii="Arial" w:hAnsi="Arial" w:cs="Arial"/>
                <w:sz w:val="20"/>
                <w:szCs w:val="20"/>
              </w:rPr>
            </w:pPr>
          </w:p>
          <w:p w:rsidR="00E6458D" w:rsidRPr="006B7F85" w:rsidRDefault="00E6458D" w:rsidP="00E6458D">
            <w:pPr>
              <w:jc w:val="right"/>
              <w:rPr>
                <w:rFonts w:ascii="Arial" w:hAnsi="Arial" w:cs="Arial"/>
                <w:sz w:val="20"/>
                <w:szCs w:val="20"/>
              </w:rPr>
            </w:pPr>
            <w:r w:rsidRPr="006B7F85">
              <w:rPr>
                <w:rFonts w:ascii="Arial" w:hAnsi="Arial" w:cs="Arial"/>
                <w:sz w:val="20"/>
                <w:szCs w:val="20"/>
              </w:rPr>
              <w:t>А.Н. Кудряшов</w:t>
            </w:r>
          </w:p>
        </w:tc>
      </w:tr>
    </w:tbl>
    <w:p w:rsidR="00E6458D" w:rsidRPr="006B7F85" w:rsidRDefault="00E6458D" w:rsidP="00E6458D">
      <w:pPr>
        <w:ind w:firstLine="567"/>
        <w:jc w:val="both"/>
        <w:rPr>
          <w:rFonts w:ascii="Arial" w:hAnsi="Arial" w:cs="Arial"/>
          <w:sz w:val="20"/>
          <w:szCs w:val="20"/>
        </w:rPr>
      </w:pPr>
    </w:p>
    <w:p w:rsidR="006B7F85" w:rsidRDefault="006B7F85" w:rsidP="00E6458D">
      <w:pPr>
        <w:ind w:firstLine="567"/>
        <w:jc w:val="both"/>
        <w:rPr>
          <w:rFonts w:ascii="Arial" w:hAnsi="Arial" w:cs="Arial"/>
          <w:b/>
          <w:sz w:val="20"/>
          <w:szCs w:val="20"/>
        </w:rPr>
      </w:pPr>
    </w:p>
    <w:p w:rsidR="00E6458D" w:rsidRPr="006B7F85" w:rsidRDefault="00E6458D" w:rsidP="006B7F85">
      <w:pPr>
        <w:ind w:firstLine="567"/>
        <w:rPr>
          <w:rFonts w:ascii="Arial" w:hAnsi="Arial" w:cs="Arial"/>
          <w:sz w:val="20"/>
          <w:szCs w:val="20"/>
        </w:rPr>
      </w:pPr>
      <w:r w:rsidRPr="006B7F85">
        <w:rPr>
          <w:rFonts w:ascii="Arial" w:hAnsi="Arial" w:cs="Arial"/>
          <w:b/>
          <w:sz w:val="20"/>
          <w:szCs w:val="20"/>
        </w:rPr>
        <w:t>О праве застрахованных лиц в сфере обязательного медицинского страхования на выбор или смену поликлиники</w:t>
      </w:r>
      <w:r w:rsidRPr="006B7F85">
        <w:rPr>
          <w:rFonts w:ascii="Arial" w:hAnsi="Arial" w:cs="Arial"/>
          <w:b/>
          <w:sz w:val="20"/>
          <w:szCs w:val="20"/>
        </w:rPr>
        <w:br/>
      </w:r>
      <w:r w:rsidRPr="006B7F85">
        <w:rPr>
          <w:rFonts w:ascii="Arial" w:hAnsi="Arial" w:cs="Arial"/>
          <w:b/>
          <w:sz w:val="20"/>
          <w:szCs w:val="20"/>
        </w:rPr>
        <w:br/>
      </w:r>
      <w:r w:rsidRPr="006B7F85">
        <w:rPr>
          <w:rFonts w:ascii="Arial" w:hAnsi="Arial" w:cs="Arial"/>
          <w:sz w:val="20"/>
          <w:szCs w:val="20"/>
        </w:rPr>
        <w:t xml:space="preserve">Вопросы оказания гражданам медицинской помощи регулируются Федеральным законом «Об основах охраны здоровья граждан в Российской Федерации».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lastRenderedPageBreak/>
        <w:t xml:space="preserve">Каждый застрахованный по обязательному медицинскому страхованию гражданин Российской Федерации вправе раз в год сменить поликлинику, к которой он прикреплен, без объяснения причин.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Принцип прикрепления к поликлинике по месту регистрации отменен.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Для получения медицинской помощи амбулаторно в рамках программы обязательного медицинского страхования пациент имеет право не чаще, чем 1 раз в год осуществлять выбор медицинской организации из числа включенных в реестр медицинских организаций, участвующих в реализации территориальной программы. Реестры размещаются на сайтах страховых медицинских организаций и территориальных фондов обязательного медицинского страхования.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Поликлиника по заявлению гражданина обязана его прикрепить и не имеет права отказать или требовать прикрепиться по месту жительства без объективных причин. Прикрепление к медицинской организации, участвующей в реализации территориальной программы, производится бесплатно.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В случае изменения места жительства застрахованный гражданин обязан осуществить выбор страховой медицинской организации по новому месту жительства в течение одного месяца, если в новом регионе проживания отсутствует страховая медицинская организация, в которой ранее был застрахован гражданин. </w:t>
      </w:r>
    </w:p>
    <w:p w:rsidR="00E6458D" w:rsidRPr="006B7F85" w:rsidRDefault="00E6458D" w:rsidP="00E6458D">
      <w:pPr>
        <w:ind w:firstLine="567"/>
        <w:jc w:val="both"/>
        <w:rPr>
          <w:rFonts w:ascii="Arial" w:hAnsi="Arial" w:cs="Arial"/>
          <w:b/>
          <w:sz w:val="20"/>
          <w:szCs w:val="20"/>
        </w:rPr>
      </w:pPr>
      <w:r w:rsidRPr="006B7F85">
        <w:rPr>
          <w:rFonts w:ascii="Arial" w:hAnsi="Arial" w:cs="Arial"/>
          <w:sz w:val="20"/>
          <w:szCs w:val="20"/>
        </w:rPr>
        <w:t>Для прикрепления необходимо обратиться в выбранную медицинскую организацию, предоставляющую медицинскую помощь амбулаторно.</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br/>
      </w:r>
    </w:p>
    <w:tbl>
      <w:tblPr>
        <w:tblW w:w="0" w:type="auto"/>
        <w:tblLook w:val="04A0"/>
      </w:tblPr>
      <w:tblGrid>
        <w:gridCol w:w="4796"/>
        <w:gridCol w:w="4775"/>
      </w:tblGrid>
      <w:tr w:rsidR="00E6458D" w:rsidRPr="006B7F85" w:rsidTr="00E6458D">
        <w:tc>
          <w:tcPr>
            <w:tcW w:w="5210" w:type="dxa"/>
          </w:tcPr>
          <w:p w:rsidR="00E6458D" w:rsidRPr="006B7F85" w:rsidRDefault="00E6458D" w:rsidP="00E6458D">
            <w:pPr>
              <w:jc w:val="both"/>
              <w:rPr>
                <w:rFonts w:ascii="Arial" w:hAnsi="Arial" w:cs="Arial"/>
                <w:sz w:val="20"/>
                <w:szCs w:val="20"/>
              </w:rPr>
            </w:pPr>
            <w:r w:rsidRPr="006B7F85">
              <w:rPr>
                <w:rFonts w:ascii="Arial" w:hAnsi="Arial" w:cs="Arial"/>
                <w:sz w:val="20"/>
                <w:szCs w:val="20"/>
              </w:rPr>
              <w:t>Помощник прокурора района</w:t>
            </w:r>
          </w:p>
          <w:p w:rsidR="00E6458D" w:rsidRPr="006B7F85" w:rsidRDefault="00E6458D" w:rsidP="00E6458D">
            <w:pPr>
              <w:jc w:val="both"/>
              <w:rPr>
                <w:rFonts w:ascii="Arial" w:hAnsi="Arial" w:cs="Arial"/>
                <w:sz w:val="20"/>
                <w:szCs w:val="20"/>
              </w:rPr>
            </w:pPr>
          </w:p>
        </w:tc>
        <w:tc>
          <w:tcPr>
            <w:tcW w:w="5211" w:type="dxa"/>
          </w:tcPr>
          <w:p w:rsidR="00E6458D" w:rsidRPr="006B7F85" w:rsidRDefault="00E6458D" w:rsidP="00E6458D">
            <w:pPr>
              <w:jc w:val="right"/>
              <w:rPr>
                <w:rFonts w:ascii="Arial" w:hAnsi="Arial" w:cs="Arial"/>
                <w:sz w:val="20"/>
                <w:szCs w:val="20"/>
              </w:rPr>
            </w:pPr>
          </w:p>
          <w:p w:rsidR="00E6458D" w:rsidRPr="006B7F85" w:rsidRDefault="00E6458D" w:rsidP="00E6458D">
            <w:pPr>
              <w:jc w:val="right"/>
              <w:rPr>
                <w:rFonts w:ascii="Arial" w:hAnsi="Arial" w:cs="Arial"/>
                <w:sz w:val="20"/>
                <w:szCs w:val="20"/>
              </w:rPr>
            </w:pPr>
            <w:r w:rsidRPr="006B7F85">
              <w:rPr>
                <w:rFonts w:ascii="Arial" w:hAnsi="Arial" w:cs="Arial"/>
                <w:sz w:val="20"/>
                <w:szCs w:val="20"/>
              </w:rPr>
              <w:t>О.А. Козлова</w:t>
            </w:r>
          </w:p>
        </w:tc>
      </w:tr>
    </w:tbl>
    <w:p w:rsidR="00E6458D" w:rsidRPr="006B7F85" w:rsidRDefault="00E6458D" w:rsidP="00E6458D">
      <w:pPr>
        <w:ind w:firstLine="567"/>
        <w:jc w:val="both"/>
        <w:rPr>
          <w:rFonts w:ascii="Arial" w:hAnsi="Arial" w:cs="Arial"/>
          <w:sz w:val="20"/>
          <w:szCs w:val="20"/>
        </w:rPr>
      </w:pPr>
    </w:p>
    <w:p w:rsidR="00E6458D" w:rsidRPr="006B7F85" w:rsidRDefault="00E6458D" w:rsidP="001922D5">
      <w:pPr>
        <w:rPr>
          <w:rFonts w:ascii="Arial" w:hAnsi="Arial" w:cs="Arial"/>
          <w:b/>
          <w:sz w:val="20"/>
          <w:szCs w:val="20"/>
        </w:rPr>
      </w:pPr>
    </w:p>
    <w:p w:rsidR="00E6458D" w:rsidRPr="006B7F85" w:rsidRDefault="00E6458D" w:rsidP="001922D5">
      <w:pPr>
        <w:rPr>
          <w:rFonts w:ascii="Arial" w:hAnsi="Arial" w:cs="Arial"/>
          <w:b/>
          <w:sz w:val="20"/>
          <w:szCs w:val="20"/>
        </w:rPr>
      </w:pPr>
    </w:p>
    <w:p w:rsidR="00E6458D" w:rsidRPr="006B7F85" w:rsidRDefault="00E6458D" w:rsidP="00E6458D">
      <w:pPr>
        <w:ind w:firstLine="567"/>
        <w:jc w:val="center"/>
        <w:rPr>
          <w:rFonts w:ascii="Arial" w:hAnsi="Arial" w:cs="Arial"/>
          <w:b/>
          <w:sz w:val="20"/>
          <w:szCs w:val="20"/>
        </w:rPr>
      </w:pPr>
      <w:r w:rsidRPr="006B7F85">
        <w:rPr>
          <w:rFonts w:ascii="Arial" w:hAnsi="Arial" w:cs="Arial"/>
          <w:b/>
          <w:sz w:val="20"/>
          <w:szCs w:val="20"/>
        </w:rPr>
        <w:t>1 июня вступили в силу положения ГК РФ о совместном завещании и наследственном договоре</w:t>
      </w:r>
    </w:p>
    <w:p w:rsidR="00E6458D" w:rsidRPr="006B7F85" w:rsidRDefault="00E6458D" w:rsidP="00E6458D">
      <w:pPr>
        <w:ind w:firstLine="567"/>
        <w:jc w:val="both"/>
        <w:rPr>
          <w:rFonts w:ascii="Arial" w:hAnsi="Arial" w:cs="Arial"/>
          <w:b/>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1 июня 2019 года вступили в силу поправки в ГК РФ, позволяющие гражданам составлять совместные завещания и заключать наследственные договоры. Новые положения будут применяться к отношениям, возникшим после этой даты.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В отношении совместного завещания поправками предусмотрено следующее.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Составить совместное завещание могут только супруги. В совместном завещании супруги вправе по обоюдному усмотрению определить следующие последствия смерти каждого из них, в том числе наступившей одновременно: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 завещать общее имущество супругов, а равно имущество каждого из них любым лицам;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такое определение не нарушает прав третьих лиц;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 лишить наследства одного, нескольких или всех наследников по закону, не указывая причин лишения;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 включить в него иные завещательные распоряжения, возможность совершения которых предусмотрена ГК РФ.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Предусмотрено, что совместное завещание супругов утрачивает свою силу в случаях прекращения брака или признания брака недействительным как до, так и после смерти одного из супругов.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Один из супругов в любое время, в том числе после смерти другого супруга, вправе совершить последующее завещание, а также отменить совместное завещание. О факте совершения таких последующих завещаний или об отмене совместного завещания супругов нотариус, их удостоверивший, обязан уведомить другого супруга.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Совместное завещание супругов может быть оспорено по иску любого из супругов при их жизни (в то время как оспаривание обычного завещания до открытия наследства не допускается). После смерти одного из супругов, а также после смерти пережившего супруга совместное завещание может быть оспорено по иску лица, права или законные интересы которого нарушены этим завещанием.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В отношении наследственного договора поправками предусмотрено следующее. Наследственный договор может быть заключен наследодателем с любым из лиц, которые могут призываться к наследованию. Условиями этого договора определяется круг наследников и порядок перехода прав на имущество наследодателя после его смерти к пережившим наследодателя сторонам договора или к третьим лицам, которые могут призываться к наследованию.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lastRenderedPageBreak/>
        <w:t xml:space="preserve">Наследственный договор может также содержать условие о душеприказчике и возлагать на участвующих в нем лиц, которые могут призываться к наследованию, обязанность совершить какие-либо действия имущественного или неимущественного характера.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Возникающие из наследственного договора права и обязанности его сторон неотчуждаемы и непередаваемы иным способом.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 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Изменение или расторжение наследственного договора допускается только при жизни сторон этого договора по соглашению его сторон или на основании судебного решения в связи с существенным изменением обстоятельств.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Наследодатель вправе совершить в любое время односторонний отказ от наследственного договора путем уведомления всех сторон договора об отказе. Такое уведомление подлежит нотариальному удостоверению. Другие стороны наследственного договора вправе совершить односторонний отказ от него в порядке, предусмотренном законом или договором.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После заключения наследственного договора наследодатель вправе совершать любые сделки в отношении принадлежащего ему имущества и иным образом им распоряжаться, даже если такое распоряжение лишит лицо, которое может быть призвано к наследованию, прав на это имущество наследодателя. Соглашение об ином ничтожно.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Отмечу, что наследственный договор, в котором участвуют супруги, а также лица, которые могут призываться к наследованию за каждым из супругов, имеет приоритет над совместным завещанием супругов: он отменяет действие совершенного до его заключения совместного завещания супругов.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И совместное завещание, и наследственный договор подлежат нотариальному удостоверению. Также предусмотрена обязательная видеофиксация этих нотариальных действий (при отсутствии возражений супругов/сторон наследственного договора).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Совместные завещания супругов и наследственные договоры не могут быть закрытыми. Также они не могут быть совершены в чрезвычайных обстоятельствах. Несоблюдение указанных требований влечет их ничтожность. Совместное завещание супругов (в отличие от обычного завещания одного гражданина) и наследственный договор не могут быть удостоверены в порядке, приравненном к нотариальному.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Заключение наследственного договора (также как и совершение завещания) через представителя не допускается. </w:t>
      </w:r>
    </w:p>
    <w:p w:rsidR="00E6458D" w:rsidRPr="006B7F85" w:rsidRDefault="00E6458D" w:rsidP="00E6458D">
      <w:pPr>
        <w:ind w:firstLine="567"/>
        <w:jc w:val="both"/>
        <w:rPr>
          <w:rFonts w:ascii="Arial" w:hAnsi="Arial" w:cs="Arial"/>
          <w:b/>
          <w:sz w:val="20"/>
          <w:szCs w:val="20"/>
        </w:rPr>
      </w:pPr>
      <w:r w:rsidRPr="006B7F85">
        <w:rPr>
          <w:rFonts w:ascii="Arial" w:hAnsi="Arial" w:cs="Arial"/>
          <w:sz w:val="20"/>
          <w:szCs w:val="20"/>
        </w:rPr>
        <w:t>Кроме того, предусмотрено, что и условия совместного завещания супругов, и условия наследственного договора действуют в части, не противоречащей правилам ГК РФ об обязательной доле в наследстве, а также о запрете наследования недостойными наследниками.</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br/>
      </w:r>
    </w:p>
    <w:tbl>
      <w:tblPr>
        <w:tblW w:w="0" w:type="auto"/>
        <w:tblLook w:val="04A0"/>
      </w:tblPr>
      <w:tblGrid>
        <w:gridCol w:w="4795"/>
        <w:gridCol w:w="4776"/>
      </w:tblGrid>
      <w:tr w:rsidR="00E6458D" w:rsidRPr="006B7F85" w:rsidTr="00E6458D">
        <w:tc>
          <w:tcPr>
            <w:tcW w:w="5210" w:type="dxa"/>
          </w:tcPr>
          <w:p w:rsidR="00E6458D" w:rsidRPr="006B7F85" w:rsidRDefault="00E6458D" w:rsidP="00E6458D">
            <w:pPr>
              <w:jc w:val="both"/>
              <w:rPr>
                <w:rFonts w:ascii="Arial" w:hAnsi="Arial" w:cs="Arial"/>
                <w:sz w:val="20"/>
                <w:szCs w:val="20"/>
              </w:rPr>
            </w:pPr>
            <w:r w:rsidRPr="006B7F85">
              <w:rPr>
                <w:rFonts w:ascii="Arial" w:hAnsi="Arial" w:cs="Arial"/>
                <w:sz w:val="20"/>
                <w:szCs w:val="20"/>
              </w:rPr>
              <w:t>Прокурор района</w:t>
            </w:r>
          </w:p>
          <w:p w:rsidR="00E6458D" w:rsidRPr="006B7F85" w:rsidRDefault="00E6458D" w:rsidP="00E6458D">
            <w:pPr>
              <w:jc w:val="both"/>
              <w:rPr>
                <w:rFonts w:ascii="Arial" w:hAnsi="Arial" w:cs="Arial"/>
                <w:sz w:val="20"/>
                <w:szCs w:val="20"/>
              </w:rPr>
            </w:pPr>
            <w:r w:rsidRPr="006B7F85">
              <w:rPr>
                <w:rFonts w:ascii="Arial" w:hAnsi="Arial" w:cs="Arial"/>
                <w:sz w:val="20"/>
                <w:szCs w:val="20"/>
              </w:rPr>
              <w:t>старший советник юстиции</w:t>
            </w:r>
          </w:p>
        </w:tc>
        <w:tc>
          <w:tcPr>
            <w:tcW w:w="5211" w:type="dxa"/>
          </w:tcPr>
          <w:p w:rsidR="00E6458D" w:rsidRPr="006B7F85" w:rsidRDefault="00E6458D" w:rsidP="00E6458D">
            <w:pPr>
              <w:jc w:val="right"/>
              <w:rPr>
                <w:rFonts w:ascii="Arial" w:hAnsi="Arial" w:cs="Arial"/>
                <w:sz w:val="20"/>
                <w:szCs w:val="20"/>
              </w:rPr>
            </w:pPr>
          </w:p>
          <w:p w:rsidR="00E6458D" w:rsidRPr="006B7F85" w:rsidRDefault="00E6458D" w:rsidP="00E6458D">
            <w:pPr>
              <w:jc w:val="right"/>
              <w:rPr>
                <w:rFonts w:ascii="Arial" w:hAnsi="Arial" w:cs="Arial"/>
                <w:sz w:val="20"/>
                <w:szCs w:val="20"/>
              </w:rPr>
            </w:pPr>
            <w:r w:rsidRPr="006B7F85">
              <w:rPr>
                <w:rFonts w:ascii="Arial" w:hAnsi="Arial" w:cs="Arial"/>
                <w:sz w:val="20"/>
                <w:szCs w:val="20"/>
              </w:rPr>
              <w:t>Д.А. Теллин</w:t>
            </w:r>
          </w:p>
        </w:tc>
      </w:tr>
    </w:tbl>
    <w:p w:rsidR="00E6458D" w:rsidRPr="006B7F85" w:rsidRDefault="00E6458D" w:rsidP="00E6458D">
      <w:pPr>
        <w:ind w:firstLine="567"/>
        <w:jc w:val="both"/>
        <w:rPr>
          <w:rFonts w:ascii="Arial" w:hAnsi="Arial" w:cs="Arial"/>
          <w:sz w:val="20"/>
          <w:szCs w:val="20"/>
        </w:rPr>
      </w:pPr>
    </w:p>
    <w:p w:rsidR="00E6458D" w:rsidRPr="006B7F85" w:rsidRDefault="00E6458D" w:rsidP="001922D5">
      <w:pPr>
        <w:rPr>
          <w:rFonts w:ascii="Arial" w:hAnsi="Arial" w:cs="Arial"/>
          <w:b/>
          <w:sz w:val="20"/>
          <w:szCs w:val="20"/>
        </w:rPr>
      </w:pPr>
    </w:p>
    <w:p w:rsidR="00E6458D" w:rsidRPr="006B7F85" w:rsidRDefault="00E6458D" w:rsidP="00E6458D">
      <w:pPr>
        <w:ind w:firstLine="567"/>
        <w:jc w:val="center"/>
        <w:rPr>
          <w:rFonts w:ascii="Arial" w:hAnsi="Arial" w:cs="Arial"/>
          <w:b/>
          <w:sz w:val="20"/>
          <w:szCs w:val="20"/>
        </w:rPr>
      </w:pPr>
      <w:r w:rsidRPr="006B7F85">
        <w:rPr>
          <w:rFonts w:ascii="Arial" w:hAnsi="Arial" w:cs="Arial"/>
          <w:b/>
          <w:sz w:val="20"/>
          <w:szCs w:val="20"/>
        </w:rPr>
        <w:t>Дополнен список организаций, чьи жилищные займы можно погашать за счет средств материнского капитала</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Дополнен список организаций, чьи жилищные займы можно погашать за счет средств материнского капитала Постановлением Правительства РФ от 25.05.2019 N 655 внесены изменения в Правила направления средств (части средств) материнского капитала на улучшение жилищных условий.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Согласно поправкам перечень организаций, чьи жилищные займы можно погашать за счет средств материнского капитала, дополнен сельскохозяйственными кредитными потребительскими кооперативами, осуществляющие свою деятельность не менее 3 лет со дня государственной регистрации.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Кроме того, уточнен перечень представляемых документов в случае направления средств материнского капитала на оплату строительства (реконструкции) объекта индивидуального жилищного строительства, а именно необходимо предоставить: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 копию разрешения на строительство либо уведомления, выданных лицу, получившему сертификат, или супругу лица, получившего сертификат; - копию договора строительного подряда;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 засвидетельствованное в установленном законодательством Российской Федерации порядке письменное обязательство лица (лиц), на которое (которых) оформлено разрешение на строительство либо которому (которым) выдано уведомление, в течение 6 месяцев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w:t>
      </w:r>
      <w:r w:rsidRPr="006B7F85">
        <w:rPr>
          <w:rFonts w:ascii="Arial" w:hAnsi="Arial" w:cs="Arial"/>
          <w:sz w:val="20"/>
          <w:szCs w:val="20"/>
        </w:rPr>
        <w:lastRenderedPageBreak/>
        <w:t xml:space="preserve">требованиям законодательства о градостроительной деятельности,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К примеру, при индивидуальном жилищном строительстве вместо копии разрешения на строительство теперь можно подать полученное строительной организацией от властей уведомление о соответствии параметров объекта индивидуального жилищного строительства установленным параметрам и допустимости размещения объекта на земельном участке.</w:t>
      </w:r>
      <w:r w:rsidRPr="006B7F85">
        <w:rPr>
          <w:rFonts w:ascii="Arial" w:hAnsi="Arial" w:cs="Arial"/>
          <w:sz w:val="20"/>
          <w:szCs w:val="20"/>
        </w:rPr>
        <w:br/>
      </w:r>
      <w:r w:rsidRPr="006B7F85">
        <w:rPr>
          <w:rFonts w:ascii="Arial" w:hAnsi="Arial" w:cs="Arial"/>
          <w:sz w:val="20"/>
          <w:szCs w:val="20"/>
        </w:rPr>
        <w:br/>
      </w:r>
    </w:p>
    <w:tbl>
      <w:tblPr>
        <w:tblW w:w="0" w:type="auto"/>
        <w:tblLook w:val="04A0"/>
      </w:tblPr>
      <w:tblGrid>
        <w:gridCol w:w="4796"/>
        <w:gridCol w:w="4775"/>
      </w:tblGrid>
      <w:tr w:rsidR="00E6458D" w:rsidRPr="006B7F85" w:rsidTr="00E6458D">
        <w:tc>
          <w:tcPr>
            <w:tcW w:w="5210" w:type="dxa"/>
          </w:tcPr>
          <w:p w:rsidR="00E6458D" w:rsidRPr="006B7F85" w:rsidRDefault="00E6458D" w:rsidP="00E6458D">
            <w:pPr>
              <w:jc w:val="both"/>
              <w:rPr>
                <w:rFonts w:ascii="Arial" w:hAnsi="Arial" w:cs="Arial"/>
                <w:sz w:val="20"/>
                <w:szCs w:val="20"/>
              </w:rPr>
            </w:pPr>
            <w:r w:rsidRPr="006B7F85">
              <w:rPr>
                <w:rFonts w:ascii="Arial" w:hAnsi="Arial" w:cs="Arial"/>
                <w:sz w:val="20"/>
                <w:szCs w:val="20"/>
              </w:rPr>
              <w:t>Помощник прокурора района</w:t>
            </w:r>
          </w:p>
          <w:p w:rsidR="00E6458D" w:rsidRPr="006B7F85" w:rsidRDefault="00E6458D" w:rsidP="00E6458D">
            <w:pPr>
              <w:jc w:val="both"/>
              <w:rPr>
                <w:rFonts w:ascii="Arial" w:hAnsi="Arial" w:cs="Arial"/>
                <w:sz w:val="20"/>
                <w:szCs w:val="20"/>
              </w:rPr>
            </w:pPr>
            <w:r w:rsidRPr="006B7F85">
              <w:rPr>
                <w:rFonts w:ascii="Arial" w:hAnsi="Arial" w:cs="Arial"/>
                <w:sz w:val="20"/>
                <w:szCs w:val="20"/>
              </w:rPr>
              <w:t>юрист 1 класса</w:t>
            </w:r>
          </w:p>
        </w:tc>
        <w:tc>
          <w:tcPr>
            <w:tcW w:w="5211" w:type="dxa"/>
          </w:tcPr>
          <w:p w:rsidR="00E6458D" w:rsidRPr="006B7F85" w:rsidRDefault="00E6458D" w:rsidP="00E6458D">
            <w:pPr>
              <w:jc w:val="right"/>
              <w:rPr>
                <w:rFonts w:ascii="Arial" w:hAnsi="Arial" w:cs="Arial"/>
                <w:sz w:val="20"/>
                <w:szCs w:val="20"/>
              </w:rPr>
            </w:pPr>
          </w:p>
          <w:p w:rsidR="00E6458D" w:rsidRPr="006B7F85" w:rsidRDefault="00E6458D" w:rsidP="00E6458D">
            <w:pPr>
              <w:jc w:val="right"/>
              <w:rPr>
                <w:rFonts w:ascii="Arial" w:hAnsi="Arial" w:cs="Arial"/>
                <w:sz w:val="20"/>
                <w:szCs w:val="20"/>
              </w:rPr>
            </w:pPr>
            <w:r w:rsidRPr="006B7F85">
              <w:rPr>
                <w:rFonts w:ascii="Arial" w:hAnsi="Arial" w:cs="Arial"/>
                <w:sz w:val="20"/>
                <w:szCs w:val="20"/>
              </w:rPr>
              <w:t>О.А. Козлова</w:t>
            </w:r>
          </w:p>
        </w:tc>
      </w:tr>
    </w:tbl>
    <w:p w:rsidR="00E6458D" w:rsidRPr="006B7F85" w:rsidRDefault="00E6458D" w:rsidP="00E6458D">
      <w:pPr>
        <w:ind w:firstLine="567"/>
        <w:jc w:val="both"/>
        <w:rPr>
          <w:rFonts w:ascii="Arial" w:hAnsi="Arial" w:cs="Arial"/>
          <w:sz w:val="20"/>
          <w:szCs w:val="20"/>
        </w:rPr>
      </w:pPr>
    </w:p>
    <w:p w:rsidR="00E6458D" w:rsidRPr="006B7F85" w:rsidRDefault="00E6458D" w:rsidP="001922D5">
      <w:pPr>
        <w:rPr>
          <w:rFonts w:ascii="Arial" w:hAnsi="Arial" w:cs="Arial"/>
          <w:b/>
          <w:sz w:val="20"/>
          <w:szCs w:val="20"/>
        </w:rPr>
      </w:pPr>
    </w:p>
    <w:p w:rsidR="00E6458D" w:rsidRPr="006B7F85" w:rsidRDefault="00E6458D" w:rsidP="00E6458D">
      <w:pPr>
        <w:ind w:firstLine="567"/>
        <w:jc w:val="center"/>
        <w:rPr>
          <w:rFonts w:ascii="Arial" w:hAnsi="Arial" w:cs="Arial"/>
          <w:b/>
          <w:sz w:val="20"/>
          <w:szCs w:val="20"/>
        </w:rPr>
      </w:pPr>
      <w:r w:rsidRPr="006B7F85">
        <w:rPr>
          <w:rFonts w:ascii="Arial" w:hAnsi="Arial" w:cs="Arial"/>
          <w:b/>
          <w:sz w:val="20"/>
          <w:szCs w:val="20"/>
        </w:rPr>
        <w:t>Приобретение и хранение литературы и письменных принадлежностей осужденными.</w:t>
      </w:r>
    </w:p>
    <w:p w:rsidR="00E6458D" w:rsidRPr="006B7F85" w:rsidRDefault="00E6458D" w:rsidP="00E6458D">
      <w:pPr>
        <w:ind w:firstLine="567"/>
        <w:jc w:val="both"/>
        <w:rPr>
          <w:rFonts w:ascii="Arial" w:hAnsi="Arial" w:cs="Arial"/>
          <w:b/>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В соответствии с Уголовно-исполнительным кодексом Российской Федерации осужденным к наказанию в виде лишения свободы разрешается приобретение и хранениелитературы и письменных принадлежностей.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Так, им разрешается получать в посылках, передачах и бандеролях письменные принадлежности, приобретать через торговую сеть литературу, а также без ограничения подписываться на газеты и журналы за счет собственных средств. При этом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Посылки и бандероли с литературой, приобретаемой осужденными через торговую сеть, не включаются в количество посылок и бандеролей, которое вправе получать осужденный. При себе осужденный вправе хранить не более 10 экземпляров книг и журналов. Литература в количестве, превышающем указанное, сдается осужденным на хранение либо с его согласия передается библиотеке исправительного учреждения в пользование.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Вместе с тем, законодательство устанавливает запрет на приобретение и получение осужденными литературы по топографии, служебному собаководству, единоборствам, подготовке бойцов специальных подразделений, горной подготовке и паркуру, устройству оружия, изготовлению взрывчатых, ядовитых, отравляющих, наркотических и сильнодействующих веществ.  </w:t>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br/>
      </w:r>
    </w:p>
    <w:tbl>
      <w:tblPr>
        <w:tblW w:w="0" w:type="auto"/>
        <w:tblLook w:val="04A0"/>
      </w:tblPr>
      <w:tblGrid>
        <w:gridCol w:w="4795"/>
        <w:gridCol w:w="4776"/>
      </w:tblGrid>
      <w:tr w:rsidR="00E6458D" w:rsidRPr="006B7F85" w:rsidTr="00E6458D">
        <w:tc>
          <w:tcPr>
            <w:tcW w:w="5210" w:type="dxa"/>
          </w:tcPr>
          <w:p w:rsidR="00E6458D" w:rsidRPr="006B7F85" w:rsidRDefault="00E6458D" w:rsidP="00E6458D">
            <w:pPr>
              <w:jc w:val="both"/>
              <w:rPr>
                <w:rFonts w:ascii="Arial" w:hAnsi="Arial" w:cs="Arial"/>
                <w:sz w:val="20"/>
                <w:szCs w:val="20"/>
              </w:rPr>
            </w:pPr>
            <w:r w:rsidRPr="006B7F85">
              <w:rPr>
                <w:rFonts w:ascii="Arial" w:hAnsi="Arial" w:cs="Arial"/>
                <w:sz w:val="20"/>
                <w:szCs w:val="20"/>
              </w:rPr>
              <w:t>Прокурор района</w:t>
            </w:r>
          </w:p>
          <w:p w:rsidR="00E6458D" w:rsidRPr="006B7F85" w:rsidRDefault="00E6458D" w:rsidP="00E6458D">
            <w:pPr>
              <w:jc w:val="both"/>
              <w:rPr>
                <w:rFonts w:ascii="Arial" w:hAnsi="Arial" w:cs="Arial"/>
                <w:sz w:val="20"/>
                <w:szCs w:val="20"/>
              </w:rPr>
            </w:pPr>
            <w:r w:rsidRPr="006B7F85">
              <w:rPr>
                <w:rFonts w:ascii="Arial" w:hAnsi="Arial" w:cs="Arial"/>
                <w:sz w:val="20"/>
                <w:szCs w:val="20"/>
              </w:rPr>
              <w:t>старший советник юстиции</w:t>
            </w:r>
          </w:p>
        </w:tc>
        <w:tc>
          <w:tcPr>
            <w:tcW w:w="5211" w:type="dxa"/>
          </w:tcPr>
          <w:p w:rsidR="00E6458D" w:rsidRPr="006B7F85" w:rsidRDefault="00E6458D" w:rsidP="00E6458D">
            <w:pPr>
              <w:jc w:val="right"/>
              <w:rPr>
                <w:rFonts w:ascii="Arial" w:hAnsi="Arial" w:cs="Arial"/>
                <w:sz w:val="20"/>
                <w:szCs w:val="20"/>
              </w:rPr>
            </w:pPr>
          </w:p>
          <w:p w:rsidR="00E6458D" w:rsidRPr="006B7F85" w:rsidRDefault="00E6458D" w:rsidP="00E6458D">
            <w:pPr>
              <w:jc w:val="right"/>
              <w:rPr>
                <w:rFonts w:ascii="Arial" w:hAnsi="Arial" w:cs="Arial"/>
                <w:sz w:val="20"/>
                <w:szCs w:val="20"/>
              </w:rPr>
            </w:pPr>
            <w:r w:rsidRPr="006B7F85">
              <w:rPr>
                <w:rFonts w:ascii="Arial" w:hAnsi="Arial" w:cs="Arial"/>
                <w:sz w:val="20"/>
                <w:szCs w:val="20"/>
              </w:rPr>
              <w:t>Д.А. Теллин</w:t>
            </w:r>
          </w:p>
        </w:tc>
      </w:tr>
    </w:tbl>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center"/>
        <w:rPr>
          <w:rFonts w:ascii="Arial" w:hAnsi="Arial" w:cs="Arial"/>
          <w:b/>
          <w:sz w:val="20"/>
          <w:szCs w:val="20"/>
        </w:rPr>
      </w:pPr>
      <w:r w:rsidRPr="006B7F85">
        <w:rPr>
          <w:rFonts w:ascii="Arial" w:hAnsi="Arial" w:cs="Arial"/>
          <w:b/>
          <w:sz w:val="20"/>
          <w:szCs w:val="20"/>
        </w:rPr>
        <w:t>О страховых вкладах в Российской Федерации</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Существует механизм государственной защиты имущественных интересов граждан, который заключается в получении страхового возмещения в размере суммы банковского вклада в случае, если у банка отзывается лицензия, либо Банком России вводится мораторий на удовлетворение требований кредиторов (т.е. физических лиц – вкладчиков).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Подробная процедура, основные принципы, определяющие взаимоотношения по страхованию вкладов и иные их особенности определены Федеральным законом от 23.12.2003 № 177-ФЗ «О страховании вкладов в банках Российской Федерации».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Вместе с тем, говоря об общих основаниях получения страхового возмещения, необходимо отметить следующее.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lastRenderedPageBreak/>
        <w:t xml:space="preserve">В настоящее время в соответствии с действующим законодательством право требования вкладчика на возмещение по вкладу (вкладам) возникает со дня наступления страхового случая.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Вкладчик, наследник или правопреемник (их представители) вправе обратиться в Агентство по страхование вкладов (либо в определенный Агентством банк) с требованием о выплате возмещения по вкладам со дня наступления страхового случая до дня завершения конкурсного производства (принудительной ликвидации), а при введении Банком России моратория на удовлетворение требований кредиторов – до дня окончания действия моратория.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но не более 1 400 000 рублей.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w:t>
      </w:r>
    </w:p>
    <w:p w:rsidR="00E6458D" w:rsidRPr="006B7F85" w:rsidRDefault="00E6458D" w:rsidP="00E6458D">
      <w:pPr>
        <w:ind w:firstLine="567"/>
        <w:jc w:val="both"/>
        <w:rPr>
          <w:rFonts w:ascii="Arial" w:hAnsi="Arial" w:cs="Arial"/>
          <w:sz w:val="20"/>
          <w:szCs w:val="20"/>
        </w:rPr>
      </w:pPr>
    </w:p>
    <w:tbl>
      <w:tblPr>
        <w:tblW w:w="0" w:type="auto"/>
        <w:tblLook w:val="04A0"/>
      </w:tblPr>
      <w:tblGrid>
        <w:gridCol w:w="4796"/>
        <w:gridCol w:w="4775"/>
      </w:tblGrid>
      <w:tr w:rsidR="00E6458D" w:rsidRPr="006B7F85" w:rsidTr="00E6458D">
        <w:tc>
          <w:tcPr>
            <w:tcW w:w="5210" w:type="dxa"/>
          </w:tcPr>
          <w:p w:rsidR="00E6458D" w:rsidRPr="006B7F85" w:rsidRDefault="00E6458D" w:rsidP="00E6458D">
            <w:pPr>
              <w:jc w:val="both"/>
              <w:rPr>
                <w:rFonts w:ascii="Arial" w:hAnsi="Arial" w:cs="Arial"/>
                <w:sz w:val="20"/>
                <w:szCs w:val="20"/>
              </w:rPr>
            </w:pPr>
            <w:r w:rsidRPr="006B7F85">
              <w:rPr>
                <w:rFonts w:ascii="Arial" w:hAnsi="Arial" w:cs="Arial"/>
                <w:sz w:val="20"/>
                <w:szCs w:val="20"/>
              </w:rPr>
              <w:t>Помощник прокурора района</w:t>
            </w:r>
          </w:p>
          <w:p w:rsidR="00E6458D" w:rsidRPr="006B7F85" w:rsidRDefault="00E6458D" w:rsidP="00E6458D">
            <w:pPr>
              <w:jc w:val="both"/>
              <w:rPr>
                <w:rFonts w:ascii="Arial" w:hAnsi="Arial" w:cs="Arial"/>
                <w:sz w:val="20"/>
                <w:szCs w:val="20"/>
              </w:rPr>
            </w:pPr>
            <w:r w:rsidRPr="006B7F85">
              <w:rPr>
                <w:rFonts w:ascii="Arial" w:hAnsi="Arial" w:cs="Arial"/>
                <w:sz w:val="20"/>
                <w:szCs w:val="20"/>
              </w:rPr>
              <w:t>юрист 3 класса</w:t>
            </w:r>
          </w:p>
        </w:tc>
        <w:tc>
          <w:tcPr>
            <w:tcW w:w="5211" w:type="dxa"/>
          </w:tcPr>
          <w:p w:rsidR="00E6458D" w:rsidRPr="006B7F85" w:rsidRDefault="00E6458D" w:rsidP="00E6458D">
            <w:pPr>
              <w:jc w:val="right"/>
              <w:rPr>
                <w:rFonts w:ascii="Arial" w:hAnsi="Arial" w:cs="Arial"/>
                <w:sz w:val="20"/>
                <w:szCs w:val="20"/>
              </w:rPr>
            </w:pPr>
          </w:p>
          <w:p w:rsidR="00E6458D" w:rsidRPr="006B7F85" w:rsidRDefault="00E6458D" w:rsidP="00E6458D">
            <w:pPr>
              <w:jc w:val="right"/>
              <w:rPr>
                <w:rFonts w:ascii="Arial" w:hAnsi="Arial" w:cs="Arial"/>
                <w:sz w:val="20"/>
                <w:szCs w:val="20"/>
              </w:rPr>
            </w:pPr>
            <w:r w:rsidRPr="006B7F85">
              <w:rPr>
                <w:rFonts w:ascii="Arial" w:hAnsi="Arial" w:cs="Arial"/>
                <w:sz w:val="20"/>
                <w:szCs w:val="20"/>
              </w:rPr>
              <w:t>В.А. Брызгин</w:t>
            </w:r>
          </w:p>
        </w:tc>
      </w:tr>
    </w:tbl>
    <w:p w:rsidR="00E6458D" w:rsidRPr="006B7F85" w:rsidRDefault="00E6458D" w:rsidP="00E6458D">
      <w:pPr>
        <w:ind w:firstLine="567"/>
        <w:jc w:val="both"/>
        <w:rPr>
          <w:rFonts w:ascii="Arial" w:hAnsi="Arial" w:cs="Arial"/>
          <w:sz w:val="20"/>
          <w:szCs w:val="20"/>
        </w:rPr>
      </w:pPr>
    </w:p>
    <w:p w:rsidR="00E6458D" w:rsidRPr="006B7F85" w:rsidRDefault="00E6458D" w:rsidP="001922D5">
      <w:pPr>
        <w:rPr>
          <w:rFonts w:ascii="Arial" w:hAnsi="Arial" w:cs="Arial"/>
          <w:b/>
          <w:sz w:val="20"/>
          <w:szCs w:val="20"/>
        </w:rPr>
      </w:pPr>
    </w:p>
    <w:p w:rsidR="00E6458D" w:rsidRPr="006B7F85" w:rsidRDefault="00E6458D" w:rsidP="00E6458D">
      <w:pPr>
        <w:ind w:firstLine="567"/>
        <w:jc w:val="center"/>
        <w:rPr>
          <w:rFonts w:ascii="Arial" w:hAnsi="Arial" w:cs="Arial"/>
          <w:b/>
          <w:sz w:val="20"/>
          <w:szCs w:val="20"/>
        </w:rPr>
      </w:pPr>
      <w:r w:rsidRPr="006B7F85">
        <w:rPr>
          <w:rFonts w:ascii="Arial" w:hAnsi="Arial" w:cs="Arial"/>
          <w:b/>
          <w:sz w:val="20"/>
          <w:szCs w:val="20"/>
        </w:rPr>
        <w:t>Об ответственности предпринимателей за правонарушение в сфере индивидуального учета</w:t>
      </w:r>
      <w:r w:rsidRPr="006B7F85">
        <w:rPr>
          <w:rFonts w:ascii="Arial" w:hAnsi="Arial" w:cs="Arial"/>
          <w:b/>
          <w:sz w:val="20"/>
          <w:szCs w:val="20"/>
        </w:rPr>
        <w:br/>
      </w: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Согласно Федеральному закону от 01.04.1996 №27-ФЗ «Об индивидуальном (персонифицированном) учете в системе обязательного пенсионного страхования» (далее – Закон) за непредставление предпринимателем, осуществляющим прием на работу по трудовому договору, а также заключающим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в установленный срок либо представление им неполных и (или) недостоверных сведений индивидуального (персонифицированного) учета (далее – Учет) применяются финансовые санкции в размере 500 рублей в отношении каждого застрахованного лица (часть 3 статьи 17 Закона).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Статьей 15.33.2 КоАП РФ предусмотрена административная ответственности должностных лиц в виде штрафа от 300 до 500 рублей за непредставление в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Учета, а равно представление таких сведений в неполном объеме или в искаженном виде.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 xml:space="preserve">Индивидуальные предприниматели, совершившие административные правонарушения, несут административную ответственность как должностные лица, если КоАП РФ не установлено иное (статья 2.4 КоАП РФ). </w:t>
      </w:r>
    </w:p>
    <w:p w:rsidR="00E6458D" w:rsidRPr="006B7F85" w:rsidRDefault="00E6458D" w:rsidP="00E6458D">
      <w:pPr>
        <w:ind w:firstLine="567"/>
        <w:jc w:val="both"/>
        <w:rPr>
          <w:rFonts w:ascii="Arial" w:hAnsi="Arial" w:cs="Arial"/>
          <w:sz w:val="20"/>
          <w:szCs w:val="20"/>
        </w:rPr>
      </w:pPr>
    </w:p>
    <w:p w:rsidR="00E6458D" w:rsidRPr="006B7F85" w:rsidRDefault="00E6458D" w:rsidP="00E6458D">
      <w:pPr>
        <w:ind w:firstLine="567"/>
        <w:jc w:val="both"/>
        <w:rPr>
          <w:rFonts w:ascii="Arial" w:hAnsi="Arial" w:cs="Arial"/>
          <w:sz w:val="20"/>
          <w:szCs w:val="20"/>
        </w:rPr>
      </w:pPr>
      <w:r w:rsidRPr="006B7F85">
        <w:rPr>
          <w:rFonts w:ascii="Arial" w:hAnsi="Arial" w:cs="Arial"/>
          <w:sz w:val="20"/>
          <w:szCs w:val="20"/>
        </w:rPr>
        <w:t>Конституционный Суд Российской Федерации 04.02.2019 признал статью 15.33.2 КоАП РФ не соответствующей Конституция Российской Федерации, в той мере, в какой данное законоположение по смыслу, придаваемому ему правоприменительной практикой, позволяет привлекать к административной ответственности как должностных лиц граждан, осуществляющих предпринимательскую деятельность без образования юридического лица, ранее привлеченных в связи с теми же обстоятельствами за то же правонарушающее деяние к ответственности, установленной частью 3 статьи 17 Закона (Постановление от 04.02.2019 № 8-П).  </w:t>
      </w:r>
      <w:r w:rsidRPr="006B7F85">
        <w:rPr>
          <w:rFonts w:ascii="Arial" w:hAnsi="Arial" w:cs="Arial"/>
          <w:sz w:val="20"/>
          <w:szCs w:val="20"/>
        </w:rPr>
        <w:br/>
      </w:r>
      <w:r w:rsidRPr="006B7F85">
        <w:rPr>
          <w:rFonts w:ascii="Arial" w:hAnsi="Arial" w:cs="Arial"/>
          <w:sz w:val="20"/>
          <w:szCs w:val="20"/>
        </w:rPr>
        <w:br/>
      </w:r>
    </w:p>
    <w:tbl>
      <w:tblPr>
        <w:tblW w:w="0" w:type="auto"/>
        <w:tblLook w:val="04A0"/>
      </w:tblPr>
      <w:tblGrid>
        <w:gridCol w:w="4796"/>
        <w:gridCol w:w="4775"/>
      </w:tblGrid>
      <w:tr w:rsidR="00E6458D" w:rsidRPr="006B7F85" w:rsidTr="00E6458D">
        <w:tc>
          <w:tcPr>
            <w:tcW w:w="5210" w:type="dxa"/>
          </w:tcPr>
          <w:p w:rsidR="00E6458D" w:rsidRPr="006B7F85" w:rsidRDefault="00E6458D" w:rsidP="00E6458D">
            <w:pPr>
              <w:jc w:val="both"/>
              <w:rPr>
                <w:rFonts w:ascii="Arial" w:hAnsi="Arial" w:cs="Arial"/>
                <w:sz w:val="20"/>
                <w:szCs w:val="20"/>
              </w:rPr>
            </w:pPr>
            <w:r w:rsidRPr="006B7F85">
              <w:rPr>
                <w:rFonts w:ascii="Arial" w:hAnsi="Arial" w:cs="Arial"/>
                <w:sz w:val="20"/>
                <w:szCs w:val="20"/>
              </w:rPr>
              <w:t>Помощник прокурора района</w:t>
            </w:r>
          </w:p>
          <w:p w:rsidR="00E6458D" w:rsidRPr="006B7F85" w:rsidRDefault="00E6458D" w:rsidP="00E6458D">
            <w:pPr>
              <w:jc w:val="both"/>
              <w:rPr>
                <w:rFonts w:ascii="Arial" w:hAnsi="Arial" w:cs="Arial"/>
                <w:sz w:val="20"/>
                <w:szCs w:val="20"/>
              </w:rPr>
            </w:pPr>
            <w:r w:rsidRPr="006B7F85">
              <w:rPr>
                <w:rFonts w:ascii="Arial" w:hAnsi="Arial" w:cs="Arial"/>
                <w:sz w:val="20"/>
                <w:szCs w:val="20"/>
              </w:rPr>
              <w:t>юрист 3 класса</w:t>
            </w:r>
          </w:p>
        </w:tc>
        <w:tc>
          <w:tcPr>
            <w:tcW w:w="5211" w:type="dxa"/>
          </w:tcPr>
          <w:p w:rsidR="00E6458D" w:rsidRPr="006B7F85" w:rsidRDefault="00E6458D" w:rsidP="00E6458D">
            <w:pPr>
              <w:jc w:val="right"/>
              <w:rPr>
                <w:rFonts w:ascii="Arial" w:hAnsi="Arial" w:cs="Arial"/>
                <w:sz w:val="20"/>
                <w:szCs w:val="20"/>
              </w:rPr>
            </w:pPr>
          </w:p>
          <w:p w:rsidR="00E6458D" w:rsidRPr="006B7F85" w:rsidRDefault="00E6458D" w:rsidP="00E6458D">
            <w:pPr>
              <w:jc w:val="right"/>
              <w:rPr>
                <w:rFonts w:ascii="Arial" w:hAnsi="Arial" w:cs="Arial"/>
                <w:sz w:val="20"/>
                <w:szCs w:val="20"/>
              </w:rPr>
            </w:pPr>
            <w:r w:rsidRPr="006B7F85">
              <w:rPr>
                <w:rFonts w:ascii="Arial" w:hAnsi="Arial" w:cs="Arial"/>
                <w:sz w:val="20"/>
                <w:szCs w:val="20"/>
              </w:rPr>
              <w:t>В.А. Брызгин</w:t>
            </w:r>
          </w:p>
        </w:tc>
      </w:tr>
    </w:tbl>
    <w:p w:rsidR="00E6458D" w:rsidRPr="006B7F85" w:rsidRDefault="00E6458D" w:rsidP="00E6458D">
      <w:pPr>
        <w:ind w:firstLine="567"/>
        <w:jc w:val="both"/>
        <w:rPr>
          <w:rFonts w:ascii="Arial" w:hAnsi="Arial" w:cs="Arial"/>
          <w:sz w:val="20"/>
          <w:szCs w:val="20"/>
        </w:rPr>
      </w:pPr>
    </w:p>
    <w:p w:rsidR="00E6458D" w:rsidRPr="006B7F85" w:rsidRDefault="00E6458D" w:rsidP="001922D5">
      <w:pPr>
        <w:rPr>
          <w:rFonts w:ascii="Arial" w:hAnsi="Arial" w:cs="Arial"/>
          <w:b/>
          <w:sz w:val="20"/>
          <w:szCs w:val="20"/>
        </w:rPr>
      </w:pPr>
    </w:p>
    <w:p w:rsidR="00E77FE3" w:rsidRPr="006B7F85" w:rsidRDefault="00E77FE3" w:rsidP="00E77FE3">
      <w:pPr>
        <w:ind w:firstLine="567"/>
        <w:jc w:val="center"/>
        <w:rPr>
          <w:rFonts w:ascii="Arial" w:hAnsi="Arial" w:cs="Arial"/>
          <w:sz w:val="20"/>
          <w:szCs w:val="20"/>
        </w:rPr>
      </w:pPr>
      <w:r w:rsidRPr="006B7F85">
        <w:rPr>
          <w:rFonts w:ascii="Arial" w:hAnsi="Arial" w:cs="Arial"/>
          <w:b/>
          <w:sz w:val="20"/>
          <w:szCs w:val="20"/>
        </w:rPr>
        <w:t>Конституционный Суд Российской Федерации разрешил суд присяжных над несовершеннолетними.</w:t>
      </w:r>
    </w:p>
    <w:p w:rsidR="00E77FE3" w:rsidRPr="006B7F85" w:rsidRDefault="00E77FE3" w:rsidP="00E77FE3">
      <w:pPr>
        <w:ind w:firstLine="567"/>
        <w:jc w:val="both"/>
        <w:rPr>
          <w:rFonts w:ascii="Arial" w:hAnsi="Arial" w:cs="Arial"/>
          <w:sz w:val="20"/>
          <w:szCs w:val="20"/>
        </w:rPr>
      </w:pP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xml:space="preserve">Конституционный Суд РФ своим постановлением от 22.05.2019   № 20-П «По делу о проверке конституционности пункта 2.1 части 2 статьи 30 Уголовно-процессуального кодекса Российской Федерации в связи с запросом Ленинградского областного суда» допустил суд присяжных по ходатайству совершеннолетнего обвиняемого, у которого есть несовершеннолетние соучастники. Спорная норма уголовно-процессуального кодекса Российской Федерации не противоречит Конституции Российской Федерации.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lastRenderedPageBreak/>
        <w:t xml:space="preserve">Право обвиняемого на рассмотрение его дела судом с участием присяжных заседателей не относится к числу основных прав, неотчуждаемых и принадлежащих каждому от рождения. По смыслу приведенных конституционных положений, данное право - в отличие от права на независимый и беспристрастный суд или презумпции невиновности - не входит в основное содержание (ядро) конституционного права на судебную защиту, не подлежащего изменению иначе как в порядке, установленном Конституцией Российской Федерации (статья 64) Конституции Российской Федерации), а выступает в качестве одной из его процессуальных гарантий, предоставляемых на основе дискреционных полномочий федерального законодателя в соответствии со статьями 71 (пункты "в", «г», "о"), 118 (часть 3) и 128 (часть 3)  Конституции Российской Федерации. Как следует из этих статей, определение категорий уголовных дел, подсудных суду с участием присяжных заседателей, а равно изменение его ранее установленной подсудности относятся к ведению федерального законодателя и не могут расцениваться в качестве ограничения права на судебную защиту (Постановление Конституционного Суда Российской Федерации от 19.04.2010 № 8-П).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xml:space="preserve">Как пояснил суд, выделить дело в отношении несовершеннолетних в отдельное производство невозможно. При этом среди вмененных подсудимым преступлений дела подсудны присяжным заседателям.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Возможность рассмотрения судом с участием присяжных заседателей уголовного дела по обвинению в совместном совершении преступления лица, достигшего к моменту его совершения совершеннолетия, и несовершеннолетних лиц в случае, если суд придет к выводу о невозможности выделения уголовного дела в отношении несовершеннолетних в отдельное производство ввиду того, что это будет препятствовать всесторонности и объективности разрешения дела, выделенного в отдельное производство, и дела, рассматриваемого судом с участием присяжных заседателей, и при условии отсутствия среди вмененных подсудимым тех преступлений, дела о которых выведены из предметной подсудности суда с участием присяжных заседателей.</w:t>
      </w:r>
    </w:p>
    <w:p w:rsidR="00E77FE3" w:rsidRPr="006B7F85" w:rsidRDefault="00E77FE3" w:rsidP="00E77FE3">
      <w:pPr>
        <w:ind w:firstLine="567"/>
        <w:jc w:val="both"/>
        <w:rPr>
          <w:rFonts w:ascii="Arial" w:hAnsi="Arial" w:cs="Arial"/>
          <w:sz w:val="20"/>
          <w:szCs w:val="20"/>
        </w:rPr>
      </w:pPr>
    </w:p>
    <w:tbl>
      <w:tblPr>
        <w:tblW w:w="0" w:type="auto"/>
        <w:tblLook w:val="04A0"/>
      </w:tblPr>
      <w:tblGrid>
        <w:gridCol w:w="4796"/>
        <w:gridCol w:w="4775"/>
      </w:tblGrid>
      <w:tr w:rsidR="00E77FE3" w:rsidRPr="006B7F85" w:rsidTr="00E77FE3">
        <w:tc>
          <w:tcPr>
            <w:tcW w:w="5210" w:type="dxa"/>
          </w:tcPr>
          <w:p w:rsidR="00E77FE3" w:rsidRPr="006B7F85" w:rsidRDefault="00E77FE3" w:rsidP="00E77FE3">
            <w:pPr>
              <w:jc w:val="both"/>
              <w:rPr>
                <w:rFonts w:ascii="Arial" w:hAnsi="Arial" w:cs="Arial"/>
                <w:sz w:val="20"/>
                <w:szCs w:val="20"/>
              </w:rPr>
            </w:pPr>
            <w:r w:rsidRPr="006B7F85">
              <w:rPr>
                <w:rFonts w:ascii="Arial" w:hAnsi="Arial" w:cs="Arial"/>
                <w:sz w:val="20"/>
                <w:szCs w:val="20"/>
              </w:rPr>
              <w:t>Помощник прокурора района</w:t>
            </w:r>
          </w:p>
          <w:p w:rsidR="00E77FE3" w:rsidRPr="006B7F85" w:rsidRDefault="00E77FE3" w:rsidP="00E77FE3">
            <w:pPr>
              <w:jc w:val="both"/>
              <w:rPr>
                <w:rFonts w:ascii="Arial" w:hAnsi="Arial" w:cs="Arial"/>
                <w:sz w:val="20"/>
                <w:szCs w:val="20"/>
              </w:rPr>
            </w:pPr>
            <w:r w:rsidRPr="006B7F85">
              <w:rPr>
                <w:rFonts w:ascii="Arial" w:hAnsi="Arial" w:cs="Arial"/>
                <w:sz w:val="20"/>
                <w:szCs w:val="20"/>
              </w:rPr>
              <w:t>юрист 1 класса</w:t>
            </w:r>
          </w:p>
        </w:tc>
        <w:tc>
          <w:tcPr>
            <w:tcW w:w="5211" w:type="dxa"/>
          </w:tcPr>
          <w:p w:rsidR="00E77FE3" w:rsidRPr="006B7F85" w:rsidRDefault="00E77FE3" w:rsidP="00E77FE3">
            <w:pPr>
              <w:jc w:val="right"/>
              <w:rPr>
                <w:rFonts w:ascii="Arial" w:hAnsi="Arial" w:cs="Arial"/>
                <w:sz w:val="20"/>
                <w:szCs w:val="20"/>
              </w:rPr>
            </w:pPr>
          </w:p>
          <w:p w:rsidR="00E77FE3" w:rsidRPr="006B7F85" w:rsidRDefault="00E77FE3" w:rsidP="00E77FE3">
            <w:pPr>
              <w:jc w:val="right"/>
              <w:rPr>
                <w:rFonts w:ascii="Arial" w:hAnsi="Arial" w:cs="Arial"/>
                <w:sz w:val="20"/>
                <w:szCs w:val="20"/>
              </w:rPr>
            </w:pPr>
            <w:r w:rsidRPr="006B7F85">
              <w:rPr>
                <w:rFonts w:ascii="Arial" w:hAnsi="Arial" w:cs="Arial"/>
                <w:sz w:val="20"/>
                <w:szCs w:val="20"/>
              </w:rPr>
              <w:t>О.А. Козлова</w:t>
            </w:r>
          </w:p>
        </w:tc>
      </w:tr>
    </w:tbl>
    <w:p w:rsidR="00E77FE3" w:rsidRPr="006B7F85" w:rsidRDefault="00E77FE3" w:rsidP="001922D5">
      <w:pPr>
        <w:rPr>
          <w:rFonts w:ascii="Arial" w:hAnsi="Arial" w:cs="Arial"/>
          <w:b/>
          <w:sz w:val="20"/>
          <w:szCs w:val="20"/>
        </w:rPr>
      </w:pPr>
    </w:p>
    <w:p w:rsidR="006B7F85" w:rsidRDefault="006B7F85" w:rsidP="00E77FE3">
      <w:pPr>
        <w:ind w:firstLine="567"/>
        <w:jc w:val="center"/>
        <w:rPr>
          <w:rFonts w:ascii="Arial" w:hAnsi="Arial" w:cs="Arial"/>
          <w:b/>
          <w:sz w:val="20"/>
          <w:szCs w:val="20"/>
        </w:rPr>
      </w:pPr>
    </w:p>
    <w:p w:rsidR="00E77FE3" w:rsidRPr="006B7F85" w:rsidRDefault="00E77FE3" w:rsidP="00E77FE3">
      <w:pPr>
        <w:ind w:firstLine="567"/>
        <w:jc w:val="center"/>
        <w:rPr>
          <w:rFonts w:ascii="Arial" w:hAnsi="Arial" w:cs="Arial"/>
          <w:b/>
          <w:sz w:val="20"/>
          <w:szCs w:val="20"/>
        </w:rPr>
      </w:pPr>
      <w:r w:rsidRPr="006B7F85">
        <w:rPr>
          <w:rFonts w:ascii="Arial" w:hAnsi="Arial" w:cs="Arial"/>
          <w:b/>
          <w:sz w:val="20"/>
          <w:szCs w:val="20"/>
        </w:rPr>
        <w:t>С июня текущего года реализация государственного и муниципального имущества возможна лишь в электронной форме.</w:t>
      </w:r>
    </w:p>
    <w:p w:rsidR="00E77FE3" w:rsidRPr="006B7F85" w:rsidRDefault="00E77FE3" w:rsidP="00E77FE3">
      <w:pPr>
        <w:ind w:firstLine="567"/>
        <w:jc w:val="both"/>
        <w:rPr>
          <w:rFonts w:ascii="Arial" w:hAnsi="Arial" w:cs="Arial"/>
          <w:b/>
          <w:sz w:val="20"/>
          <w:szCs w:val="20"/>
        </w:rPr>
      </w:pP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xml:space="preserve"> В соответствии с изменениями, внесенными Федеральным законом от 01.04.2019 №45-ФЗ "О внесении изменений в Федеральный закон "О приватизации государственного и муниципального имущества" и вступающими в силу с 1 июня текущего года, бумажные торги уходят в прошлое.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xml:space="preserve">Действующие положения закона о приватизации публичного имущества предусматривают право продавца выбрать электронную форму продажи.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xml:space="preserve">С 1 июня право выбрать электронную процедуру превращается в обязанность. Иными словами, продавец больше не сможет провести аукцион, конкурс, продажу путем публичного предложения и продажу без объявления цены, принимая конверты с заявками и предложениями.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xml:space="preserve">Так, аукцион, конкурс, продажу путем публичного предложения и продажу без объявления цены потребуется проводить только через операторов специализированных площадок в Интернете.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xml:space="preserve">Продавать имущество нужно на специализированной электронной площадке, в число которых входят: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xml:space="preserve">- электронная площадка АГЗ РТ (sale.zakazrf.ru/);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Единая электронная торговая площадка (</w:t>
      </w:r>
      <w:hyperlink r:id="rId8" w:history="1">
        <w:r w:rsidRPr="006B7F85">
          <w:rPr>
            <w:rStyle w:val="a7"/>
            <w:rFonts w:ascii="Arial" w:hAnsi="Arial" w:cs="Arial"/>
            <w:sz w:val="20"/>
            <w:szCs w:val="20"/>
          </w:rPr>
          <w:t>www.roseltorg.ru/search/sale</w:t>
        </w:r>
      </w:hyperlink>
      <w:r w:rsidRPr="006B7F85">
        <w:rPr>
          <w:rFonts w:ascii="Arial" w:hAnsi="Arial" w:cs="Arial"/>
          <w:sz w:val="20"/>
          <w:szCs w:val="20"/>
        </w:rPr>
        <w:t xml:space="preserve">);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xml:space="preserve">- Российский аукционный дом (privatization.lot-online.ru/);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ТЭК-Торг (</w:t>
      </w:r>
      <w:hyperlink r:id="rId9" w:history="1">
        <w:r w:rsidRPr="006B7F85">
          <w:rPr>
            <w:rStyle w:val="a7"/>
            <w:rFonts w:ascii="Arial" w:hAnsi="Arial" w:cs="Arial"/>
            <w:sz w:val="20"/>
            <w:szCs w:val="20"/>
          </w:rPr>
          <w:t>www.tektorg.ru/sale178/procedures</w:t>
        </w:r>
      </w:hyperlink>
      <w:r w:rsidRPr="006B7F85">
        <w:rPr>
          <w:rFonts w:ascii="Arial" w:hAnsi="Arial" w:cs="Arial"/>
          <w:sz w:val="20"/>
          <w:szCs w:val="20"/>
        </w:rPr>
        <w:t xml:space="preserve">);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Национальная электронная площадка (</w:t>
      </w:r>
      <w:hyperlink r:id="rId10" w:history="1">
        <w:r w:rsidRPr="006B7F85">
          <w:rPr>
            <w:rStyle w:val="a7"/>
            <w:rFonts w:ascii="Arial" w:hAnsi="Arial" w:cs="Arial"/>
            <w:sz w:val="20"/>
            <w:szCs w:val="20"/>
          </w:rPr>
          <w:t>www.etp-torgi.ru/</w:t>
        </w:r>
      </w:hyperlink>
      <w:r w:rsidRPr="006B7F85">
        <w:rPr>
          <w:rFonts w:ascii="Arial" w:hAnsi="Arial" w:cs="Arial"/>
          <w:sz w:val="20"/>
          <w:szCs w:val="20"/>
        </w:rPr>
        <w:t xml:space="preserve">);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xml:space="preserve">- Сбербанк-АСТ (utp.sberbank-ast.ru/AP/NBT/Index/0/0/0/0);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РТС-тендер (</w:t>
      </w:r>
      <w:hyperlink r:id="rId11" w:history="1">
        <w:r w:rsidRPr="006B7F85">
          <w:rPr>
            <w:rStyle w:val="a7"/>
            <w:rFonts w:ascii="Arial" w:hAnsi="Arial" w:cs="Arial"/>
            <w:sz w:val="20"/>
            <w:szCs w:val="20"/>
          </w:rPr>
          <w:t>www.rts-tender.ru/platform-rules/platform-property-sales</w:t>
        </w:r>
      </w:hyperlink>
      <w:r w:rsidRPr="006B7F85">
        <w:rPr>
          <w:rFonts w:ascii="Arial" w:hAnsi="Arial" w:cs="Arial"/>
          <w:sz w:val="20"/>
          <w:szCs w:val="20"/>
        </w:rPr>
        <w:t xml:space="preserve">);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 xml:space="preserve">- ЭТП ГПБ (etpgpb.ru). </w:t>
      </w:r>
    </w:p>
    <w:p w:rsidR="00E77FE3" w:rsidRPr="006B7F85" w:rsidRDefault="00E77FE3" w:rsidP="00E77FE3">
      <w:pPr>
        <w:ind w:firstLine="567"/>
        <w:jc w:val="both"/>
        <w:rPr>
          <w:rFonts w:ascii="Arial" w:hAnsi="Arial" w:cs="Arial"/>
          <w:sz w:val="20"/>
          <w:szCs w:val="20"/>
        </w:rPr>
      </w:pPr>
      <w:r w:rsidRPr="006B7F85">
        <w:rPr>
          <w:rFonts w:ascii="Arial" w:hAnsi="Arial" w:cs="Arial"/>
          <w:sz w:val="20"/>
          <w:szCs w:val="20"/>
        </w:rPr>
        <w:t>На каких площадках регистрироваться, продавец решает самостоятельно. Порядок проведения продажи имущества в электронной форме (общие положения и детали каждой процедуры) описаны в постановлении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 электронной форме").</w:t>
      </w:r>
    </w:p>
    <w:p w:rsidR="00E77FE3" w:rsidRPr="006B7F85" w:rsidRDefault="00E77FE3" w:rsidP="00E77FE3">
      <w:pPr>
        <w:ind w:firstLine="567"/>
        <w:jc w:val="both"/>
        <w:rPr>
          <w:rFonts w:ascii="Arial" w:hAnsi="Arial" w:cs="Arial"/>
          <w:sz w:val="20"/>
          <w:szCs w:val="20"/>
        </w:rPr>
      </w:pPr>
    </w:p>
    <w:tbl>
      <w:tblPr>
        <w:tblW w:w="0" w:type="auto"/>
        <w:tblLook w:val="04A0"/>
      </w:tblPr>
      <w:tblGrid>
        <w:gridCol w:w="4795"/>
        <w:gridCol w:w="4776"/>
      </w:tblGrid>
      <w:tr w:rsidR="00E77FE3" w:rsidRPr="006B7F85" w:rsidTr="00E77FE3">
        <w:tc>
          <w:tcPr>
            <w:tcW w:w="5210" w:type="dxa"/>
          </w:tcPr>
          <w:p w:rsidR="00E77FE3" w:rsidRPr="006B7F85" w:rsidRDefault="00E77FE3" w:rsidP="00E77FE3">
            <w:pPr>
              <w:jc w:val="both"/>
              <w:rPr>
                <w:rFonts w:ascii="Arial" w:hAnsi="Arial" w:cs="Arial"/>
                <w:sz w:val="20"/>
                <w:szCs w:val="20"/>
              </w:rPr>
            </w:pPr>
            <w:r w:rsidRPr="006B7F85">
              <w:rPr>
                <w:rFonts w:ascii="Arial" w:hAnsi="Arial" w:cs="Arial"/>
                <w:sz w:val="20"/>
                <w:szCs w:val="20"/>
              </w:rPr>
              <w:t>Прокурор района</w:t>
            </w:r>
          </w:p>
          <w:p w:rsidR="00E77FE3" w:rsidRPr="006B7F85" w:rsidRDefault="00E77FE3" w:rsidP="00E77FE3">
            <w:pPr>
              <w:jc w:val="both"/>
              <w:rPr>
                <w:rFonts w:ascii="Arial" w:hAnsi="Arial" w:cs="Arial"/>
                <w:sz w:val="20"/>
                <w:szCs w:val="20"/>
              </w:rPr>
            </w:pPr>
            <w:r w:rsidRPr="006B7F85">
              <w:rPr>
                <w:rFonts w:ascii="Arial" w:hAnsi="Arial" w:cs="Arial"/>
                <w:sz w:val="20"/>
                <w:szCs w:val="20"/>
              </w:rPr>
              <w:t>старший советник юстиции</w:t>
            </w:r>
          </w:p>
        </w:tc>
        <w:tc>
          <w:tcPr>
            <w:tcW w:w="5211" w:type="dxa"/>
          </w:tcPr>
          <w:p w:rsidR="00E77FE3" w:rsidRPr="006B7F85" w:rsidRDefault="00E77FE3" w:rsidP="00E77FE3">
            <w:pPr>
              <w:jc w:val="right"/>
              <w:rPr>
                <w:rFonts w:ascii="Arial" w:hAnsi="Arial" w:cs="Arial"/>
                <w:sz w:val="20"/>
                <w:szCs w:val="20"/>
              </w:rPr>
            </w:pPr>
          </w:p>
          <w:p w:rsidR="00E77FE3" w:rsidRPr="006B7F85" w:rsidRDefault="00E77FE3" w:rsidP="00E77FE3">
            <w:pPr>
              <w:jc w:val="right"/>
              <w:rPr>
                <w:rFonts w:ascii="Arial" w:hAnsi="Arial" w:cs="Arial"/>
                <w:sz w:val="20"/>
                <w:szCs w:val="20"/>
              </w:rPr>
            </w:pPr>
            <w:r w:rsidRPr="006B7F85">
              <w:rPr>
                <w:rFonts w:ascii="Arial" w:hAnsi="Arial" w:cs="Arial"/>
                <w:sz w:val="20"/>
                <w:szCs w:val="20"/>
              </w:rPr>
              <w:t>Д.А. Теллин</w:t>
            </w:r>
          </w:p>
        </w:tc>
      </w:tr>
    </w:tbl>
    <w:p w:rsidR="00E77FE3" w:rsidRPr="006B7F85" w:rsidRDefault="00E77FE3" w:rsidP="00E77FE3">
      <w:pPr>
        <w:ind w:firstLine="567"/>
        <w:jc w:val="both"/>
        <w:rPr>
          <w:rFonts w:ascii="Arial" w:hAnsi="Arial" w:cs="Arial"/>
          <w:sz w:val="20"/>
          <w:szCs w:val="20"/>
        </w:rPr>
      </w:pPr>
    </w:p>
    <w:p w:rsidR="00E77FE3" w:rsidRPr="006B7F85" w:rsidRDefault="00E77FE3" w:rsidP="001922D5">
      <w:pPr>
        <w:rPr>
          <w:rFonts w:ascii="Arial" w:hAnsi="Arial" w:cs="Arial"/>
          <w:b/>
          <w:sz w:val="20"/>
          <w:szCs w:val="20"/>
        </w:rPr>
      </w:pPr>
    </w:p>
    <w:p w:rsidR="006B7F85" w:rsidRPr="006B7F85" w:rsidRDefault="006B7F85" w:rsidP="001922D5">
      <w:pPr>
        <w:rPr>
          <w:rFonts w:ascii="Arial" w:hAnsi="Arial" w:cs="Arial"/>
          <w:b/>
          <w:sz w:val="20"/>
          <w:szCs w:val="20"/>
        </w:rPr>
      </w:pPr>
    </w:p>
    <w:p w:rsidR="006B7F85" w:rsidRPr="006B7F85" w:rsidRDefault="006B7F85" w:rsidP="006B7F85">
      <w:pPr>
        <w:ind w:firstLine="567"/>
        <w:jc w:val="center"/>
        <w:rPr>
          <w:rFonts w:ascii="Arial" w:hAnsi="Arial" w:cs="Arial"/>
          <w:b/>
          <w:sz w:val="20"/>
          <w:szCs w:val="20"/>
        </w:rPr>
      </w:pPr>
      <w:r w:rsidRPr="006B7F85">
        <w:rPr>
          <w:rFonts w:ascii="Arial" w:hAnsi="Arial" w:cs="Arial"/>
          <w:b/>
          <w:sz w:val="20"/>
          <w:szCs w:val="20"/>
        </w:rPr>
        <w:t>Внесены изменения порядка доставки (вручения), хранения почтовых отправлений, направляемых в ходе производства по делам об административных правонарушениях</w:t>
      </w:r>
    </w:p>
    <w:p w:rsidR="006B7F85" w:rsidRPr="006B7F85" w:rsidRDefault="006B7F85" w:rsidP="006B7F85">
      <w:pPr>
        <w:ind w:firstLine="567"/>
        <w:jc w:val="both"/>
        <w:rPr>
          <w:rFonts w:ascii="Arial" w:hAnsi="Arial" w:cs="Arial"/>
          <w:b/>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xml:space="preserve">С 31 марта 2019 года произошли существенные изменения порядка доставки (вручения), хранения почтовых отправлений, направляемых в ходе производства по делам об административных правонарушениях. </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xml:space="preserve">Федеральным законом от 04.06.2018 № 139-ФЗ были внесены изменения в статью 4 Федерального закона «О почтовой связи», согласно которым особенности порядка оказания услуг почтовой связи в части доставки (вручения), хранения извещений, направляемых в ходе производства по делам об административных правонарушениях органами и должностными лицами, уполномоченными рассматривать дела об административных правонарушениях, так же как и судебных извещений, устанавливаются правилами оказания услуг почтовой связи в соответствии с нормами процессуального законодательства Российской Федерации. </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xml:space="preserve">Внесение данных изменений обусловлено тем, что на федеральном уровне не был урегулирован в достаточной степени вопрос доставки (вручения), хранения извещений, направляемых органами и должностными лицами, уполномоченными рассматривать дела об административных правонарушениях. </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xml:space="preserve">Так, частью 1 статьи 25.15 КоАП РФ предусмотрено, что лица, участвующие в производстве по делу об административном правонарушении,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xml:space="preserve">Однако извещения, направляемые органами и должностными лицами, уполномоченными рассматривать дела об административных правонарушениях, не относились к судебным извещениям, в отношении которых законом предусмотрен особый статус. Такое положение приводило к невозможности соблюдения органами и должностными лицами, уполномоченными рассматривать дела об административных правонарушениях, установленного частью 1 статьи 29.6 КоАП РФ пятнадцатидневного срока рассмотрения дел, рассмотрение дел откладывалось, что приводило к финансовым и временным затратам. </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xml:space="preserve">В связи с этим на основании ст. 4 Федерального закона «О почтовой связи» приказом Министерства цифрового развития, связи и массовых коммуникаций России от 13.11.2018 № 619, вступившим в силу с 31.03.2019, внесены изменения в Правила оказания услуг почтовой связи, утвержденные приказом Минкомсвязи России от 31.07.2014 № 234 (далее – Правила). </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xml:space="preserve">Согласно данным изменениям почтовые извещения, направляемые органами и должностными лицами, уполномоченными рассматривать дела об административных правонарушениях, приравнены к судебным извещениям. </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xml:space="preserve">Согласно п.п. 15, 34 Правил 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а также разряда "административное" (направляемых в ходе производства по деламоб административных правонарушениях почтовых отправлений органов и должностных лиц, уполномоченных рассматривать дела об административных правонарушениях в соответствии с Кодексом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административныхправонарушениях, исполнительных документов), устанавливаются настоящими правилами. Почтовые отправления разряда «судебное» и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дней. </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Ранее до внесения изменений в Правила этот срок для почтовых отправлений разряда «административное» составлял 30 дней.</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p>
    <w:tbl>
      <w:tblPr>
        <w:tblW w:w="0" w:type="auto"/>
        <w:tblLook w:val="04A0"/>
      </w:tblPr>
      <w:tblGrid>
        <w:gridCol w:w="4800"/>
        <w:gridCol w:w="4771"/>
      </w:tblGrid>
      <w:tr w:rsidR="006B7F85" w:rsidRPr="006B7F85" w:rsidTr="006B7F85">
        <w:tc>
          <w:tcPr>
            <w:tcW w:w="5210" w:type="dxa"/>
          </w:tcPr>
          <w:p w:rsidR="006B7F85" w:rsidRPr="006B7F85" w:rsidRDefault="006B7F85" w:rsidP="006B7F85">
            <w:pPr>
              <w:jc w:val="both"/>
              <w:rPr>
                <w:rFonts w:ascii="Arial" w:hAnsi="Arial" w:cs="Arial"/>
                <w:sz w:val="20"/>
                <w:szCs w:val="20"/>
              </w:rPr>
            </w:pPr>
            <w:r w:rsidRPr="006B7F85">
              <w:rPr>
                <w:rFonts w:ascii="Arial" w:hAnsi="Arial" w:cs="Arial"/>
                <w:sz w:val="20"/>
                <w:szCs w:val="20"/>
              </w:rPr>
              <w:t>Заместитель прокурора района</w:t>
            </w:r>
          </w:p>
          <w:p w:rsidR="006B7F85" w:rsidRPr="006B7F85" w:rsidRDefault="006B7F85" w:rsidP="006B7F85">
            <w:pPr>
              <w:jc w:val="both"/>
              <w:rPr>
                <w:rFonts w:ascii="Arial" w:hAnsi="Arial" w:cs="Arial"/>
                <w:sz w:val="20"/>
                <w:szCs w:val="20"/>
              </w:rPr>
            </w:pPr>
            <w:r w:rsidRPr="006B7F85">
              <w:rPr>
                <w:rFonts w:ascii="Arial" w:hAnsi="Arial" w:cs="Arial"/>
                <w:sz w:val="20"/>
                <w:szCs w:val="20"/>
              </w:rPr>
              <w:t>Младший советник юстиции</w:t>
            </w:r>
          </w:p>
        </w:tc>
        <w:tc>
          <w:tcPr>
            <w:tcW w:w="5211" w:type="dxa"/>
          </w:tcPr>
          <w:p w:rsidR="006B7F85" w:rsidRPr="006B7F85" w:rsidRDefault="006B7F85" w:rsidP="006B7F85">
            <w:pPr>
              <w:jc w:val="right"/>
              <w:rPr>
                <w:rFonts w:ascii="Arial" w:hAnsi="Arial" w:cs="Arial"/>
                <w:sz w:val="20"/>
                <w:szCs w:val="20"/>
              </w:rPr>
            </w:pPr>
          </w:p>
          <w:p w:rsidR="006B7F85" w:rsidRPr="006B7F85" w:rsidRDefault="006B7F85" w:rsidP="006B7F85">
            <w:pPr>
              <w:jc w:val="right"/>
              <w:rPr>
                <w:rFonts w:ascii="Arial" w:hAnsi="Arial" w:cs="Arial"/>
                <w:sz w:val="20"/>
                <w:szCs w:val="20"/>
              </w:rPr>
            </w:pPr>
            <w:r w:rsidRPr="006B7F85">
              <w:rPr>
                <w:rFonts w:ascii="Arial" w:hAnsi="Arial" w:cs="Arial"/>
                <w:sz w:val="20"/>
                <w:szCs w:val="20"/>
              </w:rPr>
              <w:t>А.Н. Кудряшов</w:t>
            </w:r>
          </w:p>
        </w:tc>
      </w:tr>
    </w:tbl>
    <w:p w:rsidR="006B7F85" w:rsidRPr="006B7F85" w:rsidRDefault="006B7F85" w:rsidP="006B7F85">
      <w:pPr>
        <w:ind w:firstLine="567"/>
        <w:jc w:val="both"/>
        <w:rPr>
          <w:rFonts w:ascii="Arial" w:hAnsi="Arial" w:cs="Arial"/>
          <w:sz w:val="20"/>
          <w:szCs w:val="20"/>
        </w:rPr>
      </w:pPr>
    </w:p>
    <w:p w:rsidR="00E77FE3" w:rsidRPr="006B7F85" w:rsidRDefault="00E77FE3" w:rsidP="001922D5">
      <w:pPr>
        <w:rPr>
          <w:rFonts w:ascii="Arial" w:hAnsi="Arial" w:cs="Arial"/>
          <w:b/>
          <w:sz w:val="20"/>
          <w:szCs w:val="20"/>
        </w:rPr>
      </w:pPr>
    </w:p>
    <w:p w:rsidR="006B7F85" w:rsidRDefault="006B7F85" w:rsidP="006B7F85">
      <w:pPr>
        <w:ind w:firstLine="567"/>
        <w:jc w:val="center"/>
        <w:rPr>
          <w:rFonts w:ascii="Arial" w:hAnsi="Arial" w:cs="Arial"/>
          <w:b/>
          <w:sz w:val="20"/>
          <w:szCs w:val="20"/>
        </w:rPr>
      </w:pPr>
    </w:p>
    <w:p w:rsidR="006B7F85" w:rsidRPr="006B7F85" w:rsidRDefault="006B7F85" w:rsidP="006B7F85">
      <w:pPr>
        <w:ind w:firstLine="567"/>
        <w:jc w:val="center"/>
        <w:rPr>
          <w:rFonts w:ascii="Arial" w:hAnsi="Arial" w:cs="Arial"/>
          <w:b/>
          <w:sz w:val="20"/>
          <w:szCs w:val="20"/>
        </w:rPr>
      </w:pPr>
      <w:r w:rsidRPr="006B7F85">
        <w:rPr>
          <w:rFonts w:ascii="Arial" w:hAnsi="Arial" w:cs="Arial"/>
          <w:b/>
          <w:sz w:val="20"/>
          <w:szCs w:val="20"/>
        </w:rPr>
        <w:lastRenderedPageBreak/>
        <w:t>Профилактика терроризма и экстремизма в образовательных организациях</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В силу статьи 14 Федерального закона от 24.07.1998 № 124-ФЗ «Об основных гарантиях прав ребенка в Российской Федерации» ребенку гарантирована защита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пропаганды социального, расового, национального и религиозного неравенства.</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Согласно требованиям статьи 1 Федерального закона от 24.06.1999 № 120-ФЗ «Об основах системы профилактики безнадзорности и правонарушений несовершеннолетних», профилактика правонарушений несовершеннолетних основывается, в том числе, на педагогических мерах, направленных на выявление и устранение причин и условий, способствующих правонарушениям и антиобщественным действиям несовершеннолетних, осуществляемых в совокупности с индивидуальной профилактической работой.</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В соответствии со статьей 1 Федерального закона от 25.07.2002 № 114-ФЗ «О противодействии экстремистской деятельности» под экстремизмом, помимо прочего, понимаются: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Противодействие экстремистской деятельности осуществляется путем принятия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(статья 3 Федерального закона «О противодействии экстремистской деятельности»).</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Письмом Минобрнауки России от 28.04.2014 № ДЛ-115/03 для образовательных организаций подготовлены методические материалы для обеспечения информационной безопасности детей при использовании ресурсов сети Интернет.</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Статьей 20.3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а статьей 20.29 КоАП РФ -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вцелях массового распространения.</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Указанные нормы законодательства требуют от учреждений сфер образования и культуры принятия мер по противодействию экстремизму: назначения ответственных должностных лиц, разработки конкретных профилактических мероприятий, включая изучение библиотечного фонда на предмет выявления материалов, признанных в установленном порядке экстремистскими, и т.д. Ненадлежащее исполнение перечисленных требований может влечь установленную законом ответственность руководителей и работников названных организаций.</w:t>
      </w:r>
    </w:p>
    <w:p w:rsidR="006B7F85" w:rsidRPr="006B7F85" w:rsidRDefault="006B7F85" w:rsidP="006B7F85">
      <w:pPr>
        <w:ind w:firstLine="567"/>
        <w:jc w:val="both"/>
        <w:rPr>
          <w:rFonts w:ascii="Arial" w:hAnsi="Arial" w:cs="Arial"/>
          <w:sz w:val="20"/>
          <w:szCs w:val="20"/>
        </w:rPr>
      </w:pPr>
    </w:p>
    <w:tbl>
      <w:tblPr>
        <w:tblW w:w="0" w:type="auto"/>
        <w:tblLook w:val="04A0"/>
      </w:tblPr>
      <w:tblGrid>
        <w:gridCol w:w="4796"/>
        <w:gridCol w:w="4775"/>
      </w:tblGrid>
      <w:tr w:rsidR="006B7F85" w:rsidRPr="006B7F85" w:rsidTr="006B7F85">
        <w:tc>
          <w:tcPr>
            <w:tcW w:w="5210" w:type="dxa"/>
          </w:tcPr>
          <w:p w:rsidR="006B7F85" w:rsidRPr="006B7F85" w:rsidRDefault="006B7F85" w:rsidP="006B7F85">
            <w:pPr>
              <w:jc w:val="both"/>
              <w:rPr>
                <w:rFonts w:ascii="Arial" w:hAnsi="Arial" w:cs="Arial"/>
                <w:sz w:val="20"/>
                <w:szCs w:val="20"/>
              </w:rPr>
            </w:pPr>
            <w:r w:rsidRPr="006B7F85">
              <w:rPr>
                <w:rFonts w:ascii="Arial" w:hAnsi="Arial" w:cs="Arial"/>
                <w:sz w:val="20"/>
                <w:szCs w:val="20"/>
              </w:rPr>
              <w:t>Помощник прокурора района</w:t>
            </w:r>
          </w:p>
          <w:p w:rsidR="006B7F85" w:rsidRPr="006B7F85" w:rsidRDefault="006B7F85" w:rsidP="006B7F85">
            <w:pPr>
              <w:jc w:val="both"/>
              <w:rPr>
                <w:rFonts w:ascii="Arial" w:hAnsi="Arial" w:cs="Arial"/>
                <w:sz w:val="20"/>
                <w:szCs w:val="20"/>
              </w:rPr>
            </w:pPr>
            <w:r w:rsidRPr="006B7F85">
              <w:rPr>
                <w:rFonts w:ascii="Arial" w:hAnsi="Arial" w:cs="Arial"/>
                <w:sz w:val="20"/>
                <w:szCs w:val="20"/>
              </w:rPr>
              <w:t>юрист 3 класса</w:t>
            </w:r>
          </w:p>
        </w:tc>
        <w:tc>
          <w:tcPr>
            <w:tcW w:w="5211" w:type="dxa"/>
          </w:tcPr>
          <w:p w:rsidR="006B7F85" w:rsidRPr="006B7F85" w:rsidRDefault="006B7F85" w:rsidP="006B7F85">
            <w:pPr>
              <w:jc w:val="right"/>
              <w:rPr>
                <w:rFonts w:ascii="Arial" w:hAnsi="Arial" w:cs="Arial"/>
                <w:sz w:val="20"/>
                <w:szCs w:val="20"/>
              </w:rPr>
            </w:pPr>
          </w:p>
          <w:p w:rsidR="006B7F85" w:rsidRPr="006B7F85" w:rsidRDefault="006B7F85" w:rsidP="006B7F85">
            <w:pPr>
              <w:jc w:val="right"/>
              <w:rPr>
                <w:rFonts w:ascii="Arial" w:hAnsi="Arial" w:cs="Arial"/>
                <w:sz w:val="20"/>
                <w:szCs w:val="20"/>
              </w:rPr>
            </w:pPr>
            <w:r w:rsidRPr="006B7F85">
              <w:rPr>
                <w:rFonts w:ascii="Arial" w:hAnsi="Arial" w:cs="Arial"/>
                <w:sz w:val="20"/>
                <w:szCs w:val="20"/>
              </w:rPr>
              <w:t>В.А. Брызгин</w:t>
            </w:r>
          </w:p>
        </w:tc>
      </w:tr>
    </w:tbl>
    <w:p w:rsidR="006B7F85" w:rsidRPr="006B7F85" w:rsidRDefault="006B7F85" w:rsidP="006B7F85">
      <w:pPr>
        <w:ind w:firstLine="567"/>
        <w:jc w:val="both"/>
        <w:rPr>
          <w:rFonts w:ascii="Arial" w:hAnsi="Arial" w:cs="Arial"/>
          <w:sz w:val="20"/>
          <w:szCs w:val="20"/>
        </w:rPr>
      </w:pPr>
    </w:p>
    <w:p w:rsidR="00E6458D" w:rsidRPr="006B7F85" w:rsidRDefault="00E6458D" w:rsidP="001922D5">
      <w:pPr>
        <w:rPr>
          <w:rFonts w:ascii="Arial" w:hAnsi="Arial" w:cs="Arial"/>
          <w:b/>
          <w:sz w:val="20"/>
          <w:szCs w:val="20"/>
        </w:rPr>
      </w:pPr>
    </w:p>
    <w:p w:rsidR="006B7F85" w:rsidRPr="006B7F85" w:rsidRDefault="006B7F85" w:rsidP="006B7F85">
      <w:pPr>
        <w:ind w:firstLine="567"/>
        <w:jc w:val="center"/>
        <w:rPr>
          <w:rFonts w:ascii="Arial" w:hAnsi="Arial" w:cs="Arial"/>
          <w:b/>
          <w:sz w:val="20"/>
          <w:szCs w:val="20"/>
        </w:rPr>
      </w:pPr>
      <w:r w:rsidRPr="006B7F85">
        <w:rPr>
          <w:rFonts w:ascii="Arial" w:hAnsi="Arial" w:cs="Arial"/>
          <w:b/>
          <w:sz w:val="20"/>
          <w:szCs w:val="20"/>
        </w:rPr>
        <w:t>Правительством утверждены правила уведомления собственников недвижимого имущества о сносе имущества или необходимости его приведения в соответствие с ограничениями использования земельных участков, которые вступили в силу 23 мая 2019 года</w:t>
      </w:r>
    </w:p>
    <w:p w:rsidR="006B7F85" w:rsidRPr="006B7F85" w:rsidRDefault="006B7F85" w:rsidP="006B7F85">
      <w:pPr>
        <w:ind w:firstLine="567"/>
        <w:jc w:val="both"/>
        <w:rPr>
          <w:rFonts w:ascii="Arial" w:hAnsi="Arial" w:cs="Arial"/>
          <w:b/>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xml:space="preserve"> 13 мая 2019 года Д.А. Медведевым подписано Постановление Правительства Российской Федерации № 588 «Об утверждении Правил уведомления собственников здания, сооружения, помещений в них (в том числе собственников помещений в многоквартирном доме), объекта незавершенного строительства, а также нанимателей жилых помещений по договорам социального найма или договорам найма жилых помещений государственного и муниципального жилищного фонда в многоквартирных домах о том, что такие здание, сооружение, объект незавершенного строительства подлежат сносу или их параметры и (или) разрешенное использование (назначение) подлежат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lastRenderedPageBreak/>
        <w:t xml:space="preserve">Уведомляться должны собственники здания, сооружения, помещений в них (в т. ч. собственники помещений в многоквартирном доме), объекта незавершенного строительства, а также наниматели жилых помещений по договорам социального найма или найма в многоквартирных домах. За это отвечают правообладатель здания или сооружения, в связи с размещением которого установлена зона. Если же она установлена по другим основаниям, то ответственными являются органы власти, принявшие соответствующее решение. </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xml:space="preserve">Уведомления направляются почтой, публикуются по правилам для официальной информации органа местного самоуправления, размещаются на его сайте, а также в общедоступных местах. </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xml:space="preserve">Наряду с уведомлением вышеназванными способами, допускается также непосредственное вручение уведомителями (их должностными лицами) под роспись уведомления правообладателю объекта недвижимого имущества. </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Правообладатели объектов недвижимого имущества считаются уведомленными по истечении 10 календарных дней со дня направления им письменного уведомления.</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br/>
      </w:r>
    </w:p>
    <w:tbl>
      <w:tblPr>
        <w:tblW w:w="0" w:type="auto"/>
        <w:tblLook w:val="04A0"/>
      </w:tblPr>
      <w:tblGrid>
        <w:gridCol w:w="4795"/>
        <w:gridCol w:w="4776"/>
      </w:tblGrid>
      <w:tr w:rsidR="006B7F85" w:rsidRPr="006B7F85" w:rsidTr="006B7F85">
        <w:tc>
          <w:tcPr>
            <w:tcW w:w="5210" w:type="dxa"/>
          </w:tcPr>
          <w:p w:rsidR="006B7F85" w:rsidRPr="006B7F85" w:rsidRDefault="006B7F85" w:rsidP="006B7F85">
            <w:pPr>
              <w:jc w:val="both"/>
              <w:rPr>
                <w:rFonts w:ascii="Arial" w:hAnsi="Arial" w:cs="Arial"/>
                <w:sz w:val="20"/>
                <w:szCs w:val="20"/>
              </w:rPr>
            </w:pPr>
            <w:r w:rsidRPr="006B7F85">
              <w:rPr>
                <w:rFonts w:ascii="Arial" w:hAnsi="Arial" w:cs="Arial"/>
                <w:sz w:val="20"/>
                <w:szCs w:val="20"/>
              </w:rPr>
              <w:t>Прокурор района</w:t>
            </w:r>
          </w:p>
          <w:p w:rsidR="006B7F85" w:rsidRPr="006B7F85" w:rsidRDefault="006B7F85" w:rsidP="006B7F85">
            <w:pPr>
              <w:jc w:val="both"/>
              <w:rPr>
                <w:rFonts w:ascii="Arial" w:hAnsi="Arial" w:cs="Arial"/>
                <w:sz w:val="20"/>
                <w:szCs w:val="20"/>
              </w:rPr>
            </w:pPr>
            <w:r w:rsidRPr="006B7F85">
              <w:rPr>
                <w:rFonts w:ascii="Arial" w:hAnsi="Arial" w:cs="Arial"/>
                <w:sz w:val="20"/>
                <w:szCs w:val="20"/>
              </w:rPr>
              <w:t>старший советник юстиции</w:t>
            </w:r>
          </w:p>
        </w:tc>
        <w:tc>
          <w:tcPr>
            <w:tcW w:w="5211" w:type="dxa"/>
          </w:tcPr>
          <w:p w:rsidR="006B7F85" w:rsidRPr="006B7F85" w:rsidRDefault="006B7F85" w:rsidP="006B7F85">
            <w:pPr>
              <w:jc w:val="right"/>
              <w:rPr>
                <w:rFonts w:ascii="Arial" w:hAnsi="Arial" w:cs="Arial"/>
                <w:sz w:val="20"/>
                <w:szCs w:val="20"/>
              </w:rPr>
            </w:pPr>
          </w:p>
          <w:p w:rsidR="006B7F85" w:rsidRPr="006B7F85" w:rsidRDefault="006B7F85" w:rsidP="006B7F85">
            <w:pPr>
              <w:jc w:val="right"/>
              <w:rPr>
                <w:rFonts w:ascii="Arial" w:hAnsi="Arial" w:cs="Arial"/>
                <w:sz w:val="20"/>
                <w:szCs w:val="20"/>
              </w:rPr>
            </w:pPr>
            <w:r w:rsidRPr="006B7F85">
              <w:rPr>
                <w:rFonts w:ascii="Arial" w:hAnsi="Arial" w:cs="Arial"/>
                <w:sz w:val="20"/>
                <w:szCs w:val="20"/>
              </w:rPr>
              <w:t>Д.А. Теллин</w:t>
            </w:r>
          </w:p>
        </w:tc>
      </w:tr>
    </w:tbl>
    <w:p w:rsidR="006B7F85" w:rsidRPr="006B7F85" w:rsidRDefault="006B7F85" w:rsidP="006B7F85">
      <w:pPr>
        <w:ind w:firstLine="567"/>
        <w:jc w:val="both"/>
        <w:rPr>
          <w:rFonts w:ascii="Arial" w:hAnsi="Arial" w:cs="Arial"/>
          <w:sz w:val="20"/>
          <w:szCs w:val="20"/>
        </w:rPr>
      </w:pPr>
    </w:p>
    <w:p w:rsidR="006B7F85" w:rsidRPr="006B7F85" w:rsidRDefault="006B7F85" w:rsidP="006B7F85">
      <w:pPr>
        <w:jc w:val="center"/>
        <w:rPr>
          <w:rFonts w:ascii="Arial" w:hAnsi="Arial" w:cs="Arial"/>
          <w:b/>
          <w:sz w:val="20"/>
          <w:szCs w:val="20"/>
        </w:rPr>
      </w:pPr>
      <w:r w:rsidRPr="006B7F85">
        <w:rPr>
          <w:rFonts w:ascii="Arial" w:hAnsi="Arial" w:cs="Arial"/>
          <w:b/>
          <w:sz w:val="20"/>
          <w:szCs w:val="20"/>
        </w:rPr>
        <w:t>Порядок проведения профилактического медицинского осмотра и диспансеризации определенных групп взрослого населения.</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Приказом Министерства здравоохранения России от 13.03.2019 № 124н утвержден порядок проведения профилактического медицинского осмотра и диспансеризации определенных групп взрослого населения (в возрасте от 18 лет и старше).</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В частности, к группам взрослого населения относятся:</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1) работающие граждане;</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2) неработающие граждане;</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3) обучающиеся в образовательных организациях по очной форме.</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Профилактический медицинский осмотр проводится ежегодно.</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Диспансеризация граждан проводится 1 раз в 3 года в возрасте от 18 до 39 лет включительно и ежегодно в возрасте 40 лет и старше.</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Граждане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Пройти диспансеризацию можно в том числе, в вечерние часы и по субботам.</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Информация о медицинских организациях, на базе которых проводятся профилактические медицинские осмотры и диспансеризация, размещается на своих официальных сайтах в сети Интернет органами исполнительной власти субъектов Российской Федерации в сфере охраны здоровья.</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При этом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Указанный Приказ вступил в законную силу 06.05.2019.</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p>
    <w:tbl>
      <w:tblPr>
        <w:tblW w:w="0" w:type="auto"/>
        <w:tblLook w:val="04A0"/>
      </w:tblPr>
      <w:tblGrid>
        <w:gridCol w:w="4796"/>
        <w:gridCol w:w="4775"/>
      </w:tblGrid>
      <w:tr w:rsidR="006B7F85" w:rsidRPr="006B7F85" w:rsidTr="006B7F85">
        <w:tc>
          <w:tcPr>
            <w:tcW w:w="5210" w:type="dxa"/>
          </w:tcPr>
          <w:p w:rsidR="006B7F85" w:rsidRPr="006B7F85" w:rsidRDefault="006B7F85" w:rsidP="006B7F85">
            <w:pPr>
              <w:jc w:val="both"/>
              <w:rPr>
                <w:rFonts w:ascii="Arial" w:hAnsi="Arial" w:cs="Arial"/>
                <w:sz w:val="20"/>
                <w:szCs w:val="20"/>
              </w:rPr>
            </w:pPr>
            <w:r w:rsidRPr="006B7F85">
              <w:rPr>
                <w:rFonts w:ascii="Arial" w:hAnsi="Arial" w:cs="Arial"/>
                <w:sz w:val="20"/>
                <w:szCs w:val="20"/>
              </w:rPr>
              <w:t>Помощник прокурора района</w:t>
            </w:r>
          </w:p>
          <w:p w:rsidR="006B7F85" w:rsidRPr="006B7F85" w:rsidRDefault="006B7F85" w:rsidP="006B7F85">
            <w:pPr>
              <w:jc w:val="both"/>
              <w:rPr>
                <w:rFonts w:ascii="Arial" w:hAnsi="Arial" w:cs="Arial"/>
                <w:sz w:val="20"/>
                <w:szCs w:val="20"/>
              </w:rPr>
            </w:pPr>
            <w:r w:rsidRPr="006B7F85">
              <w:rPr>
                <w:rFonts w:ascii="Arial" w:hAnsi="Arial" w:cs="Arial"/>
                <w:sz w:val="20"/>
                <w:szCs w:val="20"/>
              </w:rPr>
              <w:t>юрист 1 класса</w:t>
            </w:r>
          </w:p>
        </w:tc>
        <w:tc>
          <w:tcPr>
            <w:tcW w:w="5211" w:type="dxa"/>
          </w:tcPr>
          <w:p w:rsidR="006B7F85" w:rsidRPr="006B7F85" w:rsidRDefault="006B7F85" w:rsidP="006B7F85">
            <w:pPr>
              <w:jc w:val="right"/>
              <w:rPr>
                <w:rFonts w:ascii="Arial" w:hAnsi="Arial" w:cs="Arial"/>
                <w:sz w:val="20"/>
                <w:szCs w:val="20"/>
              </w:rPr>
            </w:pPr>
          </w:p>
          <w:p w:rsidR="006B7F85" w:rsidRPr="006B7F85" w:rsidRDefault="006B7F85" w:rsidP="006B7F85">
            <w:pPr>
              <w:jc w:val="right"/>
              <w:rPr>
                <w:rFonts w:ascii="Arial" w:hAnsi="Arial" w:cs="Arial"/>
                <w:sz w:val="20"/>
                <w:szCs w:val="20"/>
              </w:rPr>
            </w:pPr>
            <w:r w:rsidRPr="006B7F85">
              <w:rPr>
                <w:rFonts w:ascii="Arial" w:hAnsi="Arial" w:cs="Arial"/>
                <w:sz w:val="20"/>
                <w:szCs w:val="20"/>
              </w:rPr>
              <w:t>О.А. Козлова</w:t>
            </w:r>
          </w:p>
        </w:tc>
      </w:tr>
    </w:tbl>
    <w:p w:rsidR="006B7F85" w:rsidRPr="006B7F85" w:rsidRDefault="006B7F85" w:rsidP="006B7F85">
      <w:pPr>
        <w:ind w:firstLine="567"/>
        <w:jc w:val="both"/>
        <w:rPr>
          <w:rFonts w:ascii="Arial" w:hAnsi="Arial" w:cs="Arial"/>
          <w:sz w:val="20"/>
          <w:szCs w:val="20"/>
        </w:rPr>
      </w:pPr>
    </w:p>
    <w:p w:rsidR="006B7F85" w:rsidRDefault="006B7F85" w:rsidP="006B7F85">
      <w:pPr>
        <w:jc w:val="center"/>
        <w:rPr>
          <w:rFonts w:ascii="Arial" w:hAnsi="Arial" w:cs="Arial"/>
          <w:b/>
          <w:sz w:val="20"/>
          <w:szCs w:val="20"/>
        </w:rPr>
      </w:pPr>
    </w:p>
    <w:p w:rsidR="006B7F85" w:rsidRPr="006B7F85" w:rsidRDefault="006B7F85" w:rsidP="006B7F85">
      <w:pPr>
        <w:jc w:val="center"/>
        <w:rPr>
          <w:rFonts w:ascii="Arial" w:hAnsi="Arial" w:cs="Arial"/>
          <w:b/>
          <w:sz w:val="20"/>
          <w:szCs w:val="20"/>
        </w:rPr>
      </w:pPr>
      <w:r w:rsidRPr="006B7F85">
        <w:rPr>
          <w:rFonts w:ascii="Arial" w:hAnsi="Arial" w:cs="Arial"/>
          <w:b/>
          <w:sz w:val="20"/>
          <w:szCs w:val="20"/>
        </w:rPr>
        <w:t>Какие изменения внесены в налоговое законодательство, регулирующее вопросы налоговых льгот для многодетных семей?</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В настоящее время Федеральным законом от 15.04.2019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для физических лиц, имеющих трех и более несовершеннолетних детей, определены новые налоговые вычеты.</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В соответствии с требованиями пп.10 п. 5 ст. 391, п. 3, 4, 5, 6.1 ст. 403 Налогового кодекса Российской Федерации (вторая часть) теперь налоговая база в отношении объектов налогообложения (комната, квартира, жилой дом), находящихся в собственности физических лиц, имеющих трех и более несовершеннолетних детей,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дома,части жилого дома в расчете на каждого несовершеннолетнего ребенка.</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Многодетные семьи также могут получить вычеты по земельному налогу в размере кадастровой стоимости 600 квадратных метров площади земельного участка, находящегося в их собственности, постоянном (бессрочном) пользовании или пожизненном наследуемом владении.</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Вместе с тем указанные налоговые льготы распространяются на правоотношения, возникшие с налогового периода 2018 года в отношении одного объекта налогообложения каждого вида (квартира, жилой дом) и в отношении одного земельного участка по выбору налогоплательщика.</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Изменения вступили в силу 15.04.2019.</w:t>
      </w:r>
    </w:p>
    <w:p w:rsidR="006B7F85" w:rsidRPr="006B7F85" w:rsidRDefault="006B7F85" w:rsidP="006B7F85">
      <w:pPr>
        <w:ind w:firstLine="567"/>
        <w:jc w:val="both"/>
        <w:rPr>
          <w:rFonts w:ascii="Arial" w:hAnsi="Arial" w:cs="Arial"/>
          <w:sz w:val="20"/>
          <w:szCs w:val="20"/>
        </w:rPr>
      </w:pPr>
    </w:p>
    <w:tbl>
      <w:tblPr>
        <w:tblW w:w="0" w:type="auto"/>
        <w:tblLook w:val="04A0"/>
      </w:tblPr>
      <w:tblGrid>
        <w:gridCol w:w="4796"/>
        <w:gridCol w:w="4775"/>
      </w:tblGrid>
      <w:tr w:rsidR="006B7F85" w:rsidRPr="006B7F85" w:rsidTr="006B7F85">
        <w:tc>
          <w:tcPr>
            <w:tcW w:w="5210" w:type="dxa"/>
          </w:tcPr>
          <w:p w:rsidR="006B7F85" w:rsidRPr="006B7F85" w:rsidRDefault="006B7F85" w:rsidP="006B7F85">
            <w:pPr>
              <w:jc w:val="both"/>
              <w:rPr>
                <w:rFonts w:ascii="Arial" w:hAnsi="Arial" w:cs="Arial"/>
                <w:sz w:val="20"/>
                <w:szCs w:val="20"/>
              </w:rPr>
            </w:pPr>
            <w:r w:rsidRPr="006B7F85">
              <w:rPr>
                <w:rFonts w:ascii="Arial" w:hAnsi="Arial" w:cs="Arial"/>
                <w:sz w:val="20"/>
                <w:szCs w:val="20"/>
              </w:rPr>
              <w:t>Помощник прокурора района</w:t>
            </w:r>
          </w:p>
          <w:p w:rsidR="006B7F85" w:rsidRPr="006B7F85" w:rsidRDefault="006B7F85" w:rsidP="006B7F85">
            <w:pPr>
              <w:jc w:val="both"/>
              <w:rPr>
                <w:rFonts w:ascii="Arial" w:hAnsi="Arial" w:cs="Arial"/>
                <w:sz w:val="20"/>
                <w:szCs w:val="20"/>
              </w:rPr>
            </w:pPr>
            <w:r w:rsidRPr="006B7F85">
              <w:rPr>
                <w:rFonts w:ascii="Arial" w:hAnsi="Arial" w:cs="Arial"/>
                <w:sz w:val="20"/>
                <w:szCs w:val="20"/>
              </w:rPr>
              <w:t>юрист 3 класса</w:t>
            </w:r>
          </w:p>
        </w:tc>
        <w:tc>
          <w:tcPr>
            <w:tcW w:w="5211" w:type="dxa"/>
          </w:tcPr>
          <w:p w:rsidR="006B7F85" w:rsidRPr="006B7F85" w:rsidRDefault="006B7F85" w:rsidP="006B7F85">
            <w:pPr>
              <w:jc w:val="right"/>
              <w:rPr>
                <w:rFonts w:ascii="Arial" w:hAnsi="Arial" w:cs="Arial"/>
                <w:sz w:val="20"/>
                <w:szCs w:val="20"/>
              </w:rPr>
            </w:pPr>
          </w:p>
          <w:p w:rsidR="006B7F85" w:rsidRPr="006B7F85" w:rsidRDefault="006B7F85" w:rsidP="006B7F85">
            <w:pPr>
              <w:jc w:val="right"/>
              <w:rPr>
                <w:rFonts w:ascii="Arial" w:hAnsi="Arial" w:cs="Arial"/>
                <w:sz w:val="20"/>
                <w:szCs w:val="20"/>
              </w:rPr>
            </w:pPr>
            <w:r w:rsidRPr="006B7F85">
              <w:rPr>
                <w:rFonts w:ascii="Arial" w:hAnsi="Arial" w:cs="Arial"/>
                <w:sz w:val="20"/>
                <w:szCs w:val="20"/>
              </w:rPr>
              <w:t>В.А. Брызгин</w:t>
            </w:r>
          </w:p>
        </w:tc>
      </w:tr>
    </w:tbl>
    <w:p w:rsidR="006B7F85" w:rsidRPr="006B7F85" w:rsidRDefault="006B7F85" w:rsidP="006B7F85">
      <w:pPr>
        <w:ind w:firstLine="567"/>
        <w:jc w:val="both"/>
        <w:rPr>
          <w:rFonts w:ascii="Arial" w:hAnsi="Arial" w:cs="Arial"/>
          <w:sz w:val="20"/>
          <w:szCs w:val="20"/>
        </w:rPr>
      </w:pPr>
    </w:p>
    <w:p w:rsidR="006B7F85" w:rsidRDefault="006B7F85" w:rsidP="001922D5">
      <w:pPr>
        <w:rPr>
          <w:rFonts w:ascii="Arial" w:hAnsi="Arial" w:cs="Arial"/>
          <w:b/>
          <w:sz w:val="20"/>
          <w:szCs w:val="20"/>
        </w:rPr>
      </w:pPr>
    </w:p>
    <w:p w:rsidR="006B7F85" w:rsidRPr="006B7F85" w:rsidRDefault="006B7F85" w:rsidP="001922D5">
      <w:pPr>
        <w:rPr>
          <w:rFonts w:ascii="Arial" w:hAnsi="Arial" w:cs="Arial"/>
          <w:b/>
          <w:sz w:val="20"/>
          <w:szCs w:val="20"/>
        </w:rPr>
      </w:pPr>
    </w:p>
    <w:p w:rsidR="006B7F85" w:rsidRPr="006B7F85" w:rsidRDefault="006B7F85" w:rsidP="006B7F85">
      <w:pPr>
        <w:jc w:val="center"/>
        <w:rPr>
          <w:rFonts w:ascii="Arial" w:hAnsi="Arial" w:cs="Arial"/>
          <w:b/>
          <w:bCs/>
          <w:sz w:val="20"/>
          <w:szCs w:val="20"/>
        </w:rPr>
      </w:pPr>
      <w:r w:rsidRPr="006B7F85">
        <w:rPr>
          <w:rFonts w:ascii="Arial" w:hAnsi="Arial" w:cs="Arial"/>
          <w:b/>
          <w:bCs/>
          <w:sz w:val="20"/>
          <w:szCs w:val="20"/>
        </w:rPr>
        <w:t>Военная служба по контракту в войска национальной гвардии в упрощенном порядке</w:t>
      </w:r>
    </w:p>
    <w:p w:rsidR="006B7F85" w:rsidRPr="006B7F85" w:rsidRDefault="006B7F85" w:rsidP="006B7F85">
      <w:pPr>
        <w:ind w:firstLine="567"/>
        <w:jc w:val="both"/>
        <w:rPr>
          <w:rFonts w:ascii="Arial" w:hAnsi="Arial" w:cs="Arial"/>
          <w:b/>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С принятием Федерального закона от 06.06.2019 № 127-ФЗ «О внесении изменений в статью 44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лица, не являющиеся военнослужащими, проходящие службу в войсках национальной гвардии и имеющие специальные звания полиции, могут быть приняты с их согласия на военную службу по контракту в войска национальной гвардии в упрощенном порядке</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Указанные лица, подлежащие переводу на военную службу в подразделения войск нацгвардии в соответствии с решением Президента РФ, с их согласия могут быть приняты на военную службу по контракту в войска нацгвардии без прохождения испытания, проведения аттестации, мероприятий по медицинскому освидетельствованию, профессиональному психологическому отбору, а также без проверки соответствия установленным требованиям по уровню их образования, квалификации и физической подготовки.</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С указанными лицами, достигшими возраста 50 лет (для лиц, имеющих специальное звание до подполковника полиции), 55 лет (для лиц, имеющих специальное звание полковника полиции) и 60 лет (для лиц, имеющих специальные звания высшего начальствующего состава), может заключаться новый контракт о прохождении военной службы в порядке и на срок, которые установлены для военнослужащих, достигших предельного возраста пребывания на военной службе.</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Кроме того, им предоставляются определенные социальные гарантии при назначении на воинские должности (в том числе в части зачета в полном объеме стажа службы (выслуги лет) в период службы, сохранения отпусков и др.).</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p>
    <w:tbl>
      <w:tblPr>
        <w:tblW w:w="0" w:type="auto"/>
        <w:tblLook w:val="04A0"/>
      </w:tblPr>
      <w:tblGrid>
        <w:gridCol w:w="4800"/>
        <w:gridCol w:w="4771"/>
      </w:tblGrid>
      <w:tr w:rsidR="006B7F85" w:rsidRPr="006B7F85" w:rsidTr="006B7F85">
        <w:tc>
          <w:tcPr>
            <w:tcW w:w="5210" w:type="dxa"/>
          </w:tcPr>
          <w:p w:rsidR="006B7F85" w:rsidRPr="006B7F85" w:rsidRDefault="006B7F85" w:rsidP="006B7F85">
            <w:pPr>
              <w:jc w:val="both"/>
              <w:rPr>
                <w:rFonts w:ascii="Arial" w:hAnsi="Arial" w:cs="Arial"/>
                <w:sz w:val="20"/>
                <w:szCs w:val="20"/>
              </w:rPr>
            </w:pPr>
            <w:r w:rsidRPr="006B7F85">
              <w:rPr>
                <w:rFonts w:ascii="Arial" w:hAnsi="Arial" w:cs="Arial"/>
                <w:sz w:val="20"/>
                <w:szCs w:val="20"/>
              </w:rPr>
              <w:t>Заместитель прокурора района</w:t>
            </w:r>
          </w:p>
          <w:p w:rsidR="006B7F85" w:rsidRPr="006B7F85" w:rsidRDefault="006B7F85" w:rsidP="006B7F85">
            <w:pPr>
              <w:jc w:val="both"/>
              <w:rPr>
                <w:rFonts w:ascii="Arial" w:hAnsi="Arial" w:cs="Arial"/>
                <w:sz w:val="20"/>
                <w:szCs w:val="20"/>
              </w:rPr>
            </w:pPr>
            <w:r w:rsidRPr="006B7F85">
              <w:rPr>
                <w:rFonts w:ascii="Arial" w:hAnsi="Arial" w:cs="Arial"/>
                <w:sz w:val="20"/>
                <w:szCs w:val="20"/>
              </w:rPr>
              <w:t>Младший советник юстиции</w:t>
            </w:r>
          </w:p>
        </w:tc>
        <w:tc>
          <w:tcPr>
            <w:tcW w:w="5211" w:type="dxa"/>
          </w:tcPr>
          <w:p w:rsidR="006B7F85" w:rsidRPr="006B7F85" w:rsidRDefault="006B7F85" w:rsidP="006B7F85">
            <w:pPr>
              <w:jc w:val="right"/>
              <w:rPr>
                <w:rFonts w:ascii="Arial" w:hAnsi="Arial" w:cs="Arial"/>
                <w:sz w:val="20"/>
                <w:szCs w:val="20"/>
              </w:rPr>
            </w:pPr>
          </w:p>
          <w:p w:rsidR="006B7F85" w:rsidRPr="006B7F85" w:rsidRDefault="006B7F85" w:rsidP="006B7F85">
            <w:pPr>
              <w:jc w:val="right"/>
              <w:rPr>
                <w:rFonts w:ascii="Arial" w:hAnsi="Arial" w:cs="Arial"/>
                <w:sz w:val="20"/>
                <w:szCs w:val="20"/>
              </w:rPr>
            </w:pPr>
            <w:r w:rsidRPr="006B7F85">
              <w:rPr>
                <w:rFonts w:ascii="Arial" w:hAnsi="Arial" w:cs="Arial"/>
                <w:sz w:val="20"/>
                <w:szCs w:val="20"/>
              </w:rPr>
              <w:t>А.Н. Кудряшов</w:t>
            </w:r>
          </w:p>
        </w:tc>
      </w:tr>
    </w:tbl>
    <w:p w:rsidR="006B7F85" w:rsidRPr="006B7F85" w:rsidRDefault="006B7F85" w:rsidP="006B7F85">
      <w:pPr>
        <w:ind w:firstLine="567"/>
        <w:jc w:val="both"/>
        <w:rPr>
          <w:rFonts w:ascii="Arial" w:hAnsi="Arial" w:cs="Arial"/>
          <w:sz w:val="20"/>
          <w:szCs w:val="20"/>
        </w:rPr>
      </w:pPr>
    </w:p>
    <w:p w:rsidR="006B7F85" w:rsidRPr="006B7F85" w:rsidRDefault="006B7F85" w:rsidP="001922D5">
      <w:pPr>
        <w:rPr>
          <w:rFonts w:ascii="Arial" w:hAnsi="Arial" w:cs="Arial"/>
          <w:b/>
          <w:sz w:val="20"/>
          <w:szCs w:val="20"/>
        </w:rPr>
      </w:pPr>
    </w:p>
    <w:p w:rsidR="006B7F85" w:rsidRDefault="006B7F85" w:rsidP="006B7F85">
      <w:pPr>
        <w:jc w:val="center"/>
        <w:rPr>
          <w:rFonts w:ascii="Arial" w:hAnsi="Arial" w:cs="Arial"/>
          <w:b/>
          <w:sz w:val="20"/>
          <w:szCs w:val="20"/>
        </w:rPr>
      </w:pPr>
    </w:p>
    <w:p w:rsidR="006B7F85" w:rsidRPr="006B7F85" w:rsidRDefault="006B7F85" w:rsidP="006B7F85">
      <w:pPr>
        <w:jc w:val="center"/>
        <w:rPr>
          <w:rFonts w:ascii="Arial" w:hAnsi="Arial" w:cs="Arial"/>
          <w:b/>
          <w:sz w:val="20"/>
          <w:szCs w:val="20"/>
        </w:rPr>
      </w:pPr>
      <w:r w:rsidRPr="006B7F85">
        <w:rPr>
          <w:rFonts w:ascii="Arial" w:hAnsi="Arial" w:cs="Arial"/>
          <w:b/>
          <w:sz w:val="20"/>
          <w:szCs w:val="20"/>
        </w:rPr>
        <w:t>Лесной кодекс Российской Федерации дополнен главой о лесах, расположенных на землях, не относящихся к землям лесного фонда.</w:t>
      </w:r>
    </w:p>
    <w:p w:rsidR="006B7F85" w:rsidRPr="006B7F85" w:rsidRDefault="006B7F85" w:rsidP="006B7F85">
      <w:pPr>
        <w:jc w:val="both"/>
        <w:rPr>
          <w:rFonts w:ascii="Arial" w:hAnsi="Arial" w:cs="Arial"/>
          <w:b/>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С 01 июля 2019 года вступает в силу Федеральный закон от 27.12.2018 № 538-ФЗ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В соответствии с указанным Федеральным законом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 а на землях сельскохозяйственного назначения и землях обороны и безопасности - Правительством Российской Федерации.</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После завершения использования лесов, расположенных на землях обороны и безопасности, земли, на которых расположены такие леса, подлежат рекультивации (если она требуется в соответствии с законодательством) и переводу в состав земель лесного фонда.</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Лесной кодекс Российской Федерации также дополнен главой, обобщающей положения о защитных, эксплуатационных, резервных лесах и особо защитных участках лесов.</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Кроме того, лесопарки исключены из числа основных территориальных единиц управления в области использования, охраны, защиты, воспроизводства лесов. В их число включены участковые лесничества, которые могут создаваться в составе лесничеств.</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Границы земель лесного фонда определяются только границами лесничеств. Обязательным приложением к решению о создании лесничеств, участковых лесничеств является текстовое и графическое описание местоположения их границ.</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При проектировании лесничеств осуществляются:</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установление их площади;</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проектирование участковых лесничеств (в случае принятия решения об их создании);</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определение квартальной сети;</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установление границ лесничеств.</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br/>
      </w:r>
    </w:p>
    <w:tbl>
      <w:tblPr>
        <w:tblW w:w="0" w:type="auto"/>
        <w:tblLook w:val="04A0"/>
      </w:tblPr>
      <w:tblGrid>
        <w:gridCol w:w="4795"/>
        <w:gridCol w:w="4776"/>
      </w:tblGrid>
      <w:tr w:rsidR="006B7F85" w:rsidRPr="006B7F85" w:rsidTr="006B7F85">
        <w:tc>
          <w:tcPr>
            <w:tcW w:w="5210" w:type="dxa"/>
          </w:tcPr>
          <w:p w:rsidR="006B7F85" w:rsidRPr="006B7F85" w:rsidRDefault="006B7F85" w:rsidP="006B7F85">
            <w:pPr>
              <w:jc w:val="both"/>
              <w:rPr>
                <w:rFonts w:ascii="Arial" w:hAnsi="Arial" w:cs="Arial"/>
                <w:sz w:val="20"/>
                <w:szCs w:val="20"/>
              </w:rPr>
            </w:pPr>
            <w:r w:rsidRPr="006B7F85">
              <w:rPr>
                <w:rFonts w:ascii="Arial" w:hAnsi="Arial" w:cs="Arial"/>
                <w:sz w:val="20"/>
                <w:szCs w:val="20"/>
              </w:rPr>
              <w:t>Прокурор района</w:t>
            </w:r>
          </w:p>
          <w:p w:rsidR="006B7F85" w:rsidRPr="006B7F85" w:rsidRDefault="006B7F85" w:rsidP="006B7F85">
            <w:pPr>
              <w:jc w:val="both"/>
              <w:rPr>
                <w:rFonts w:ascii="Arial" w:hAnsi="Arial" w:cs="Arial"/>
                <w:sz w:val="20"/>
                <w:szCs w:val="20"/>
              </w:rPr>
            </w:pPr>
            <w:r w:rsidRPr="006B7F85">
              <w:rPr>
                <w:rFonts w:ascii="Arial" w:hAnsi="Arial" w:cs="Arial"/>
                <w:sz w:val="20"/>
                <w:szCs w:val="20"/>
              </w:rPr>
              <w:t>старший советник юстиции</w:t>
            </w:r>
          </w:p>
        </w:tc>
        <w:tc>
          <w:tcPr>
            <w:tcW w:w="5211" w:type="dxa"/>
          </w:tcPr>
          <w:p w:rsidR="006B7F85" w:rsidRPr="006B7F85" w:rsidRDefault="006B7F85" w:rsidP="006B7F85">
            <w:pPr>
              <w:jc w:val="right"/>
              <w:rPr>
                <w:rFonts w:ascii="Arial" w:hAnsi="Arial" w:cs="Arial"/>
                <w:sz w:val="20"/>
                <w:szCs w:val="20"/>
              </w:rPr>
            </w:pPr>
          </w:p>
          <w:p w:rsidR="006B7F85" w:rsidRPr="006B7F85" w:rsidRDefault="006B7F85" w:rsidP="006B7F85">
            <w:pPr>
              <w:jc w:val="right"/>
              <w:rPr>
                <w:rFonts w:ascii="Arial" w:hAnsi="Arial" w:cs="Arial"/>
                <w:sz w:val="20"/>
                <w:szCs w:val="20"/>
              </w:rPr>
            </w:pPr>
            <w:r w:rsidRPr="006B7F85">
              <w:rPr>
                <w:rFonts w:ascii="Arial" w:hAnsi="Arial" w:cs="Arial"/>
                <w:sz w:val="20"/>
                <w:szCs w:val="20"/>
              </w:rPr>
              <w:t>Д.А. Теллин</w:t>
            </w:r>
          </w:p>
        </w:tc>
      </w:tr>
    </w:tbl>
    <w:p w:rsidR="006B7F85" w:rsidRPr="006B7F85" w:rsidRDefault="006B7F85" w:rsidP="006B7F85">
      <w:pPr>
        <w:ind w:firstLine="567"/>
        <w:jc w:val="both"/>
        <w:rPr>
          <w:rFonts w:ascii="Arial" w:hAnsi="Arial" w:cs="Arial"/>
          <w:sz w:val="20"/>
          <w:szCs w:val="20"/>
        </w:rPr>
      </w:pPr>
    </w:p>
    <w:p w:rsidR="006B7F85" w:rsidRDefault="006B7F85" w:rsidP="006B7F85">
      <w:pPr>
        <w:jc w:val="center"/>
        <w:rPr>
          <w:rFonts w:ascii="Arial" w:hAnsi="Arial" w:cs="Arial"/>
          <w:b/>
          <w:bCs/>
          <w:sz w:val="20"/>
          <w:szCs w:val="20"/>
        </w:rPr>
      </w:pPr>
    </w:p>
    <w:p w:rsidR="006B7F85" w:rsidRPr="006B7F85" w:rsidRDefault="006B7F85" w:rsidP="006B7F85">
      <w:pPr>
        <w:jc w:val="center"/>
        <w:rPr>
          <w:rFonts w:ascii="Arial" w:hAnsi="Arial" w:cs="Arial"/>
          <w:b/>
          <w:bCs/>
          <w:sz w:val="20"/>
          <w:szCs w:val="20"/>
        </w:rPr>
      </w:pPr>
      <w:r w:rsidRPr="006B7F85">
        <w:rPr>
          <w:rFonts w:ascii="Arial" w:hAnsi="Arial" w:cs="Arial"/>
          <w:b/>
          <w:bCs/>
          <w:sz w:val="20"/>
          <w:szCs w:val="20"/>
        </w:rPr>
        <w:t>Порядок рассмотрения обращений управляющими компаниями</w:t>
      </w:r>
    </w:p>
    <w:p w:rsidR="006B7F85" w:rsidRPr="006B7F85" w:rsidRDefault="006B7F85" w:rsidP="006B7F85">
      <w:pPr>
        <w:ind w:firstLine="567"/>
        <w:jc w:val="both"/>
        <w:rPr>
          <w:rFonts w:ascii="Arial" w:hAnsi="Arial" w:cs="Arial"/>
          <w:b/>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В соответствии со ст. 5.59 Кодекса Российской Федерации об административных правонарушениях (далее – КоАП РФ) за нарушение установленного законодательством Российской Федерации </w:t>
      </w:r>
      <w:hyperlink r:id="rId12" w:history="1">
        <w:r w:rsidRPr="006B7F85">
          <w:rPr>
            <w:rStyle w:val="a7"/>
            <w:rFonts w:ascii="Arial" w:hAnsi="Arial" w:cs="Arial"/>
            <w:sz w:val="20"/>
            <w:szCs w:val="20"/>
          </w:rPr>
          <w:t>порядка</w:t>
        </w:r>
      </w:hyperlink>
      <w:r w:rsidRPr="006B7F85">
        <w:rPr>
          <w:rFonts w:ascii="Arial" w:hAnsi="Arial" w:cs="Arial"/>
          <w:sz w:val="20"/>
          <w:szCs w:val="20"/>
        </w:rPr>
        <w:t>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установлена административная ответственность.</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В ч. 1 ст. 12 Федерального закона от 02.05.2006 № 59-ФЗ «О порядке рассмотрения обращений граждан Российской Федерации» (далее – Закон № 59-ФЗ) установлен 30-дневный срок рассмотрения письменного обращения, поступившего в государственный орган, орган местного самоуправления или должностному лицу в соответствии с их компетенцией.</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Согласно позиции Верховного Суда Российской Федерации, изложенной в постановлениях от 15.02.2019 № 48-АД19-2, № 88-АД19-2, управляющие многоквартирными домами компании являются обычными юридическими лицами, созданными для получения прибыли и не осуществляют публично значимые функции. Таким образом правоотношения, возникающие между собственниками жилых помещений в многоквартирных домах и управляющими компаниями носят гражданско-правовой характер и на них не распространяются требования Закона № 59-ФЗ, в том числе об обязанности рассмотрения обращений в 30-дневный срок.</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         В соответствии с указанными постановлениями Верховного Суда Российской Федерации отменены постановления нижестоящих судов о привлечении к административной ответственности по ст.5.59 КоАП РФ руководителей управляющих компаний за нарушение срока рассмотрения письменных обращений.</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p>
    <w:tbl>
      <w:tblPr>
        <w:tblW w:w="0" w:type="auto"/>
        <w:tblLook w:val="04A0"/>
      </w:tblPr>
      <w:tblGrid>
        <w:gridCol w:w="4800"/>
        <w:gridCol w:w="4771"/>
      </w:tblGrid>
      <w:tr w:rsidR="006B7F85" w:rsidRPr="006B7F85" w:rsidTr="006B7F85">
        <w:tc>
          <w:tcPr>
            <w:tcW w:w="5210" w:type="dxa"/>
          </w:tcPr>
          <w:p w:rsidR="006B7F85" w:rsidRPr="006B7F85" w:rsidRDefault="006B7F85" w:rsidP="006B7F85">
            <w:pPr>
              <w:jc w:val="both"/>
              <w:rPr>
                <w:rFonts w:ascii="Arial" w:hAnsi="Arial" w:cs="Arial"/>
                <w:sz w:val="20"/>
                <w:szCs w:val="20"/>
              </w:rPr>
            </w:pPr>
            <w:r w:rsidRPr="006B7F85">
              <w:rPr>
                <w:rFonts w:ascii="Arial" w:hAnsi="Arial" w:cs="Arial"/>
                <w:sz w:val="20"/>
                <w:szCs w:val="20"/>
              </w:rPr>
              <w:t>Заместитель прокурора района</w:t>
            </w:r>
          </w:p>
          <w:p w:rsidR="006B7F85" w:rsidRPr="006B7F85" w:rsidRDefault="006B7F85" w:rsidP="006B7F85">
            <w:pPr>
              <w:jc w:val="both"/>
              <w:rPr>
                <w:rFonts w:ascii="Arial" w:hAnsi="Arial" w:cs="Arial"/>
                <w:sz w:val="20"/>
                <w:szCs w:val="20"/>
              </w:rPr>
            </w:pPr>
            <w:r w:rsidRPr="006B7F85">
              <w:rPr>
                <w:rFonts w:ascii="Arial" w:hAnsi="Arial" w:cs="Arial"/>
                <w:sz w:val="20"/>
                <w:szCs w:val="20"/>
              </w:rPr>
              <w:t>Младший советник юстиции</w:t>
            </w:r>
          </w:p>
        </w:tc>
        <w:tc>
          <w:tcPr>
            <w:tcW w:w="5211" w:type="dxa"/>
          </w:tcPr>
          <w:p w:rsidR="006B7F85" w:rsidRPr="006B7F85" w:rsidRDefault="006B7F85" w:rsidP="006B7F85">
            <w:pPr>
              <w:jc w:val="right"/>
              <w:rPr>
                <w:rFonts w:ascii="Arial" w:hAnsi="Arial" w:cs="Arial"/>
                <w:sz w:val="20"/>
                <w:szCs w:val="20"/>
              </w:rPr>
            </w:pPr>
          </w:p>
          <w:p w:rsidR="006B7F85" w:rsidRPr="006B7F85" w:rsidRDefault="006B7F85" w:rsidP="006B7F85">
            <w:pPr>
              <w:jc w:val="right"/>
              <w:rPr>
                <w:rFonts w:ascii="Arial" w:hAnsi="Arial" w:cs="Arial"/>
                <w:sz w:val="20"/>
                <w:szCs w:val="20"/>
              </w:rPr>
            </w:pPr>
            <w:r w:rsidRPr="006B7F85">
              <w:rPr>
                <w:rFonts w:ascii="Arial" w:hAnsi="Arial" w:cs="Arial"/>
                <w:sz w:val="20"/>
                <w:szCs w:val="20"/>
              </w:rPr>
              <w:t>А.Н. Кудряшов</w:t>
            </w:r>
          </w:p>
        </w:tc>
      </w:tr>
    </w:tbl>
    <w:p w:rsidR="006B7F85" w:rsidRPr="006B7F85" w:rsidRDefault="006B7F85" w:rsidP="006B7F85">
      <w:pPr>
        <w:ind w:firstLine="567"/>
        <w:jc w:val="both"/>
        <w:rPr>
          <w:rFonts w:ascii="Arial" w:hAnsi="Arial" w:cs="Arial"/>
          <w:sz w:val="20"/>
          <w:szCs w:val="20"/>
        </w:rPr>
      </w:pPr>
    </w:p>
    <w:p w:rsidR="006B7F85" w:rsidRPr="006B7F85" w:rsidRDefault="006B7F85" w:rsidP="001922D5">
      <w:pPr>
        <w:rPr>
          <w:rFonts w:ascii="Arial" w:hAnsi="Arial" w:cs="Arial"/>
          <w:b/>
          <w:sz w:val="20"/>
          <w:szCs w:val="20"/>
        </w:rPr>
      </w:pPr>
    </w:p>
    <w:p w:rsidR="006B7F85" w:rsidRPr="006B7F85" w:rsidRDefault="006B7F85" w:rsidP="006B7F85">
      <w:pPr>
        <w:jc w:val="center"/>
        <w:rPr>
          <w:rFonts w:ascii="Arial" w:hAnsi="Arial" w:cs="Arial"/>
          <w:b/>
          <w:sz w:val="20"/>
          <w:szCs w:val="20"/>
        </w:rPr>
      </w:pPr>
      <w:r w:rsidRPr="006B7F85">
        <w:rPr>
          <w:rFonts w:ascii="Arial" w:hAnsi="Arial" w:cs="Arial"/>
          <w:b/>
          <w:sz w:val="20"/>
          <w:szCs w:val="20"/>
        </w:rPr>
        <w:t>Внесены изменения в порядок проведения техосмотров транспортных средств.</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Федеральным законом от 06.06.2019 № 122-ФЗ внесены поправки в порядок прохождения техосмотров транспортных средств, которые, в частности, направлены на противодействие практике массового оформления диагностических карт без реального осмотра автомобилей.</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Изменения вступят в силу через год, с 08.06.2020.</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С этого времени диагностические карты будут формироваться в единой автоматизированной информационной системе техосмотра (ЕАИСТО), при этом, печатный вариант можно будет получить по запросу на безвозмездной основе.</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Операторы техосмотра обязаны будут передавать в ЕАИСТО фотографическое изображение транспортного средства, в отношении которого проводилось диагностирование (с указанием координат места нахождения транспортного средства), дату и время начала и окончания проведения диагностирования.</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Нововведением станет возможность создания передвижных диагностических линий, которые смогут приехать самостоятельно по запросу клиента, при этом такие нестационарные пункты обязаны будут обеспечить выполнение всех процедур техосмотра.</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В техническом осмотре автобусов в обязательном порядке будут принимать участие сотрудники Государственной автоинспекции.</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Изменения касаются и аккредитации операторов техосмотров: уточнены требования к процедуре выдачи аттестатов аккредитации, основания для аннулирования аттестата аккредитации, а также момент, с которого аттестат считается аннулированным.</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Выданные до вступления в силу внесенных поправок диагностические карты будут действовать до истечения срока, на который они выданы.</w:t>
      </w:r>
    </w:p>
    <w:p w:rsidR="006B7F85" w:rsidRPr="006B7F85" w:rsidRDefault="006B7F85" w:rsidP="006B7F85">
      <w:pPr>
        <w:ind w:firstLine="567"/>
        <w:jc w:val="both"/>
        <w:rPr>
          <w:rFonts w:ascii="Arial" w:hAnsi="Arial" w:cs="Arial"/>
          <w:sz w:val="20"/>
          <w:szCs w:val="20"/>
        </w:rPr>
      </w:pPr>
    </w:p>
    <w:tbl>
      <w:tblPr>
        <w:tblW w:w="0" w:type="auto"/>
        <w:tblLook w:val="04A0"/>
      </w:tblPr>
      <w:tblGrid>
        <w:gridCol w:w="4796"/>
        <w:gridCol w:w="4775"/>
      </w:tblGrid>
      <w:tr w:rsidR="006B7F85" w:rsidRPr="006B7F85" w:rsidTr="006B7F85">
        <w:tc>
          <w:tcPr>
            <w:tcW w:w="5210" w:type="dxa"/>
          </w:tcPr>
          <w:p w:rsidR="006B7F85" w:rsidRPr="006B7F85" w:rsidRDefault="006B7F85" w:rsidP="006B7F85">
            <w:pPr>
              <w:jc w:val="both"/>
              <w:rPr>
                <w:rFonts w:ascii="Arial" w:hAnsi="Arial" w:cs="Arial"/>
                <w:sz w:val="20"/>
                <w:szCs w:val="20"/>
              </w:rPr>
            </w:pPr>
            <w:r w:rsidRPr="006B7F85">
              <w:rPr>
                <w:rFonts w:ascii="Arial" w:hAnsi="Arial" w:cs="Arial"/>
                <w:sz w:val="20"/>
                <w:szCs w:val="20"/>
              </w:rPr>
              <w:t>Помощник прокурора района</w:t>
            </w:r>
          </w:p>
          <w:p w:rsidR="006B7F85" w:rsidRPr="006B7F85" w:rsidRDefault="006B7F85" w:rsidP="006B7F85">
            <w:pPr>
              <w:jc w:val="both"/>
              <w:rPr>
                <w:rFonts w:ascii="Arial" w:hAnsi="Arial" w:cs="Arial"/>
                <w:sz w:val="20"/>
                <w:szCs w:val="20"/>
              </w:rPr>
            </w:pPr>
            <w:r w:rsidRPr="006B7F85">
              <w:rPr>
                <w:rFonts w:ascii="Arial" w:hAnsi="Arial" w:cs="Arial"/>
                <w:sz w:val="20"/>
                <w:szCs w:val="20"/>
              </w:rPr>
              <w:t>юрист 3 класса</w:t>
            </w:r>
          </w:p>
        </w:tc>
        <w:tc>
          <w:tcPr>
            <w:tcW w:w="5211" w:type="dxa"/>
          </w:tcPr>
          <w:p w:rsidR="006B7F85" w:rsidRPr="006B7F85" w:rsidRDefault="006B7F85" w:rsidP="006B7F85">
            <w:pPr>
              <w:jc w:val="right"/>
              <w:rPr>
                <w:rFonts w:ascii="Arial" w:hAnsi="Arial" w:cs="Arial"/>
                <w:sz w:val="20"/>
                <w:szCs w:val="20"/>
              </w:rPr>
            </w:pPr>
          </w:p>
          <w:p w:rsidR="006B7F85" w:rsidRPr="006B7F85" w:rsidRDefault="006B7F85" w:rsidP="006B7F85">
            <w:pPr>
              <w:jc w:val="right"/>
              <w:rPr>
                <w:rFonts w:ascii="Arial" w:hAnsi="Arial" w:cs="Arial"/>
                <w:sz w:val="20"/>
                <w:szCs w:val="20"/>
              </w:rPr>
            </w:pPr>
            <w:r w:rsidRPr="006B7F85">
              <w:rPr>
                <w:rFonts w:ascii="Arial" w:hAnsi="Arial" w:cs="Arial"/>
                <w:sz w:val="20"/>
                <w:szCs w:val="20"/>
              </w:rPr>
              <w:t>В.А. Брызгин</w:t>
            </w:r>
          </w:p>
        </w:tc>
      </w:tr>
    </w:tbl>
    <w:p w:rsidR="006B7F85" w:rsidRPr="006B7F85" w:rsidRDefault="006B7F85" w:rsidP="006B7F85">
      <w:pPr>
        <w:ind w:firstLine="567"/>
        <w:jc w:val="both"/>
        <w:rPr>
          <w:rFonts w:ascii="Arial" w:hAnsi="Arial" w:cs="Arial"/>
          <w:sz w:val="20"/>
          <w:szCs w:val="20"/>
        </w:rPr>
      </w:pPr>
    </w:p>
    <w:p w:rsidR="006B7F85" w:rsidRDefault="006B7F85" w:rsidP="006B7F85">
      <w:pPr>
        <w:jc w:val="center"/>
        <w:rPr>
          <w:rFonts w:ascii="Arial" w:hAnsi="Arial" w:cs="Arial"/>
          <w:b/>
          <w:sz w:val="20"/>
          <w:szCs w:val="20"/>
        </w:rPr>
      </w:pPr>
    </w:p>
    <w:p w:rsidR="006B7F85" w:rsidRPr="006B7F85" w:rsidRDefault="006B7F85" w:rsidP="006B7F85">
      <w:pPr>
        <w:jc w:val="center"/>
        <w:rPr>
          <w:rFonts w:ascii="Arial" w:hAnsi="Arial" w:cs="Arial"/>
          <w:b/>
          <w:sz w:val="20"/>
          <w:szCs w:val="20"/>
        </w:rPr>
      </w:pPr>
      <w:r w:rsidRPr="006B7F85">
        <w:rPr>
          <w:rFonts w:ascii="Arial" w:hAnsi="Arial" w:cs="Arial"/>
          <w:b/>
          <w:sz w:val="20"/>
          <w:szCs w:val="20"/>
        </w:rPr>
        <w:t>Минюст России и Минздрав России будут определять порядок осуществления контроля за исполнением осужденным обязанности пройти лечение от наркомании и медицинскую и (или) социальную реабилитацию.</w:t>
      </w:r>
    </w:p>
    <w:p w:rsidR="006B7F85" w:rsidRPr="006B7F85" w:rsidRDefault="006B7F85" w:rsidP="006B7F85">
      <w:pPr>
        <w:jc w:val="both"/>
        <w:rPr>
          <w:rFonts w:ascii="Arial" w:hAnsi="Arial" w:cs="Arial"/>
          <w:b/>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С 1 июля 2019 года вступает в действие федеральный закон от 06.06.2019 № 132-ФЗ, которым внесены изменения в ч. 2 ст. 72.1 УК РФ.</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Согласно поправкам порядок осуществления контроля за исполнением осужденными обязанности пройти лечение от наркомании и медицинскую и (или) социальную реабилитацию будет определяться ранее осуществлявшим такой контроль федеральным органом исполнительной власти, выполняющим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нормативно-правового регулирования в сфере здравоохранения.</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Ранее, контроль за исполнением осужденным обязанности пройти лечение от наркомании и медицинскую и (или) социальную реабилитацию осуществлялся уголовно-исполнительной инспекцией самостоятельно.</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Следует напомнить, что при назначении лицу, признанному больным наркоманией, наказания, не связанного с лишением свободы, суд вправе возложить на осужденного обязанность пройти лечение от наркомании и медицинскую и (или) социальную реабилитацию.</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Под реабилитацией больных наркоманией подразумевается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br/>
      </w:r>
    </w:p>
    <w:tbl>
      <w:tblPr>
        <w:tblW w:w="0" w:type="auto"/>
        <w:tblLook w:val="04A0"/>
      </w:tblPr>
      <w:tblGrid>
        <w:gridCol w:w="4795"/>
        <w:gridCol w:w="4776"/>
      </w:tblGrid>
      <w:tr w:rsidR="006B7F85" w:rsidRPr="006B7F85" w:rsidTr="006B7F85">
        <w:tc>
          <w:tcPr>
            <w:tcW w:w="5210" w:type="dxa"/>
          </w:tcPr>
          <w:p w:rsidR="006B7F85" w:rsidRPr="006B7F85" w:rsidRDefault="006B7F85" w:rsidP="006B7F85">
            <w:pPr>
              <w:jc w:val="both"/>
              <w:rPr>
                <w:rFonts w:ascii="Arial" w:hAnsi="Arial" w:cs="Arial"/>
                <w:sz w:val="20"/>
                <w:szCs w:val="20"/>
              </w:rPr>
            </w:pPr>
            <w:r w:rsidRPr="006B7F85">
              <w:rPr>
                <w:rFonts w:ascii="Arial" w:hAnsi="Arial" w:cs="Arial"/>
                <w:sz w:val="20"/>
                <w:szCs w:val="20"/>
              </w:rPr>
              <w:t>Прокурор района</w:t>
            </w:r>
          </w:p>
          <w:p w:rsidR="006B7F85" w:rsidRPr="006B7F85" w:rsidRDefault="006B7F85" w:rsidP="006B7F85">
            <w:pPr>
              <w:jc w:val="both"/>
              <w:rPr>
                <w:rFonts w:ascii="Arial" w:hAnsi="Arial" w:cs="Arial"/>
                <w:sz w:val="20"/>
                <w:szCs w:val="20"/>
              </w:rPr>
            </w:pPr>
            <w:r w:rsidRPr="006B7F85">
              <w:rPr>
                <w:rFonts w:ascii="Arial" w:hAnsi="Arial" w:cs="Arial"/>
                <w:sz w:val="20"/>
                <w:szCs w:val="20"/>
              </w:rPr>
              <w:t>старший советник юстиции</w:t>
            </w:r>
          </w:p>
        </w:tc>
        <w:tc>
          <w:tcPr>
            <w:tcW w:w="5211" w:type="dxa"/>
          </w:tcPr>
          <w:p w:rsidR="006B7F85" w:rsidRPr="006B7F85" w:rsidRDefault="006B7F85" w:rsidP="006B7F85">
            <w:pPr>
              <w:jc w:val="right"/>
              <w:rPr>
                <w:rFonts w:ascii="Arial" w:hAnsi="Arial" w:cs="Arial"/>
                <w:sz w:val="20"/>
                <w:szCs w:val="20"/>
              </w:rPr>
            </w:pPr>
          </w:p>
          <w:p w:rsidR="006B7F85" w:rsidRPr="006B7F85" w:rsidRDefault="006B7F85" w:rsidP="006B7F85">
            <w:pPr>
              <w:jc w:val="right"/>
              <w:rPr>
                <w:rFonts w:ascii="Arial" w:hAnsi="Arial" w:cs="Arial"/>
                <w:sz w:val="20"/>
                <w:szCs w:val="20"/>
              </w:rPr>
            </w:pPr>
            <w:r w:rsidRPr="006B7F85">
              <w:rPr>
                <w:rFonts w:ascii="Arial" w:hAnsi="Arial" w:cs="Arial"/>
                <w:sz w:val="20"/>
                <w:szCs w:val="20"/>
              </w:rPr>
              <w:t>Д.А. Теллин</w:t>
            </w:r>
          </w:p>
        </w:tc>
      </w:tr>
    </w:tbl>
    <w:p w:rsidR="006B7F85" w:rsidRPr="006B7F85" w:rsidRDefault="006B7F85" w:rsidP="006B7F85">
      <w:pPr>
        <w:ind w:firstLine="567"/>
        <w:jc w:val="both"/>
        <w:rPr>
          <w:rFonts w:ascii="Arial" w:hAnsi="Arial" w:cs="Arial"/>
          <w:sz w:val="20"/>
          <w:szCs w:val="20"/>
        </w:rPr>
      </w:pPr>
    </w:p>
    <w:p w:rsidR="006B7F85" w:rsidRPr="006B7F85" w:rsidRDefault="006B7F85" w:rsidP="006B7F85">
      <w:pPr>
        <w:jc w:val="center"/>
        <w:rPr>
          <w:rFonts w:ascii="Arial" w:hAnsi="Arial" w:cs="Arial"/>
          <w:sz w:val="20"/>
          <w:szCs w:val="20"/>
        </w:rPr>
      </w:pPr>
      <w:r w:rsidRPr="006B7F85">
        <w:rPr>
          <w:rFonts w:ascii="Arial" w:hAnsi="Arial" w:cs="Arial"/>
          <w:b/>
          <w:sz w:val="20"/>
          <w:szCs w:val="20"/>
        </w:rPr>
        <w:lastRenderedPageBreak/>
        <w:t>Изменения в законодательстве о государственной службе.</w:t>
      </w:r>
    </w:p>
    <w:p w:rsidR="006B7F85" w:rsidRPr="006B7F85" w:rsidRDefault="006B7F85" w:rsidP="006B7F85">
      <w:pPr>
        <w:ind w:firstLine="567"/>
        <w:jc w:val="both"/>
        <w:rPr>
          <w:rFonts w:ascii="Arial" w:hAnsi="Arial" w:cs="Arial"/>
          <w:sz w:val="20"/>
          <w:szCs w:val="20"/>
        </w:rPr>
      </w:pP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Федеральным законом от 01.05.2019 № 99-ФЗ в статьи 11, 49 и 50 Федерального закона «О государственной гражданской службе Российской Федерации» вносятся изменения, которыми предусматривается, что федеральным государственным гражданским служащим присваиваются не только классные чины государственной гражданской службы Российской Федерации, но также и классные чины юстиции и дипломатические ранги.</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Кроме того, законом определяются полномочия Президента Российской Федерации, Правительства Российской Федерации и иных государственных органов по установлению соответствия классных чинов государственной гражданской службы должностям государственной гражданской службы.</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В частности, определено, что указом Президента Российской Федерации устанавливается соответствие классных чинов государственной гражданской службы Российской Федерации должностям федеральной государственной гражданской службы высшей группы должностей, а постановлением Правительства Российской Федерации — соответствие классных чинов государственной гражданской службы Российской Федерации должностям федеральной государственной гражданской службы главной, ведущей, старшей и младшей групп должностей в федеральных органах исполнительной власти.</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В иных федеральных государственных органах соответствие классных чинов государственной гражданской службы Российской Федерации должностям федеральной государственной гражданской службы главной, ведущей, старшей и младшей групп должностей устанавливается актом федерального государственного органа.</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Соответствие классных чинов государственной гражданской службы субъекта Российской Федерации должностям государственной гражданской службы субъекта Российской Федерации устанавливается законом субъекта Российской Федерации с учётом положений Федерального закона «О государственной гражданской службе Российской Федерации».</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Нормативное установление соответствия классных чинов государственной гражданской службы должностям государственной гражданской службы обеспечит необходимые условия для присвоения государственным гражданским служащим классных чинов государственной гражданской службы в соответствии с замещаемыми ими должностями.</w:t>
      </w:r>
    </w:p>
    <w:p w:rsidR="006B7F85" w:rsidRPr="006B7F85" w:rsidRDefault="006B7F85" w:rsidP="006B7F85">
      <w:pPr>
        <w:ind w:firstLine="567"/>
        <w:jc w:val="both"/>
        <w:rPr>
          <w:rFonts w:ascii="Arial" w:hAnsi="Arial" w:cs="Arial"/>
          <w:sz w:val="20"/>
          <w:szCs w:val="20"/>
        </w:rPr>
      </w:pPr>
      <w:r w:rsidRPr="006B7F85">
        <w:rPr>
          <w:rFonts w:ascii="Arial" w:hAnsi="Arial" w:cs="Arial"/>
          <w:sz w:val="20"/>
          <w:szCs w:val="20"/>
        </w:rPr>
        <w:t>Положения закона от 01.05.2019 № 99-ФЗ вступают в силу с 31.07.2019.</w:t>
      </w:r>
    </w:p>
    <w:p w:rsidR="006B7F85" w:rsidRPr="006B7F85" w:rsidRDefault="006B7F85" w:rsidP="006B7F85">
      <w:pPr>
        <w:ind w:firstLine="567"/>
        <w:jc w:val="both"/>
        <w:rPr>
          <w:rFonts w:ascii="Arial" w:hAnsi="Arial" w:cs="Arial"/>
          <w:sz w:val="20"/>
          <w:szCs w:val="20"/>
        </w:rPr>
      </w:pPr>
    </w:p>
    <w:tbl>
      <w:tblPr>
        <w:tblW w:w="0" w:type="auto"/>
        <w:tblLook w:val="04A0"/>
      </w:tblPr>
      <w:tblGrid>
        <w:gridCol w:w="4796"/>
        <w:gridCol w:w="4775"/>
      </w:tblGrid>
      <w:tr w:rsidR="006B7F85" w:rsidRPr="006B7F85" w:rsidTr="006B7F85">
        <w:tc>
          <w:tcPr>
            <w:tcW w:w="5210" w:type="dxa"/>
          </w:tcPr>
          <w:p w:rsidR="006B7F85" w:rsidRPr="006B7F85" w:rsidRDefault="006B7F85" w:rsidP="006B7F85">
            <w:pPr>
              <w:jc w:val="both"/>
              <w:rPr>
                <w:rFonts w:ascii="Arial" w:hAnsi="Arial" w:cs="Arial"/>
                <w:sz w:val="20"/>
                <w:szCs w:val="20"/>
              </w:rPr>
            </w:pPr>
            <w:r w:rsidRPr="006B7F85">
              <w:rPr>
                <w:rFonts w:ascii="Arial" w:hAnsi="Arial" w:cs="Arial"/>
                <w:sz w:val="20"/>
                <w:szCs w:val="20"/>
              </w:rPr>
              <w:t>Помощник прокурора района</w:t>
            </w:r>
          </w:p>
          <w:p w:rsidR="006B7F85" w:rsidRPr="006B7F85" w:rsidRDefault="006B7F85" w:rsidP="006B7F85">
            <w:pPr>
              <w:jc w:val="both"/>
              <w:rPr>
                <w:rFonts w:ascii="Arial" w:hAnsi="Arial" w:cs="Arial"/>
                <w:sz w:val="20"/>
                <w:szCs w:val="20"/>
              </w:rPr>
            </w:pPr>
            <w:r w:rsidRPr="006B7F85">
              <w:rPr>
                <w:rFonts w:ascii="Arial" w:hAnsi="Arial" w:cs="Arial"/>
                <w:sz w:val="20"/>
                <w:szCs w:val="20"/>
              </w:rPr>
              <w:t>юрист 1 класса</w:t>
            </w:r>
          </w:p>
        </w:tc>
        <w:tc>
          <w:tcPr>
            <w:tcW w:w="5211" w:type="dxa"/>
          </w:tcPr>
          <w:p w:rsidR="006B7F85" w:rsidRPr="006B7F85" w:rsidRDefault="006B7F85" w:rsidP="006B7F85">
            <w:pPr>
              <w:jc w:val="right"/>
              <w:rPr>
                <w:rFonts w:ascii="Arial" w:hAnsi="Arial" w:cs="Arial"/>
                <w:sz w:val="20"/>
                <w:szCs w:val="20"/>
              </w:rPr>
            </w:pPr>
          </w:p>
          <w:p w:rsidR="006B7F85" w:rsidRPr="006B7F85" w:rsidRDefault="006B7F85" w:rsidP="006B7F85">
            <w:pPr>
              <w:jc w:val="right"/>
              <w:rPr>
                <w:rFonts w:ascii="Arial" w:hAnsi="Arial" w:cs="Arial"/>
                <w:sz w:val="20"/>
                <w:szCs w:val="20"/>
              </w:rPr>
            </w:pPr>
            <w:r w:rsidRPr="006B7F85">
              <w:rPr>
                <w:rFonts w:ascii="Arial" w:hAnsi="Arial" w:cs="Arial"/>
                <w:sz w:val="20"/>
                <w:szCs w:val="20"/>
              </w:rPr>
              <w:t>О.А. Козлова</w:t>
            </w:r>
          </w:p>
        </w:tc>
      </w:tr>
    </w:tbl>
    <w:p w:rsidR="001922D5" w:rsidRPr="006B7F85" w:rsidRDefault="001922D5" w:rsidP="001922D5">
      <w:pPr>
        <w:rPr>
          <w:rFonts w:ascii="Arial" w:hAnsi="Arial" w:cs="Arial"/>
          <w:b/>
          <w:sz w:val="20"/>
          <w:szCs w:val="20"/>
        </w:rPr>
      </w:pPr>
    </w:p>
    <w:p w:rsidR="006B7F85" w:rsidRPr="006B7F85" w:rsidRDefault="006B7F85" w:rsidP="001922D5">
      <w:pPr>
        <w:rPr>
          <w:rFonts w:ascii="Arial" w:hAnsi="Arial" w:cs="Arial"/>
          <w:b/>
          <w:sz w:val="20"/>
          <w:szCs w:val="20"/>
        </w:rPr>
      </w:pPr>
    </w:p>
    <w:tbl>
      <w:tblPr>
        <w:tblW w:w="9757" w:type="dxa"/>
        <w:tblInd w:w="-181" w:type="dxa"/>
        <w:tblLayout w:type="fixed"/>
        <w:tblLook w:val="0000"/>
      </w:tblPr>
      <w:tblGrid>
        <w:gridCol w:w="3166"/>
        <w:gridCol w:w="3471"/>
        <w:gridCol w:w="3120"/>
      </w:tblGrid>
      <w:tr w:rsidR="00CF03D0" w:rsidRPr="006B7F85">
        <w:trPr>
          <w:trHeight w:val="2218"/>
        </w:trPr>
        <w:tc>
          <w:tcPr>
            <w:tcW w:w="3166" w:type="dxa"/>
            <w:tcBorders>
              <w:top w:val="single" w:sz="4" w:space="0" w:color="000000"/>
              <w:left w:val="single" w:sz="4" w:space="0" w:color="000000"/>
              <w:bottom w:val="single" w:sz="4" w:space="0" w:color="000000"/>
            </w:tcBorders>
          </w:tcPr>
          <w:p w:rsidR="00CF03D0" w:rsidRPr="006B7F85" w:rsidRDefault="00CF03D0" w:rsidP="004709EB">
            <w:pPr>
              <w:jc w:val="center"/>
              <w:rPr>
                <w:rFonts w:ascii="Arial" w:hAnsi="Arial" w:cs="Arial"/>
                <w:i/>
                <w:color w:val="0000FF"/>
                <w:sz w:val="20"/>
                <w:szCs w:val="20"/>
              </w:rPr>
            </w:pPr>
            <w:r w:rsidRPr="006B7F85">
              <w:rPr>
                <w:rFonts w:ascii="Arial" w:hAnsi="Arial" w:cs="Arial"/>
                <w:i/>
                <w:color w:val="0000FF"/>
                <w:sz w:val="20"/>
                <w:szCs w:val="20"/>
              </w:rPr>
              <w:t>Периодическое печатное издание</w:t>
            </w:r>
          </w:p>
          <w:p w:rsidR="00CF03D0" w:rsidRPr="006B7F85" w:rsidRDefault="00CF03D0" w:rsidP="004709EB">
            <w:pPr>
              <w:jc w:val="center"/>
              <w:rPr>
                <w:rFonts w:ascii="Arial" w:hAnsi="Arial" w:cs="Arial"/>
                <w:i/>
                <w:color w:val="0000FF"/>
                <w:sz w:val="20"/>
                <w:szCs w:val="20"/>
              </w:rPr>
            </w:pPr>
            <w:r w:rsidRPr="006B7F85">
              <w:rPr>
                <w:rFonts w:ascii="Arial" w:hAnsi="Arial" w:cs="Arial"/>
                <w:i/>
                <w:color w:val="0000FF"/>
                <w:sz w:val="20"/>
                <w:szCs w:val="20"/>
              </w:rPr>
              <w:t>«Михайловский  вестник»</w:t>
            </w:r>
          </w:p>
          <w:p w:rsidR="00CF03D0" w:rsidRPr="006B7F85" w:rsidRDefault="00CF03D0" w:rsidP="004709EB">
            <w:pPr>
              <w:jc w:val="center"/>
              <w:rPr>
                <w:rFonts w:ascii="Arial" w:hAnsi="Arial" w:cs="Arial"/>
                <w:i/>
                <w:color w:val="0000FF"/>
                <w:sz w:val="20"/>
                <w:szCs w:val="20"/>
              </w:rPr>
            </w:pPr>
            <w:r w:rsidRPr="006B7F85">
              <w:rPr>
                <w:rFonts w:ascii="Arial" w:hAnsi="Arial" w:cs="Arial"/>
                <w:i/>
                <w:color w:val="0000FF"/>
                <w:sz w:val="20"/>
                <w:szCs w:val="20"/>
              </w:rPr>
              <w:t>Адрес редакционного совета и издателя:</w:t>
            </w:r>
          </w:p>
          <w:p w:rsidR="00CF03D0" w:rsidRPr="006B7F85" w:rsidRDefault="00CF03D0" w:rsidP="004709EB">
            <w:pPr>
              <w:jc w:val="center"/>
              <w:rPr>
                <w:rFonts w:ascii="Arial" w:hAnsi="Arial" w:cs="Arial"/>
                <w:i/>
                <w:color w:val="0000FF"/>
                <w:sz w:val="20"/>
                <w:szCs w:val="20"/>
              </w:rPr>
            </w:pPr>
            <w:r w:rsidRPr="006B7F85">
              <w:rPr>
                <w:rFonts w:ascii="Arial" w:hAnsi="Arial" w:cs="Arial"/>
                <w:i/>
                <w:color w:val="0000FF"/>
                <w:sz w:val="20"/>
                <w:szCs w:val="20"/>
              </w:rPr>
              <w:t>429920, д.Михайловка  ул.Чапаева, д.18</w:t>
            </w:r>
          </w:p>
          <w:p w:rsidR="00CF03D0" w:rsidRPr="006B7F85" w:rsidRDefault="00CF03D0" w:rsidP="004709EB">
            <w:pPr>
              <w:jc w:val="center"/>
              <w:rPr>
                <w:rFonts w:ascii="Arial" w:hAnsi="Arial" w:cs="Arial"/>
                <w:i/>
                <w:color w:val="0000FF"/>
                <w:sz w:val="20"/>
                <w:szCs w:val="20"/>
                <w:lang w:val="en-US"/>
              </w:rPr>
            </w:pPr>
            <w:r w:rsidRPr="006B7F85">
              <w:rPr>
                <w:rFonts w:ascii="Arial" w:hAnsi="Arial" w:cs="Arial"/>
                <w:i/>
                <w:color w:val="0000FF"/>
                <w:sz w:val="20"/>
                <w:szCs w:val="20"/>
                <w:lang w:val="en-US"/>
              </w:rPr>
              <w:t xml:space="preserve">Email: </w:t>
            </w:r>
            <w:hyperlink r:id="rId13" w:history="1">
              <w:r w:rsidR="0063566B" w:rsidRPr="006B7F85">
                <w:rPr>
                  <w:rStyle w:val="a7"/>
                  <w:rFonts w:ascii="Arial" w:hAnsi="Arial" w:cs="Arial"/>
                  <w:i/>
                  <w:sz w:val="20"/>
                  <w:szCs w:val="20"/>
                  <w:lang w:val="en-US"/>
                </w:rPr>
                <w:t>zivil_-mix</w:t>
              </w:r>
              <w:r w:rsidRPr="006B7F85">
                <w:rPr>
                  <w:rStyle w:val="a7"/>
                  <w:rFonts w:ascii="Arial" w:hAnsi="Arial" w:cs="Arial"/>
                  <w:i/>
                  <w:sz w:val="20"/>
                  <w:szCs w:val="20"/>
                  <w:lang w:val="en-US"/>
                </w:rPr>
                <w:t>ap.ru</w:t>
              </w:r>
            </w:hyperlink>
          </w:p>
          <w:p w:rsidR="00CF03D0" w:rsidRPr="006B7F85" w:rsidRDefault="00CF03D0" w:rsidP="004709EB">
            <w:pPr>
              <w:jc w:val="center"/>
              <w:rPr>
                <w:rFonts w:ascii="Arial" w:hAnsi="Arial" w:cs="Arial"/>
                <w:i/>
                <w:color w:val="0000FF"/>
                <w:sz w:val="20"/>
                <w:szCs w:val="20"/>
                <w:lang w:val="en-US"/>
              </w:rPr>
            </w:pPr>
            <w:r w:rsidRPr="006B7F85">
              <w:rPr>
                <w:rFonts w:ascii="Arial" w:hAnsi="Arial" w:cs="Arial"/>
                <w:i/>
                <w:color w:val="0000FF"/>
                <w:sz w:val="20"/>
                <w:szCs w:val="20"/>
              </w:rPr>
              <w:t>Тел</w:t>
            </w:r>
            <w:r w:rsidRPr="006B7F85">
              <w:rPr>
                <w:rFonts w:ascii="Arial" w:hAnsi="Arial" w:cs="Arial"/>
                <w:i/>
                <w:color w:val="0000FF"/>
                <w:sz w:val="20"/>
                <w:szCs w:val="20"/>
                <w:lang w:val="en-US"/>
              </w:rPr>
              <w:t>.(83545) 63-0-25</w:t>
            </w:r>
          </w:p>
        </w:tc>
        <w:tc>
          <w:tcPr>
            <w:tcW w:w="3471" w:type="dxa"/>
            <w:tcBorders>
              <w:top w:val="single" w:sz="4" w:space="0" w:color="000000"/>
              <w:left w:val="single" w:sz="4" w:space="0" w:color="000000"/>
              <w:bottom w:val="single" w:sz="4" w:space="0" w:color="000000"/>
            </w:tcBorders>
          </w:tcPr>
          <w:p w:rsidR="00CF03D0" w:rsidRPr="006B7F85" w:rsidRDefault="00CF03D0">
            <w:pPr>
              <w:jc w:val="center"/>
              <w:rPr>
                <w:rFonts w:ascii="Arial" w:hAnsi="Arial" w:cs="Arial"/>
                <w:i/>
                <w:color w:val="0000FF"/>
                <w:sz w:val="20"/>
                <w:szCs w:val="20"/>
              </w:rPr>
            </w:pPr>
            <w:r w:rsidRPr="006B7F85">
              <w:rPr>
                <w:rFonts w:ascii="Arial" w:hAnsi="Arial" w:cs="Arial"/>
                <w:i/>
                <w:color w:val="0000FF"/>
                <w:sz w:val="20"/>
                <w:szCs w:val="20"/>
              </w:rPr>
              <w:t>Учредитель</w:t>
            </w:r>
          </w:p>
          <w:p w:rsidR="00CF03D0" w:rsidRPr="006B7F85" w:rsidRDefault="00CF03D0">
            <w:pPr>
              <w:jc w:val="center"/>
              <w:rPr>
                <w:rFonts w:ascii="Arial" w:hAnsi="Arial" w:cs="Arial"/>
                <w:i/>
                <w:color w:val="0000FF"/>
                <w:sz w:val="20"/>
                <w:szCs w:val="20"/>
              </w:rPr>
            </w:pPr>
          </w:p>
          <w:p w:rsidR="00CF03D0" w:rsidRPr="006B7F85" w:rsidRDefault="00CF03D0">
            <w:pPr>
              <w:jc w:val="center"/>
              <w:rPr>
                <w:rFonts w:ascii="Arial" w:hAnsi="Arial" w:cs="Arial"/>
                <w:i/>
                <w:color w:val="0000FF"/>
                <w:sz w:val="20"/>
                <w:szCs w:val="20"/>
              </w:rPr>
            </w:pPr>
            <w:r w:rsidRPr="006B7F85">
              <w:rPr>
                <w:rFonts w:ascii="Arial" w:hAnsi="Arial" w:cs="Arial"/>
                <w:i/>
                <w:color w:val="0000FF"/>
                <w:sz w:val="20"/>
                <w:szCs w:val="20"/>
              </w:rPr>
              <w:t>Администрация Михайловского  сельского поселения Цивильского района</w:t>
            </w:r>
          </w:p>
          <w:p w:rsidR="00CF03D0" w:rsidRPr="006B7F85" w:rsidRDefault="00CF03D0">
            <w:pPr>
              <w:jc w:val="center"/>
              <w:rPr>
                <w:rFonts w:ascii="Arial" w:hAnsi="Arial" w:cs="Arial"/>
                <w:i/>
                <w:color w:val="0000FF"/>
                <w:sz w:val="20"/>
                <w:szCs w:val="20"/>
              </w:rPr>
            </w:pPr>
            <w:r w:rsidRPr="006B7F85">
              <w:rPr>
                <w:rFonts w:ascii="Arial" w:hAnsi="Arial" w:cs="Arial"/>
                <w:i/>
                <w:color w:val="0000FF"/>
                <w:sz w:val="20"/>
                <w:szCs w:val="20"/>
              </w:rPr>
              <w:t>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CF03D0" w:rsidRPr="006B7F85" w:rsidRDefault="00CF03D0">
            <w:pPr>
              <w:jc w:val="center"/>
              <w:rPr>
                <w:rFonts w:ascii="Arial" w:hAnsi="Arial" w:cs="Arial"/>
                <w:i/>
                <w:color w:val="0000FF"/>
                <w:sz w:val="20"/>
                <w:szCs w:val="20"/>
              </w:rPr>
            </w:pPr>
            <w:r w:rsidRPr="006B7F85">
              <w:rPr>
                <w:rFonts w:ascii="Arial" w:hAnsi="Arial" w:cs="Arial"/>
                <w:i/>
                <w:color w:val="0000FF"/>
                <w:sz w:val="20"/>
                <w:szCs w:val="20"/>
              </w:rPr>
              <w:t>Председатель редакционного совета-главный редактор</w:t>
            </w:r>
          </w:p>
          <w:p w:rsidR="00CF03D0" w:rsidRPr="006B7F85" w:rsidRDefault="00CF03D0">
            <w:pPr>
              <w:jc w:val="center"/>
              <w:rPr>
                <w:rFonts w:ascii="Arial" w:hAnsi="Arial" w:cs="Arial"/>
                <w:i/>
                <w:color w:val="0000FF"/>
                <w:sz w:val="20"/>
                <w:szCs w:val="20"/>
              </w:rPr>
            </w:pPr>
            <w:r w:rsidRPr="006B7F85">
              <w:rPr>
                <w:rFonts w:ascii="Arial" w:hAnsi="Arial" w:cs="Arial"/>
                <w:i/>
                <w:color w:val="0000FF"/>
                <w:sz w:val="20"/>
                <w:szCs w:val="20"/>
              </w:rPr>
              <w:t>Николаев Г.И.</w:t>
            </w:r>
          </w:p>
          <w:p w:rsidR="00CF03D0" w:rsidRPr="006B7F85" w:rsidRDefault="00CF03D0">
            <w:pPr>
              <w:jc w:val="center"/>
              <w:rPr>
                <w:rFonts w:ascii="Arial" w:hAnsi="Arial" w:cs="Arial"/>
                <w:i/>
                <w:color w:val="0000FF"/>
                <w:sz w:val="20"/>
                <w:szCs w:val="20"/>
              </w:rPr>
            </w:pPr>
          </w:p>
          <w:p w:rsidR="00CF03D0" w:rsidRPr="006B7F85" w:rsidRDefault="00CF03D0">
            <w:pPr>
              <w:jc w:val="center"/>
              <w:rPr>
                <w:rFonts w:ascii="Arial" w:hAnsi="Arial" w:cs="Arial"/>
                <w:i/>
                <w:color w:val="0000FF"/>
                <w:sz w:val="20"/>
                <w:szCs w:val="20"/>
              </w:rPr>
            </w:pPr>
            <w:r w:rsidRPr="006B7F85">
              <w:rPr>
                <w:rFonts w:ascii="Arial" w:hAnsi="Arial" w:cs="Arial"/>
                <w:i/>
                <w:color w:val="0000FF"/>
                <w:sz w:val="20"/>
                <w:szCs w:val="20"/>
              </w:rPr>
              <w:t>Тираж  20 экз.</w:t>
            </w:r>
          </w:p>
          <w:p w:rsidR="00CF03D0" w:rsidRPr="006B7F85" w:rsidRDefault="00CF03D0">
            <w:pPr>
              <w:jc w:val="center"/>
              <w:rPr>
                <w:rFonts w:ascii="Arial" w:hAnsi="Arial" w:cs="Arial"/>
                <w:i/>
                <w:color w:val="0000FF"/>
                <w:sz w:val="20"/>
                <w:szCs w:val="20"/>
              </w:rPr>
            </w:pPr>
            <w:r w:rsidRPr="006B7F85">
              <w:rPr>
                <w:rFonts w:ascii="Arial" w:hAnsi="Arial" w:cs="Arial"/>
                <w:i/>
                <w:color w:val="0000FF"/>
                <w:sz w:val="20"/>
                <w:szCs w:val="20"/>
              </w:rPr>
              <w:t>Объём 1 п.л. формат А4</w:t>
            </w:r>
          </w:p>
          <w:p w:rsidR="00CF03D0" w:rsidRPr="006B7F85" w:rsidRDefault="00CF03D0">
            <w:pPr>
              <w:jc w:val="center"/>
              <w:rPr>
                <w:rFonts w:ascii="Arial" w:hAnsi="Arial" w:cs="Arial"/>
                <w:sz w:val="20"/>
                <w:szCs w:val="20"/>
              </w:rPr>
            </w:pPr>
            <w:r w:rsidRPr="006B7F85">
              <w:rPr>
                <w:rFonts w:ascii="Arial" w:hAnsi="Arial" w:cs="Arial"/>
                <w:i/>
                <w:color w:val="0000FF"/>
                <w:sz w:val="20"/>
                <w:szCs w:val="20"/>
              </w:rPr>
              <w:t>Распространяется бесплатно</w:t>
            </w:r>
          </w:p>
        </w:tc>
      </w:tr>
    </w:tbl>
    <w:p w:rsidR="00CF03D0" w:rsidRPr="006B7F85" w:rsidRDefault="00CF03D0">
      <w:pPr>
        <w:ind w:firstLine="540"/>
        <w:jc w:val="right"/>
        <w:rPr>
          <w:rStyle w:val="a3"/>
          <w:rFonts w:ascii="Arial" w:hAnsi="Arial" w:cs="Arial"/>
          <w:bCs w:val="0"/>
          <w:sz w:val="20"/>
          <w:szCs w:val="20"/>
        </w:rPr>
      </w:pPr>
    </w:p>
    <w:p w:rsidR="00CF03D0" w:rsidRPr="006B7F85" w:rsidRDefault="00CF03D0">
      <w:pPr>
        <w:ind w:firstLine="540"/>
        <w:rPr>
          <w:rStyle w:val="a3"/>
          <w:rFonts w:ascii="Arial" w:hAnsi="Arial" w:cs="Arial"/>
          <w:bCs w:val="0"/>
          <w:sz w:val="20"/>
          <w:szCs w:val="20"/>
        </w:rPr>
      </w:pPr>
    </w:p>
    <w:p w:rsidR="00CF03D0" w:rsidRPr="006B7F85" w:rsidRDefault="00CF03D0">
      <w:pPr>
        <w:ind w:firstLine="540"/>
        <w:jc w:val="right"/>
        <w:rPr>
          <w:rStyle w:val="a3"/>
          <w:rFonts w:ascii="Arial" w:hAnsi="Arial" w:cs="Arial"/>
          <w:bCs w:val="0"/>
          <w:sz w:val="20"/>
          <w:szCs w:val="20"/>
        </w:rPr>
      </w:pPr>
    </w:p>
    <w:p w:rsidR="00CF03D0" w:rsidRPr="006B7F85" w:rsidRDefault="00CF03D0">
      <w:pPr>
        <w:rPr>
          <w:rFonts w:ascii="Arial" w:hAnsi="Arial" w:cs="Arial"/>
          <w:sz w:val="20"/>
          <w:szCs w:val="20"/>
        </w:rPr>
      </w:pPr>
    </w:p>
    <w:p w:rsidR="00CF03D0" w:rsidRPr="006B7F85" w:rsidRDefault="00CF03D0">
      <w:pPr>
        <w:pStyle w:val="a8"/>
        <w:spacing w:before="0" w:beforeAutospacing="0" w:after="0" w:afterAutospacing="0"/>
        <w:rPr>
          <w:rFonts w:ascii="Arial" w:hAnsi="Arial" w:cs="Arial"/>
          <w:sz w:val="20"/>
          <w:szCs w:val="20"/>
        </w:rPr>
      </w:pPr>
    </w:p>
    <w:p w:rsidR="00CF03D0" w:rsidRPr="006B7F85" w:rsidRDefault="00CF03D0">
      <w:pPr>
        <w:pStyle w:val="a8"/>
        <w:spacing w:before="0" w:beforeAutospacing="0" w:after="0" w:afterAutospacing="0"/>
        <w:rPr>
          <w:rFonts w:ascii="Arial" w:hAnsi="Arial" w:cs="Arial"/>
          <w:sz w:val="20"/>
          <w:szCs w:val="20"/>
        </w:rPr>
      </w:pPr>
    </w:p>
    <w:p w:rsidR="00CF03D0" w:rsidRPr="006B7F85" w:rsidRDefault="00CF03D0">
      <w:pPr>
        <w:pStyle w:val="a8"/>
        <w:spacing w:before="0" w:beforeAutospacing="0" w:after="0" w:afterAutospacing="0"/>
        <w:rPr>
          <w:rFonts w:ascii="Arial" w:hAnsi="Arial" w:cs="Arial"/>
          <w:sz w:val="20"/>
          <w:szCs w:val="20"/>
        </w:rPr>
      </w:pPr>
    </w:p>
    <w:p w:rsidR="00CF03D0" w:rsidRPr="006B7F85" w:rsidRDefault="00CF03D0">
      <w:pPr>
        <w:rPr>
          <w:rFonts w:ascii="Arial" w:hAnsi="Arial" w:cs="Arial"/>
          <w:sz w:val="20"/>
          <w:szCs w:val="20"/>
        </w:rPr>
      </w:pPr>
    </w:p>
    <w:p w:rsidR="00CF03D0" w:rsidRPr="006B7F85" w:rsidRDefault="00CF03D0">
      <w:pPr>
        <w:rPr>
          <w:rFonts w:ascii="Arial" w:hAnsi="Arial" w:cs="Arial"/>
          <w:sz w:val="20"/>
          <w:szCs w:val="20"/>
        </w:rPr>
      </w:pPr>
    </w:p>
    <w:p w:rsidR="00CF03D0" w:rsidRPr="006B7F85" w:rsidRDefault="00CF03D0">
      <w:pPr>
        <w:jc w:val="both"/>
        <w:rPr>
          <w:rFonts w:ascii="Arial" w:hAnsi="Arial" w:cs="Arial"/>
          <w:b/>
          <w:sz w:val="20"/>
          <w:szCs w:val="20"/>
        </w:rPr>
      </w:pPr>
    </w:p>
    <w:sectPr w:rsidR="00CF03D0" w:rsidRPr="006B7F85" w:rsidSect="00A46B2F">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FF9" w:rsidRDefault="00034FF9">
      <w:r>
        <w:separator/>
      </w:r>
    </w:p>
  </w:endnote>
  <w:endnote w:type="continuationSeparator" w:id="1">
    <w:p w:rsidR="00034FF9" w:rsidRDefault="00034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Arial"/>
    <w:panose1 w:val="020B0604020202020204"/>
    <w:charset w:val="00"/>
    <w:family w:val="auto"/>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FF9" w:rsidRDefault="00034FF9">
      <w:r>
        <w:separator/>
      </w:r>
    </w:p>
  </w:footnote>
  <w:footnote w:type="continuationSeparator" w:id="1">
    <w:p w:rsidR="00034FF9" w:rsidRDefault="00034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B0CDD"/>
    <w:multiLevelType w:val="hybridMultilevel"/>
    <w:tmpl w:val="BCF4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956ACC"/>
    <w:multiLevelType w:val="hybridMultilevel"/>
    <w:tmpl w:val="1E9A3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0856B9"/>
    <w:multiLevelType w:val="hybridMultilevel"/>
    <w:tmpl w:val="41A8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152165"/>
    <w:multiLevelType w:val="hybridMultilevel"/>
    <w:tmpl w:val="8FEE0A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8">
    <w:nsid w:val="6E836557"/>
    <w:multiLevelType w:val="hybridMultilevel"/>
    <w:tmpl w:val="2348EFB6"/>
    <w:lvl w:ilvl="0" w:tplc="384E6272">
      <w:start w:val="1"/>
      <w:numFmt w:val="decimal"/>
      <w:lvlText w:val="%1)"/>
      <w:lvlJc w:val="left"/>
      <w:pPr>
        <w:ind w:left="720" w:hanging="360"/>
      </w:pPr>
      <w:rPr>
        <w:rFonts w:asciiTheme="minorHAnsi" w:hAnsiTheme="minorHAnsi"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4A1BF0"/>
    <w:multiLevelType w:val="hybridMultilevel"/>
    <w:tmpl w:val="D6BC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3832D8"/>
    <w:multiLevelType w:val="hybridMultilevel"/>
    <w:tmpl w:val="AEF0C17A"/>
    <w:lvl w:ilvl="0" w:tplc="B9186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0"/>
  </w:num>
  <w:num w:numId="3">
    <w:abstractNumId w:val="9"/>
  </w:num>
  <w:num w:numId="4">
    <w:abstractNumId w:val="0"/>
  </w:num>
  <w:num w:numId="5">
    <w:abstractNumId w:val="7"/>
  </w:num>
  <w:num w:numId="6">
    <w:abstractNumId w:val="5"/>
  </w:num>
  <w:num w:numId="7">
    <w:abstractNumId w:val="2"/>
  </w:num>
  <w:num w:numId="8">
    <w:abstractNumId w:val="4"/>
  </w:num>
  <w:num w:numId="9">
    <w:abstractNumId w:val="8"/>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B14"/>
    <w:rsid w:val="00034FF9"/>
    <w:rsid w:val="001922D5"/>
    <w:rsid w:val="001C7E21"/>
    <w:rsid w:val="00235E79"/>
    <w:rsid w:val="003404F6"/>
    <w:rsid w:val="0039352D"/>
    <w:rsid w:val="004670C9"/>
    <w:rsid w:val="004709EB"/>
    <w:rsid w:val="00480BEA"/>
    <w:rsid w:val="00493C73"/>
    <w:rsid w:val="004B6564"/>
    <w:rsid w:val="005C1DD9"/>
    <w:rsid w:val="0063566B"/>
    <w:rsid w:val="00645525"/>
    <w:rsid w:val="006A1C3B"/>
    <w:rsid w:val="006B01D5"/>
    <w:rsid w:val="006B7F85"/>
    <w:rsid w:val="006E7669"/>
    <w:rsid w:val="006F1F6F"/>
    <w:rsid w:val="006F66F9"/>
    <w:rsid w:val="007153E8"/>
    <w:rsid w:val="00722DB8"/>
    <w:rsid w:val="00740326"/>
    <w:rsid w:val="0076182A"/>
    <w:rsid w:val="008A1B14"/>
    <w:rsid w:val="008F201F"/>
    <w:rsid w:val="00923B0B"/>
    <w:rsid w:val="00987BAA"/>
    <w:rsid w:val="009E2C08"/>
    <w:rsid w:val="009F1910"/>
    <w:rsid w:val="00A13129"/>
    <w:rsid w:val="00A46B2F"/>
    <w:rsid w:val="00A476AD"/>
    <w:rsid w:val="00A60222"/>
    <w:rsid w:val="00AA6744"/>
    <w:rsid w:val="00AB10DA"/>
    <w:rsid w:val="00B11D91"/>
    <w:rsid w:val="00B4198C"/>
    <w:rsid w:val="00B42A2F"/>
    <w:rsid w:val="00B433C2"/>
    <w:rsid w:val="00BB1455"/>
    <w:rsid w:val="00C27D16"/>
    <w:rsid w:val="00C43640"/>
    <w:rsid w:val="00CF03D0"/>
    <w:rsid w:val="00D108EC"/>
    <w:rsid w:val="00D14D99"/>
    <w:rsid w:val="00DF0526"/>
    <w:rsid w:val="00E566F0"/>
    <w:rsid w:val="00E6458D"/>
    <w:rsid w:val="00E77FE3"/>
    <w:rsid w:val="00F75AD9"/>
    <w:rsid w:val="00F9605E"/>
    <w:rsid w:val="00FF3F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2F"/>
    <w:rPr>
      <w:sz w:val="24"/>
      <w:szCs w:val="24"/>
    </w:rPr>
  </w:style>
  <w:style w:type="paragraph" w:styleId="1">
    <w:name w:val="heading 1"/>
    <w:aliases w:val="Раздел Договора,H1,&quot;Алмаз&quot;,Document Header1,анкета1, Знак3"/>
    <w:basedOn w:val="a"/>
    <w:next w:val="a"/>
    <w:qFormat/>
    <w:rsid w:val="00A46B2F"/>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39352D"/>
    <w:pPr>
      <w:keepNext/>
      <w:jc w:val="center"/>
      <w:outlineLvl w:val="1"/>
    </w:pPr>
    <w:rPr>
      <w:sz w:val="28"/>
    </w:rPr>
  </w:style>
  <w:style w:type="paragraph" w:styleId="3">
    <w:name w:val="heading 3"/>
    <w:basedOn w:val="a"/>
    <w:next w:val="a"/>
    <w:qFormat/>
    <w:rsid w:val="00A46B2F"/>
    <w:pPr>
      <w:keepNext/>
      <w:jc w:val="both"/>
      <w:outlineLvl w:val="2"/>
    </w:pPr>
    <w:rPr>
      <w:rFonts w:ascii="TimesET" w:hAnsi="TimesET"/>
      <w:b/>
      <w:bCs/>
      <w:sz w:val="28"/>
    </w:rPr>
  </w:style>
  <w:style w:type="paragraph" w:styleId="4">
    <w:name w:val="heading 4"/>
    <w:basedOn w:val="a"/>
    <w:next w:val="a"/>
    <w:qFormat/>
    <w:rsid w:val="00A46B2F"/>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A46B2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46B2F"/>
    <w:rPr>
      <w:b/>
      <w:bCs/>
      <w:color w:val="000080"/>
    </w:rPr>
  </w:style>
  <w:style w:type="paragraph" w:styleId="a4">
    <w:name w:val="Body Text"/>
    <w:basedOn w:val="a"/>
    <w:rsid w:val="00A46B2F"/>
    <w:pPr>
      <w:jc w:val="both"/>
    </w:pPr>
    <w:rPr>
      <w:sz w:val="20"/>
      <w:szCs w:val="20"/>
    </w:rPr>
  </w:style>
  <w:style w:type="paragraph" w:customStyle="1" w:styleId="a5">
    <w:name w:val="Таблицы (моноширинный)"/>
    <w:basedOn w:val="a"/>
    <w:next w:val="a"/>
    <w:rsid w:val="00A46B2F"/>
    <w:pPr>
      <w:autoSpaceDE w:val="0"/>
      <w:autoSpaceDN w:val="0"/>
      <w:adjustRightInd w:val="0"/>
      <w:jc w:val="both"/>
    </w:pPr>
    <w:rPr>
      <w:rFonts w:ascii="Courier New" w:hAnsi="Courier New" w:cs="Courier New"/>
      <w:sz w:val="20"/>
      <w:szCs w:val="20"/>
    </w:rPr>
  </w:style>
  <w:style w:type="character" w:customStyle="1" w:styleId="21">
    <w:name w:val="Знак Знак2"/>
    <w:rsid w:val="00A46B2F"/>
    <w:rPr>
      <w:rFonts w:ascii="Calibri" w:hAnsi="Calibri"/>
      <w:b/>
      <w:bCs/>
      <w:kern w:val="1"/>
      <w:sz w:val="28"/>
      <w:szCs w:val="28"/>
      <w:lang w:val="ru-RU" w:eastAsia="ar-SA" w:bidi="ar-SA"/>
    </w:rPr>
  </w:style>
  <w:style w:type="character" w:customStyle="1" w:styleId="ConsPlusNormal">
    <w:name w:val="ConsPlusNormal Знак"/>
    <w:locked/>
    <w:rsid w:val="00A46B2F"/>
    <w:rPr>
      <w:rFonts w:ascii="Verdana" w:hAnsi="Verdana"/>
      <w:lang w:val="ru-RU" w:eastAsia="ru-RU" w:bidi="ar-SA"/>
    </w:rPr>
  </w:style>
  <w:style w:type="paragraph" w:customStyle="1" w:styleId="ConsPlusNormal0">
    <w:name w:val="ConsPlusNormal"/>
    <w:rsid w:val="00A46B2F"/>
    <w:pPr>
      <w:autoSpaceDE w:val="0"/>
      <w:autoSpaceDN w:val="0"/>
      <w:adjustRightInd w:val="0"/>
    </w:pPr>
    <w:rPr>
      <w:rFonts w:ascii="Verdana" w:hAnsi="Verdana"/>
    </w:rPr>
  </w:style>
  <w:style w:type="character" w:customStyle="1" w:styleId="a6">
    <w:name w:val="Гипертекстовая ссылка"/>
    <w:rsid w:val="00A46B2F"/>
    <w:rPr>
      <w:b/>
      <w:bCs w:val="0"/>
      <w:color w:val="auto"/>
    </w:rPr>
  </w:style>
  <w:style w:type="paragraph" w:customStyle="1" w:styleId="22">
    <w:name w:val="Основной текст (2)"/>
    <w:basedOn w:val="a"/>
    <w:rsid w:val="00A46B2F"/>
    <w:pPr>
      <w:shd w:val="clear" w:color="auto" w:fill="FFFFFF"/>
      <w:spacing w:after="300" w:line="240" w:lineRule="atLeast"/>
    </w:pPr>
    <w:rPr>
      <w:i/>
      <w:iCs/>
      <w:sz w:val="23"/>
      <w:szCs w:val="23"/>
    </w:rPr>
  </w:style>
  <w:style w:type="character" w:customStyle="1" w:styleId="11">
    <w:name w:val="Основной текст + 11"/>
    <w:aliases w:val="5 pt,Курсив"/>
    <w:rsid w:val="00A46B2F"/>
    <w:rPr>
      <w:rFonts w:ascii="Times New Roman" w:hAnsi="Times New Roman" w:cs="Times New Roman"/>
      <w:i/>
      <w:iCs/>
      <w:spacing w:val="0"/>
      <w:sz w:val="23"/>
      <w:szCs w:val="23"/>
      <w:lang w:bidi="ar-SA"/>
    </w:rPr>
  </w:style>
  <w:style w:type="character" w:styleId="a7">
    <w:name w:val="Hyperlink"/>
    <w:semiHidden/>
    <w:rsid w:val="00A46B2F"/>
    <w:rPr>
      <w:color w:val="000080"/>
      <w:u w:val="single"/>
    </w:rPr>
  </w:style>
  <w:style w:type="paragraph" w:styleId="30">
    <w:name w:val="Body Text Indent 3"/>
    <w:basedOn w:val="a"/>
    <w:semiHidden/>
    <w:rsid w:val="00A46B2F"/>
    <w:pPr>
      <w:spacing w:after="120"/>
      <w:ind w:left="283"/>
    </w:pPr>
    <w:rPr>
      <w:sz w:val="16"/>
      <w:szCs w:val="16"/>
    </w:rPr>
  </w:style>
  <w:style w:type="paragraph" w:styleId="a8">
    <w:name w:val="Normal (Web)"/>
    <w:basedOn w:val="a"/>
    <w:rsid w:val="00A46B2F"/>
    <w:pPr>
      <w:spacing w:before="100" w:beforeAutospacing="1" w:after="100" w:afterAutospacing="1"/>
    </w:pPr>
  </w:style>
  <w:style w:type="paragraph" w:customStyle="1" w:styleId="western">
    <w:name w:val="western"/>
    <w:basedOn w:val="a"/>
    <w:rsid w:val="00A46B2F"/>
    <w:pPr>
      <w:spacing w:before="100" w:beforeAutospacing="1"/>
      <w:jc w:val="both"/>
    </w:pPr>
    <w:rPr>
      <w:rFonts w:ascii="Arial" w:hAnsi="Arial" w:cs="Arial"/>
      <w:color w:val="000000"/>
      <w:sz w:val="26"/>
      <w:szCs w:val="26"/>
    </w:rPr>
  </w:style>
  <w:style w:type="character" w:customStyle="1" w:styleId="highlight">
    <w:name w:val="highlight"/>
    <w:rsid w:val="00A46B2F"/>
  </w:style>
  <w:style w:type="paragraph" w:customStyle="1" w:styleId="31">
    <w:name w:val="Основной текст (3)"/>
    <w:basedOn w:val="a"/>
    <w:rsid w:val="00A46B2F"/>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A46B2F"/>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basedOn w:val="a"/>
    <w:rsid w:val="00A46B2F"/>
    <w:pPr>
      <w:spacing w:after="120"/>
      <w:ind w:left="283"/>
    </w:pPr>
  </w:style>
  <w:style w:type="paragraph" w:styleId="23">
    <w:name w:val="Body Text 2"/>
    <w:basedOn w:val="a"/>
    <w:semiHidden/>
    <w:unhideWhenUsed/>
    <w:rsid w:val="00A46B2F"/>
    <w:pPr>
      <w:spacing w:after="120" w:line="480" w:lineRule="auto"/>
    </w:pPr>
  </w:style>
  <w:style w:type="character" w:customStyle="1" w:styleId="10">
    <w:name w:val="Знак Знак1"/>
    <w:basedOn w:val="a0"/>
    <w:rsid w:val="00A46B2F"/>
    <w:rPr>
      <w:sz w:val="24"/>
      <w:szCs w:val="24"/>
      <w:lang w:val="ru-RU" w:eastAsia="ru-RU" w:bidi="ar-SA"/>
    </w:rPr>
  </w:style>
  <w:style w:type="character" w:customStyle="1" w:styleId="FontStyle18">
    <w:name w:val="Font Style18"/>
    <w:rsid w:val="00A46B2F"/>
    <w:rPr>
      <w:rFonts w:ascii="Times New Roman" w:hAnsi="Times New Roman" w:cs="Times New Roman"/>
      <w:b/>
      <w:bCs/>
      <w:sz w:val="26"/>
      <w:szCs w:val="26"/>
    </w:rPr>
  </w:style>
  <w:style w:type="paragraph" w:customStyle="1" w:styleId="24">
    <w:name w:val="Основной текст 2 + По ширине"/>
    <w:aliases w:val="Слева:  -0,63 см,Первая строка:  0"/>
    <w:basedOn w:val="23"/>
    <w:rsid w:val="00A46B2F"/>
    <w:pPr>
      <w:spacing w:after="0" w:line="240" w:lineRule="auto"/>
      <w:ind w:left="-360" w:firstLine="360"/>
      <w:jc w:val="both"/>
    </w:pPr>
    <w:rPr>
      <w:noProof/>
      <w:sz w:val="26"/>
      <w:szCs w:val="26"/>
    </w:rPr>
  </w:style>
  <w:style w:type="character" w:customStyle="1" w:styleId="highlighthighlightactive">
    <w:name w:val="highlight highlight_active"/>
    <w:basedOn w:val="a0"/>
    <w:rsid w:val="00A46B2F"/>
  </w:style>
  <w:style w:type="paragraph" w:styleId="25">
    <w:name w:val="Body Text Indent 2"/>
    <w:aliases w:val=" Знак1,Знак1"/>
    <w:basedOn w:val="a"/>
    <w:semiHidden/>
    <w:rsid w:val="00A46B2F"/>
    <w:pPr>
      <w:ind w:firstLine="709"/>
      <w:jc w:val="both"/>
    </w:pPr>
    <w:rPr>
      <w:rFonts w:ascii="Arial" w:hAnsi="Arial" w:cs="Arial"/>
      <w:sz w:val="20"/>
      <w:szCs w:val="22"/>
    </w:rPr>
  </w:style>
  <w:style w:type="character" w:styleId="ab">
    <w:name w:val="Emphasis"/>
    <w:basedOn w:val="a0"/>
    <w:qFormat/>
    <w:rsid w:val="00A46B2F"/>
    <w:rPr>
      <w:rFonts w:cs="Times New Roman"/>
      <w:i/>
      <w:iCs/>
    </w:rPr>
  </w:style>
  <w:style w:type="paragraph" w:styleId="ac">
    <w:name w:val="List Paragraph"/>
    <w:basedOn w:val="a"/>
    <w:qFormat/>
    <w:rsid w:val="00A46B2F"/>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A46B2F"/>
    <w:pPr>
      <w:widowControl w:val="0"/>
      <w:autoSpaceDE w:val="0"/>
      <w:autoSpaceDN w:val="0"/>
    </w:pPr>
    <w:rPr>
      <w:rFonts w:ascii="Courier New" w:hAnsi="Courier New" w:cs="Courier New"/>
    </w:rPr>
  </w:style>
  <w:style w:type="paragraph" w:customStyle="1" w:styleId="ConsPlusTitle">
    <w:name w:val="ConsPlusTitle"/>
    <w:rsid w:val="00A46B2F"/>
    <w:pPr>
      <w:widowControl w:val="0"/>
      <w:autoSpaceDE w:val="0"/>
      <w:autoSpaceDN w:val="0"/>
    </w:pPr>
    <w:rPr>
      <w:rFonts w:ascii="Calibri" w:hAnsi="Calibri" w:cs="Calibri"/>
      <w:b/>
      <w:sz w:val="22"/>
    </w:rPr>
  </w:style>
  <w:style w:type="paragraph" w:styleId="ad">
    <w:name w:val="footnote text"/>
    <w:basedOn w:val="a"/>
    <w:semiHidden/>
    <w:unhideWhenUsed/>
    <w:rsid w:val="00A46B2F"/>
    <w:rPr>
      <w:rFonts w:ascii="Calibri" w:eastAsia="Calibri" w:hAnsi="Calibri"/>
      <w:sz w:val="20"/>
      <w:szCs w:val="20"/>
    </w:rPr>
  </w:style>
  <w:style w:type="character" w:customStyle="1" w:styleId="ae">
    <w:name w:val="Знак Знак"/>
    <w:semiHidden/>
    <w:rsid w:val="00A46B2F"/>
    <w:rPr>
      <w:rFonts w:ascii="Calibri" w:eastAsia="Calibri" w:hAnsi="Calibri"/>
      <w:lang w:bidi="ar-SA"/>
    </w:rPr>
  </w:style>
  <w:style w:type="character" w:styleId="af">
    <w:name w:val="footnote reference"/>
    <w:semiHidden/>
    <w:unhideWhenUsed/>
    <w:rsid w:val="00A46B2F"/>
    <w:rPr>
      <w:vertAlign w:val="superscript"/>
    </w:rPr>
  </w:style>
  <w:style w:type="paragraph" w:styleId="af0">
    <w:name w:val="Title"/>
    <w:basedOn w:val="a"/>
    <w:qFormat/>
    <w:rsid w:val="00A46B2F"/>
    <w:pPr>
      <w:jc w:val="center"/>
    </w:pPr>
    <w:rPr>
      <w:rFonts w:eastAsia="Calibri"/>
      <w:sz w:val="32"/>
    </w:rPr>
  </w:style>
  <w:style w:type="paragraph" w:customStyle="1" w:styleId="ConsNormal">
    <w:name w:val="ConsNormal"/>
    <w:rsid w:val="00A46B2F"/>
    <w:pPr>
      <w:widowControl w:val="0"/>
      <w:snapToGrid w:val="0"/>
      <w:ind w:firstLine="720"/>
    </w:pPr>
    <w:rPr>
      <w:rFonts w:ascii="Arial" w:eastAsia="Calibri" w:hAnsi="Arial"/>
    </w:rPr>
  </w:style>
  <w:style w:type="paragraph" w:customStyle="1" w:styleId="ConsTitle">
    <w:name w:val="ConsTitle"/>
    <w:rsid w:val="00A46B2F"/>
    <w:pPr>
      <w:widowControl w:val="0"/>
      <w:snapToGrid w:val="0"/>
    </w:pPr>
    <w:rPr>
      <w:rFonts w:ascii="Arial" w:eastAsia="Calibri" w:hAnsi="Arial"/>
      <w:b/>
      <w:sz w:val="16"/>
    </w:rPr>
  </w:style>
  <w:style w:type="paragraph" w:customStyle="1" w:styleId="ConsNonformat">
    <w:name w:val="ConsNonformat"/>
    <w:rsid w:val="00A46B2F"/>
    <w:pPr>
      <w:widowControl w:val="0"/>
      <w:snapToGrid w:val="0"/>
    </w:pPr>
    <w:rPr>
      <w:rFonts w:ascii="Courier New" w:eastAsia="Calibri" w:hAnsi="Courier New"/>
    </w:rPr>
  </w:style>
  <w:style w:type="paragraph" w:customStyle="1" w:styleId="af1">
    <w:name w:val="текст сноски"/>
    <w:basedOn w:val="a"/>
    <w:rsid w:val="00A46B2F"/>
    <w:rPr>
      <w:rFonts w:eastAsia="Calibri"/>
      <w:sz w:val="20"/>
      <w:szCs w:val="20"/>
    </w:rPr>
  </w:style>
  <w:style w:type="paragraph" w:customStyle="1" w:styleId="s1">
    <w:name w:val="s_1"/>
    <w:basedOn w:val="a"/>
    <w:rsid w:val="00A46B2F"/>
    <w:pPr>
      <w:spacing w:before="100" w:beforeAutospacing="1" w:after="100" w:afterAutospacing="1"/>
    </w:pPr>
    <w:rPr>
      <w:rFonts w:eastAsia="Calibri"/>
    </w:rPr>
  </w:style>
  <w:style w:type="character" w:customStyle="1" w:styleId="highlightsearch4">
    <w:name w:val="highlightsearch4"/>
    <w:basedOn w:val="a0"/>
    <w:rsid w:val="00A46B2F"/>
    <w:rPr>
      <w:rFonts w:cs="Times New Roman"/>
    </w:rPr>
  </w:style>
  <w:style w:type="paragraph" w:customStyle="1" w:styleId="12">
    <w:name w:val="Без интервала1"/>
    <w:rsid w:val="00A46B2F"/>
    <w:rPr>
      <w:rFonts w:eastAsia="Calibri"/>
      <w:sz w:val="24"/>
      <w:szCs w:val="24"/>
    </w:rPr>
  </w:style>
  <w:style w:type="paragraph" w:styleId="32">
    <w:name w:val="Body Text 3"/>
    <w:basedOn w:val="a"/>
    <w:semiHidden/>
    <w:rsid w:val="00A46B2F"/>
    <w:pPr>
      <w:jc w:val="both"/>
    </w:pPr>
    <w:rPr>
      <w:b/>
      <w:bCs/>
    </w:rPr>
  </w:style>
  <w:style w:type="paragraph" w:customStyle="1" w:styleId="msonormalcxspmiddle">
    <w:name w:val="msonormalcxspmiddle"/>
    <w:basedOn w:val="a"/>
    <w:rsid w:val="00A46B2F"/>
    <w:pPr>
      <w:spacing w:before="100" w:beforeAutospacing="1" w:after="100" w:afterAutospacing="1"/>
    </w:pPr>
  </w:style>
  <w:style w:type="paragraph" w:customStyle="1" w:styleId="13">
    <w:name w:val="Абзац списка1"/>
    <w:basedOn w:val="a"/>
    <w:rsid w:val="00A46B2F"/>
    <w:pPr>
      <w:spacing w:after="200" w:line="276" w:lineRule="auto"/>
      <w:ind w:left="720"/>
    </w:pPr>
    <w:rPr>
      <w:rFonts w:ascii="Calibri" w:hAnsi="Calibri"/>
      <w:sz w:val="22"/>
      <w:szCs w:val="22"/>
      <w:lang w:eastAsia="en-US"/>
    </w:rPr>
  </w:style>
  <w:style w:type="character" w:customStyle="1" w:styleId="apple-converted-space">
    <w:name w:val="apple-converted-space"/>
    <w:rsid w:val="00A46B2F"/>
  </w:style>
  <w:style w:type="character" w:styleId="af2">
    <w:name w:val="Strong"/>
    <w:qFormat/>
    <w:rsid w:val="00A46B2F"/>
    <w:rPr>
      <w:b/>
      <w:bCs/>
    </w:rPr>
  </w:style>
  <w:style w:type="paragraph" w:styleId="af3">
    <w:name w:val="No Spacing"/>
    <w:link w:val="af4"/>
    <w:qFormat/>
    <w:rsid w:val="00A46B2F"/>
    <w:rPr>
      <w:rFonts w:ascii="Calibri" w:eastAsia="Calibri" w:hAnsi="Calibri"/>
      <w:sz w:val="22"/>
      <w:szCs w:val="22"/>
      <w:lang w:eastAsia="en-US"/>
    </w:rPr>
  </w:style>
  <w:style w:type="character" w:customStyle="1" w:styleId="33">
    <w:name w:val="Знак Знак3"/>
    <w:basedOn w:val="a0"/>
    <w:rsid w:val="00A46B2F"/>
    <w:rPr>
      <w:rFonts w:ascii="Cambria" w:eastAsia="Times New Roman" w:hAnsi="Cambria" w:cs="Times New Roman"/>
      <w:b/>
      <w:bCs/>
      <w:kern w:val="32"/>
      <w:sz w:val="32"/>
      <w:szCs w:val="32"/>
    </w:rPr>
  </w:style>
  <w:style w:type="character" w:customStyle="1" w:styleId="af5">
    <w:name w:val="Раздел Договора Знак"/>
    <w:aliases w:val="H1 Знак,&quot;Алмаз&quot; Знак,Document Header1 Знак,анкета1 Знак, Знак3 Знак Знак"/>
    <w:basedOn w:val="a0"/>
    <w:rsid w:val="00A46B2F"/>
    <w:rPr>
      <w:rFonts w:ascii="Arial" w:eastAsia="Times New Roman" w:hAnsi="Arial" w:cs="Times New Roman"/>
      <w:b/>
      <w:bCs/>
      <w:kern w:val="32"/>
      <w:sz w:val="32"/>
      <w:szCs w:val="32"/>
    </w:rPr>
  </w:style>
  <w:style w:type="character" w:customStyle="1" w:styleId="26">
    <w:name w:val="Основной текст с отступом 2 Знак"/>
    <w:basedOn w:val="a0"/>
    <w:semiHidden/>
    <w:rsid w:val="00A46B2F"/>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A46B2F"/>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A46B2F"/>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A46B2F"/>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A46B2F"/>
    <w:pPr>
      <w:spacing w:before="100" w:beforeAutospacing="1" w:after="100" w:afterAutospacing="1"/>
    </w:pPr>
  </w:style>
  <w:style w:type="character" w:customStyle="1" w:styleId="7">
    <w:name w:val="Знак Знак7"/>
    <w:basedOn w:val="a0"/>
    <w:rsid w:val="00A46B2F"/>
    <w:rPr>
      <w:rFonts w:ascii="Cambria" w:eastAsia="Times New Roman" w:hAnsi="Cambria" w:cs="Times New Roman"/>
      <w:b/>
      <w:bCs/>
      <w:kern w:val="32"/>
      <w:sz w:val="32"/>
      <w:szCs w:val="32"/>
    </w:rPr>
  </w:style>
  <w:style w:type="character" w:customStyle="1" w:styleId="6">
    <w:name w:val="Знак Знак6"/>
    <w:basedOn w:val="a0"/>
    <w:semiHidden/>
    <w:rsid w:val="00A46B2F"/>
    <w:rPr>
      <w:rFonts w:ascii="Calibri" w:eastAsia="Times New Roman" w:hAnsi="Calibri" w:cs="Times New Roman"/>
      <w:b/>
      <w:bCs/>
      <w:i/>
      <w:iCs/>
      <w:sz w:val="26"/>
      <w:szCs w:val="26"/>
    </w:rPr>
  </w:style>
  <w:style w:type="character" w:customStyle="1" w:styleId="50">
    <w:name w:val="Знак Знак5"/>
    <w:basedOn w:val="a0"/>
    <w:rsid w:val="00A46B2F"/>
    <w:rPr>
      <w:rFonts w:ascii="Times New Roman" w:eastAsia="Times New Roman" w:hAnsi="Times New Roman" w:cs="Times New Roman"/>
      <w:sz w:val="24"/>
      <w:szCs w:val="24"/>
      <w:lang w:eastAsia="ru-RU"/>
    </w:rPr>
  </w:style>
  <w:style w:type="character" w:customStyle="1" w:styleId="40">
    <w:name w:val="Знак Знак4"/>
    <w:basedOn w:val="a0"/>
    <w:semiHidden/>
    <w:rsid w:val="00A46B2F"/>
    <w:rPr>
      <w:rFonts w:ascii="Times New Roman" w:eastAsia="Times New Roman" w:hAnsi="Times New Roman" w:cs="Times New Roman"/>
      <w:sz w:val="20"/>
      <w:szCs w:val="20"/>
    </w:rPr>
  </w:style>
  <w:style w:type="paragraph" w:customStyle="1" w:styleId="af6">
    <w:name w:val="Нормальный (таблица)"/>
    <w:basedOn w:val="a"/>
    <w:next w:val="a"/>
    <w:rsid w:val="00A46B2F"/>
    <w:pPr>
      <w:widowControl w:val="0"/>
      <w:autoSpaceDE w:val="0"/>
      <w:autoSpaceDN w:val="0"/>
      <w:adjustRightInd w:val="0"/>
      <w:jc w:val="both"/>
    </w:pPr>
    <w:rPr>
      <w:rFonts w:ascii="Arial" w:hAnsi="Arial"/>
    </w:rPr>
  </w:style>
  <w:style w:type="paragraph" w:customStyle="1" w:styleId="af7">
    <w:name w:val="Подзаголовок для информации об изменениях"/>
    <w:basedOn w:val="a"/>
    <w:next w:val="a"/>
    <w:rsid w:val="00A46B2F"/>
    <w:pPr>
      <w:autoSpaceDE w:val="0"/>
      <w:autoSpaceDN w:val="0"/>
      <w:adjustRightInd w:val="0"/>
      <w:jc w:val="both"/>
    </w:pPr>
    <w:rPr>
      <w:rFonts w:ascii="Arial" w:hAnsi="Arial"/>
      <w:b/>
      <w:bCs/>
      <w:color w:val="353842"/>
    </w:rPr>
  </w:style>
  <w:style w:type="paragraph" w:customStyle="1" w:styleId="211">
    <w:name w:val="Основной текст 21"/>
    <w:basedOn w:val="a"/>
    <w:rsid w:val="00A46B2F"/>
    <w:pPr>
      <w:overflowPunct w:val="0"/>
      <w:autoSpaceDE w:val="0"/>
      <w:autoSpaceDN w:val="0"/>
      <w:adjustRightInd w:val="0"/>
      <w:ind w:left="6521" w:firstLine="283"/>
      <w:jc w:val="both"/>
    </w:pPr>
    <w:rPr>
      <w:sz w:val="28"/>
      <w:szCs w:val="20"/>
    </w:rPr>
  </w:style>
  <w:style w:type="paragraph" w:styleId="af8">
    <w:name w:val="Balloon Text"/>
    <w:basedOn w:val="a"/>
    <w:semiHidden/>
    <w:unhideWhenUsed/>
    <w:rsid w:val="00A46B2F"/>
    <w:rPr>
      <w:rFonts w:ascii="Tahoma" w:hAnsi="Tahoma" w:cs="Tahoma"/>
      <w:sz w:val="16"/>
      <w:szCs w:val="16"/>
    </w:rPr>
  </w:style>
  <w:style w:type="paragraph" w:customStyle="1" w:styleId="formattext">
    <w:name w:val="formattext"/>
    <w:basedOn w:val="a"/>
    <w:rsid w:val="00A46B2F"/>
    <w:pPr>
      <w:spacing w:before="100" w:beforeAutospacing="1" w:after="100" w:afterAutospacing="1"/>
    </w:pPr>
  </w:style>
  <w:style w:type="paragraph" w:customStyle="1" w:styleId="fn2r">
    <w:name w:val="fn2r"/>
    <w:basedOn w:val="a"/>
    <w:rsid w:val="00A46B2F"/>
    <w:pPr>
      <w:spacing w:before="100" w:beforeAutospacing="1" w:after="100" w:afterAutospacing="1"/>
    </w:pPr>
  </w:style>
  <w:style w:type="paragraph" w:customStyle="1" w:styleId="310">
    <w:name w:val="Основной текст с отступом 31"/>
    <w:basedOn w:val="a"/>
    <w:rsid w:val="00A46B2F"/>
    <w:pPr>
      <w:suppressAutoHyphens/>
      <w:ind w:firstLine="567"/>
      <w:jc w:val="both"/>
    </w:pPr>
    <w:rPr>
      <w:sz w:val="28"/>
      <w:szCs w:val="20"/>
      <w:lang w:eastAsia="ar-SA"/>
    </w:rPr>
  </w:style>
  <w:style w:type="paragraph" w:customStyle="1" w:styleId="af9">
    <w:name w:val="Прижатый влево"/>
    <w:basedOn w:val="a"/>
    <w:next w:val="a"/>
    <w:rsid w:val="00A46B2F"/>
    <w:pPr>
      <w:widowControl w:val="0"/>
      <w:autoSpaceDE w:val="0"/>
      <w:autoSpaceDN w:val="0"/>
      <w:adjustRightInd w:val="0"/>
    </w:pPr>
    <w:rPr>
      <w:rFonts w:ascii="Arial" w:hAnsi="Arial" w:cs="Arial"/>
    </w:rPr>
  </w:style>
  <w:style w:type="paragraph" w:customStyle="1" w:styleId="newstitlebig">
    <w:name w:val="news_title_big"/>
    <w:basedOn w:val="a"/>
    <w:rsid w:val="00A46B2F"/>
    <w:pPr>
      <w:spacing w:before="100" w:beforeAutospacing="1" w:after="100" w:afterAutospacing="1"/>
    </w:pPr>
  </w:style>
  <w:style w:type="paragraph" w:styleId="afa">
    <w:name w:val="Plain Text"/>
    <w:basedOn w:val="a"/>
    <w:semiHidden/>
    <w:rsid w:val="00A46B2F"/>
    <w:rPr>
      <w:rFonts w:ascii="Consolas" w:hAnsi="Consolas"/>
      <w:sz w:val="21"/>
      <w:szCs w:val="21"/>
    </w:rPr>
  </w:style>
  <w:style w:type="character" w:customStyle="1" w:styleId="20">
    <w:name w:val="Заголовок 2 Знак"/>
    <w:basedOn w:val="a0"/>
    <w:link w:val="2"/>
    <w:rsid w:val="0039352D"/>
    <w:rPr>
      <w:sz w:val="28"/>
      <w:szCs w:val="24"/>
    </w:rPr>
  </w:style>
  <w:style w:type="paragraph" w:styleId="afb">
    <w:name w:val="header"/>
    <w:basedOn w:val="a"/>
    <w:link w:val="afc"/>
    <w:semiHidden/>
    <w:rsid w:val="0039352D"/>
    <w:pPr>
      <w:tabs>
        <w:tab w:val="center" w:pos="4677"/>
        <w:tab w:val="right" w:pos="9355"/>
      </w:tabs>
    </w:pPr>
  </w:style>
  <w:style w:type="character" w:customStyle="1" w:styleId="afc">
    <w:name w:val="Верхний колонтитул Знак"/>
    <w:basedOn w:val="a0"/>
    <w:link w:val="afb"/>
    <w:semiHidden/>
    <w:rsid w:val="0039352D"/>
    <w:rPr>
      <w:sz w:val="24"/>
      <w:szCs w:val="24"/>
    </w:rPr>
  </w:style>
  <w:style w:type="paragraph" w:customStyle="1" w:styleId="empty">
    <w:name w:val="empty"/>
    <w:basedOn w:val="a"/>
    <w:rsid w:val="0039352D"/>
    <w:pPr>
      <w:spacing w:before="100" w:beforeAutospacing="1" w:after="100" w:afterAutospacing="1"/>
    </w:pPr>
  </w:style>
  <w:style w:type="paragraph" w:customStyle="1" w:styleId="s3">
    <w:name w:val="s_3"/>
    <w:basedOn w:val="a"/>
    <w:rsid w:val="0039352D"/>
    <w:pPr>
      <w:spacing w:before="100" w:beforeAutospacing="1" w:after="100" w:afterAutospacing="1"/>
    </w:pPr>
  </w:style>
  <w:style w:type="character" w:customStyle="1" w:styleId="s104">
    <w:name w:val="s_104"/>
    <w:basedOn w:val="a0"/>
    <w:rsid w:val="0039352D"/>
  </w:style>
  <w:style w:type="paragraph" w:customStyle="1" w:styleId="27">
    <w:name w:val="Абзац списка2"/>
    <w:basedOn w:val="a"/>
    <w:rsid w:val="009E2C08"/>
    <w:pPr>
      <w:ind w:left="720"/>
    </w:pPr>
    <w:rPr>
      <w:rFonts w:eastAsia="Calibri"/>
    </w:rPr>
  </w:style>
  <w:style w:type="paragraph" w:customStyle="1" w:styleId="28">
    <w:name w:val="Без интервала2"/>
    <w:rsid w:val="00DF0526"/>
    <w:rPr>
      <w:rFonts w:eastAsia="Calibri"/>
      <w:sz w:val="24"/>
      <w:szCs w:val="24"/>
    </w:rPr>
  </w:style>
  <w:style w:type="paragraph" w:customStyle="1" w:styleId="date">
    <w:name w:val="date"/>
    <w:basedOn w:val="a"/>
    <w:rsid w:val="00B11D91"/>
    <w:pPr>
      <w:spacing w:before="100" w:beforeAutospacing="1" w:after="100" w:afterAutospacing="1"/>
    </w:pPr>
  </w:style>
  <w:style w:type="character" w:customStyle="1" w:styleId="afd">
    <w:name w:val="Подпись к таблице_"/>
    <w:locked/>
    <w:rsid w:val="0063566B"/>
    <w:rPr>
      <w:rFonts w:ascii="Courier New" w:hAnsi="Courier New"/>
      <w:shd w:val="clear" w:color="auto" w:fill="FFFFFF"/>
      <w:lang w:bidi="ar-SA"/>
    </w:rPr>
  </w:style>
  <w:style w:type="character" w:customStyle="1" w:styleId="af4">
    <w:name w:val="Без интервала Знак"/>
    <w:basedOn w:val="a0"/>
    <w:link w:val="af3"/>
    <w:rsid w:val="001922D5"/>
    <w:rPr>
      <w:rFonts w:ascii="Calibri" w:eastAsia="Calibri" w:hAnsi="Calibri"/>
      <w:sz w:val="22"/>
      <w:szCs w:val="22"/>
      <w:lang w:eastAsia="en-US"/>
    </w:rPr>
  </w:style>
  <w:style w:type="table" w:styleId="afe">
    <w:name w:val="Table Grid"/>
    <w:basedOn w:val="a1"/>
    <w:uiPriority w:val="59"/>
    <w:rsid w:val="00E645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101928">
      <w:bodyDiv w:val="1"/>
      <w:marLeft w:val="0"/>
      <w:marRight w:val="0"/>
      <w:marTop w:val="0"/>
      <w:marBottom w:val="0"/>
      <w:divBdr>
        <w:top w:val="none" w:sz="0" w:space="0" w:color="auto"/>
        <w:left w:val="none" w:sz="0" w:space="0" w:color="auto"/>
        <w:bottom w:val="none" w:sz="0" w:space="0" w:color="auto"/>
        <w:right w:val="none" w:sz="0" w:space="0" w:color="auto"/>
      </w:divBdr>
    </w:div>
    <w:div w:id="872688995">
      <w:bodyDiv w:val="1"/>
      <w:marLeft w:val="0"/>
      <w:marRight w:val="0"/>
      <w:marTop w:val="0"/>
      <w:marBottom w:val="0"/>
      <w:divBdr>
        <w:top w:val="none" w:sz="0" w:space="0" w:color="auto"/>
        <w:left w:val="none" w:sz="0" w:space="0" w:color="auto"/>
        <w:bottom w:val="none" w:sz="0" w:space="0" w:color="auto"/>
        <w:right w:val="none" w:sz="0" w:space="0" w:color="auto"/>
      </w:divBdr>
      <w:divsChild>
        <w:div w:id="898396693">
          <w:marLeft w:val="0"/>
          <w:marRight w:val="0"/>
          <w:marTop w:val="0"/>
          <w:marBottom w:val="0"/>
          <w:divBdr>
            <w:top w:val="none" w:sz="0" w:space="0" w:color="auto"/>
            <w:left w:val="none" w:sz="0" w:space="0" w:color="auto"/>
            <w:bottom w:val="none" w:sz="0" w:space="0" w:color="auto"/>
            <w:right w:val="none" w:sz="0" w:space="0" w:color="auto"/>
          </w:divBdr>
          <w:divsChild>
            <w:div w:id="179005672">
              <w:marLeft w:val="150"/>
              <w:marRight w:val="150"/>
              <w:marTop w:val="0"/>
              <w:marBottom w:val="0"/>
              <w:divBdr>
                <w:top w:val="none" w:sz="0" w:space="0" w:color="auto"/>
                <w:left w:val="none" w:sz="0" w:space="0" w:color="auto"/>
                <w:bottom w:val="none" w:sz="0" w:space="0" w:color="auto"/>
                <w:right w:val="none" w:sz="0" w:space="0" w:color="auto"/>
              </w:divBdr>
            </w:div>
            <w:div w:id="2027638189">
              <w:marLeft w:val="0"/>
              <w:marRight w:val="225"/>
              <w:marTop w:val="150"/>
              <w:marBottom w:val="0"/>
              <w:divBdr>
                <w:top w:val="none" w:sz="0" w:space="0" w:color="auto"/>
                <w:left w:val="none" w:sz="0" w:space="0" w:color="auto"/>
                <w:bottom w:val="none" w:sz="0" w:space="0" w:color="auto"/>
                <w:right w:val="none" w:sz="0" w:space="0" w:color="auto"/>
              </w:divBdr>
            </w:div>
          </w:divsChild>
        </w:div>
        <w:div w:id="1977830862">
          <w:marLeft w:val="0"/>
          <w:marRight w:val="0"/>
          <w:marTop w:val="0"/>
          <w:marBottom w:val="0"/>
          <w:divBdr>
            <w:top w:val="none" w:sz="0" w:space="0" w:color="auto"/>
            <w:left w:val="none" w:sz="0" w:space="0" w:color="auto"/>
            <w:bottom w:val="single" w:sz="12" w:space="2" w:color="195AB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search/sale" TargetMode="External"/><Relationship Id="rId13" Type="http://schemas.openxmlformats.org/officeDocument/2006/relationships/hyperlink" Target="mailto:sao-mix@zivil.ca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B90B9F8BC5B913781DD1CF73011257D20F12741E34B06108309E3B1D1E9E4109DE081626D45189596A6E896FdBX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platform-rules/platform-property-s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torgi.ru/" TargetMode="External"/><Relationship Id="rId4" Type="http://schemas.openxmlformats.org/officeDocument/2006/relationships/settings" Target="settings.xml"/><Relationship Id="rId9" Type="http://schemas.openxmlformats.org/officeDocument/2006/relationships/hyperlink" Target="http://www.tektorg.ru/sale178/procedur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F573-DC7C-46D1-92F6-4925CFC9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8235</Words>
  <Characters>46945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55070</CharactersWithSpaces>
  <SharedDoc>false</SharedDoc>
  <HLinks>
    <vt:vector size="36" baseType="variant">
      <vt:variant>
        <vt:i4>6946894</vt:i4>
      </vt:variant>
      <vt:variant>
        <vt:i4>15</vt:i4>
      </vt:variant>
      <vt:variant>
        <vt:i4>0</vt:i4>
      </vt:variant>
      <vt:variant>
        <vt:i4>5</vt:i4>
      </vt:variant>
      <vt:variant>
        <vt:lpwstr>mailto:sao-mix@zivil.cap.ru</vt:lpwstr>
      </vt:variant>
      <vt:variant>
        <vt:lpwstr/>
      </vt:variant>
      <vt:variant>
        <vt:i4>3604584</vt:i4>
      </vt:variant>
      <vt:variant>
        <vt:i4>12</vt:i4>
      </vt:variant>
      <vt:variant>
        <vt:i4>0</vt:i4>
      </vt:variant>
      <vt:variant>
        <vt:i4>5</vt:i4>
      </vt:variant>
      <vt:variant>
        <vt:lpwstr>consultantplus://offline/ref=40C5B4F6B9B017B6F9543D3213DA1359032BA8E1519B29026EEAB3BC5940D04579AB0427C3078C664F63A2C52F1A0EEEE7378423r2a4K</vt:lpwstr>
      </vt:variant>
      <vt:variant>
        <vt:lpwstr/>
      </vt:variant>
      <vt:variant>
        <vt:i4>3145827</vt:i4>
      </vt:variant>
      <vt:variant>
        <vt:i4>9</vt:i4>
      </vt:variant>
      <vt:variant>
        <vt:i4>0</vt:i4>
      </vt:variant>
      <vt:variant>
        <vt:i4>5</vt:i4>
      </vt:variant>
      <vt:variant>
        <vt:lpwstr>consultantplus://offline/ref=40C5B4F6B9B017B6F9543D3213DA1359032BA8E1519B29026EEAB3BC5940D04579AB0423C10CDD360E3DFB94695102EEFB2B852232324641r4a6K</vt:lpwstr>
      </vt:variant>
      <vt:variant>
        <vt:lpwstr/>
      </vt:variant>
      <vt:variant>
        <vt:i4>6029398</vt:i4>
      </vt:variant>
      <vt:variant>
        <vt:i4>6</vt:i4>
      </vt:variant>
      <vt:variant>
        <vt:i4>0</vt:i4>
      </vt:variant>
      <vt:variant>
        <vt:i4>5</vt:i4>
      </vt:variant>
      <vt:variant>
        <vt:lpwstr>consultantplus://offline/ref=FC02B71CDAFCE9A7DF046165410FC0AEA50CC3CD9200333C62DD9C41A86F81AF9179D44D94E80290C3F1708157401F67B150y6I</vt:lpwstr>
      </vt:variant>
      <vt:variant>
        <vt:lpwstr/>
      </vt:variant>
      <vt:variant>
        <vt:i4>1769477</vt:i4>
      </vt:variant>
      <vt:variant>
        <vt:i4>3</vt:i4>
      </vt:variant>
      <vt:variant>
        <vt:i4>0</vt:i4>
      </vt:variant>
      <vt:variant>
        <vt:i4>5</vt:i4>
      </vt:variant>
      <vt:variant>
        <vt:lpwstr>consultantplus://offline/ref=36516C0F56EE36A757D55D305BC6797C493270860F431691C6F439F4EABDA9N</vt:lpwstr>
      </vt:variant>
      <vt:variant>
        <vt:lpwstr/>
      </vt:variant>
      <vt:variant>
        <vt:i4>4980736</vt:i4>
      </vt:variant>
      <vt:variant>
        <vt:i4>0</vt:i4>
      </vt:variant>
      <vt:variant>
        <vt:i4>0</vt:i4>
      </vt:variant>
      <vt:variant>
        <vt:i4>5</vt:i4>
      </vt:variant>
      <vt:variant>
        <vt:lpwstr>consultantplus://offline/ref=271EB3FEE770FDD0AD9A40B6795862F095C888E58B8B419B0C5AC44AFFa01DM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5</cp:revision>
  <dcterms:created xsi:type="dcterms:W3CDTF">2019-06-26T11:46:00Z</dcterms:created>
  <dcterms:modified xsi:type="dcterms:W3CDTF">2019-06-26T11:42:00Z</dcterms:modified>
</cp:coreProperties>
</file>