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89" w:rsidRDefault="00672389">
      <w:pPr>
        <w:pStyle w:val="ConsPlusTitlePage"/>
      </w:pPr>
      <w:r>
        <w:t xml:space="preserve">Документ предоставлен </w:t>
      </w:r>
      <w:hyperlink r:id="rId5" w:history="1">
        <w:r>
          <w:rPr>
            <w:color w:val="0000FF"/>
          </w:rPr>
          <w:t>КонсультантПлюс</w:t>
        </w:r>
      </w:hyperlink>
      <w:r>
        <w:br/>
      </w:r>
    </w:p>
    <w:p w:rsidR="00672389" w:rsidRDefault="00672389">
      <w:pPr>
        <w:pStyle w:val="ConsPlusNormal"/>
        <w:jc w:val="both"/>
        <w:outlineLvl w:val="0"/>
      </w:pPr>
    </w:p>
    <w:p w:rsidR="00672389" w:rsidRDefault="00672389">
      <w:pPr>
        <w:pStyle w:val="ConsPlusTitle"/>
        <w:jc w:val="center"/>
        <w:outlineLvl w:val="0"/>
      </w:pPr>
      <w:r>
        <w:t>СУДЕБНЫЙ ДЕПАРТАМЕНТ ПРИ ВЕРХОВНОМ СУДЕ</w:t>
      </w:r>
    </w:p>
    <w:p w:rsidR="00672389" w:rsidRDefault="00672389">
      <w:pPr>
        <w:pStyle w:val="ConsPlusTitle"/>
        <w:jc w:val="center"/>
      </w:pPr>
      <w:r>
        <w:t>РОССИЙСКОЙ ФЕДЕРАЦИИ</w:t>
      </w:r>
    </w:p>
    <w:p w:rsidR="00672389" w:rsidRDefault="00672389">
      <w:pPr>
        <w:pStyle w:val="ConsPlusTitle"/>
        <w:jc w:val="both"/>
      </w:pPr>
    </w:p>
    <w:p w:rsidR="00672389" w:rsidRDefault="00672389">
      <w:pPr>
        <w:pStyle w:val="ConsPlusTitle"/>
        <w:jc w:val="center"/>
      </w:pPr>
      <w:r>
        <w:t>ПРИКАЗ</w:t>
      </w:r>
    </w:p>
    <w:p w:rsidR="00672389" w:rsidRDefault="00672389">
      <w:pPr>
        <w:pStyle w:val="ConsPlusTitle"/>
        <w:jc w:val="center"/>
      </w:pPr>
      <w:r>
        <w:t>от 26 декабря 2018 г. N 337</w:t>
      </w:r>
    </w:p>
    <w:p w:rsidR="00672389" w:rsidRDefault="00672389">
      <w:pPr>
        <w:pStyle w:val="ConsPlusTitle"/>
        <w:jc w:val="both"/>
      </w:pPr>
    </w:p>
    <w:p w:rsidR="00672389" w:rsidRDefault="00672389">
      <w:pPr>
        <w:pStyle w:val="ConsPlusTitle"/>
        <w:jc w:val="center"/>
      </w:pPr>
      <w:r>
        <w:t>ОБ УТВЕРЖДЕНИИ ПОЛОЖЕНИЯ О ПОРЯДКЕ ВЕДЕНИЯ РАЗДЕЛА</w:t>
      </w:r>
    </w:p>
    <w:p w:rsidR="00672389" w:rsidRDefault="00672389">
      <w:pPr>
        <w:pStyle w:val="ConsPlusTitle"/>
        <w:jc w:val="center"/>
      </w:pPr>
      <w:r>
        <w:t>"ПРОТИВОДЕЙСТВИЕ КОРРУПЦИИ" НА ОФИЦИАЛЬНОМ САЙТЕ</w:t>
      </w:r>
    </w:p>
    <w:p w:rsidR="00672389" w:rsidRDefault="00672389">
      <w:pPr>
        <w:pStyle w:val="ConsPlusTitle"/>
        <w:jc w:val="center"/>
      </w:pPr>
      <w:r>
        <w:t>ФЕДЕРАЛЬНОГО ГОСУДАРСТВЕННОГО БЮДЖЕТНОГО УЧРЕЖДЕНИЯ</w:t>
      </w:r>
    </w:p>
    <w:p w:rsidR="00672389" w:rsidRDefault="00672389">
      <w:pPr>
        <w:pStyle w:val="ConsPlusTitle"/>
        <w:jc w:val="center"/>
      </w:pPr>
      <w:r>
        <w:t>"ИНФОРМАЦИОННО-АНАЛИТИЧЕСКИЙ ЦЕНТР ПОДДЕРЖКИ</w:t>
      </w:r>
    </w:p>
    <w:p w:rsidR="00672389" w:rsidRDefault="00672389">
      <w:pPr>
        <w:pStyle w:val="ConsPlusTitle"/>
        <w:jc w:val="center"/>
      </w:pPr>
      <w:r>
        <w:t>ГАС "ПРАВОСУДИЕ"</w:t>
      </w:r>
    </w:p>
    <w:p w:rsidR="00672389" w:rsidRDefault="00672389">
      <w:pPr>
        <w:pStyle w:val="ConsPlusNormal"/>
        <w:jc w:val="both"/>
      </w:pPr>
    </w:p>
    <w:p w:rsidR="00672389" w:rsidRDefault="00672389">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w:t>
      </w:r>
      <w:hyperlink r:id="rId7" w:history="1">
        <w:r>
          <w:rPr>
            <w:color w:val="0000FF"/>
          </w:rPr>
          <w:t>Указом</w:t>
        </w:r>
      </w:hyperlink>
      <w:r>
        <w:t xml:space="preserve"> Президента Российской Федерации от 8 июля 2013 г. N 613 "Вопросы противодействия коррупции" и в целях обеспечения доступа к информации о деятельности федерального государственного бюджетного учреждения "Информационно-аналитический центр поддержки ГАС "Правосудие", связанной с вопросами противодействия коррупции, приказываю:</w:t>
      </w:r>
      <w:proofErr w:type="gramEnd"/>
    </w:p>
    <w:p w:rsidR="00672389" w:rsidRDefault="00672389">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порядке ведения раздела "Противодействие коррупции" на официальном сайте федерального государственного бюджетного учреждения "Информационно-аналитический центр поддержки ГАС "Правосудие" (далее - Положение).</w:t>
      </w:r>
    </w:p>
    <w:p w:rsidR="00672389" w:rsidRDefault="00672389">
      <w:pPr>
        <w:pStyle w:val="ConsPlusNormal"/>
        <w:spacing w:before="220"/>
        <w:ind w:firstLine="540"/>
        <w:jc w:val="both"/>
      </w:pPr>
      <w:r>
        <w:t xml:space="preserve">2. Федеральному государственному бюджетному учреждению "Информационно-аналитический центр поддержки ГАС "Правосудие" (Юхневич Л.А.) в срок до 1 марта 2019 года создать на официальном сайте федерального государственного бюджетного учреждения "Информационно-аналитический центр поддержки ГАС "Правосудие" раздел "Противодействие коррупции" и обеспечить его наполнение в соответствии с </w:t>
      </w:r>
      <w:hyperlink w:anchor="P32" w:history="1">
        <w:r>
          <w:rPr>
            <w:color w:val="0000FF"/>
          </w:rPr>
          <w:t>Положением</w:t>
        </w:r>
      </w:hyperlink>
      <w:r>
        <w:t>.</w:t>
      </w:r>
    </w:p>
    <w:p w:rsidR="00672389" w:rsidRDefault="00672389">
      <w:pPr>
        <w:pStyle w:val="ConsPlusNormal"/>
        <w:spacing w:before="220"/>
        <w:ind w:firstLine="540"/>
        <w:jc w:val="both"/>
      </w:pPr>
      <w:r>
        <w:t xml:space="preserve">3. Управлению по вопросам противодействия коррупции (Бородулин В.Ю.) осуществлять мониторинг официального сайта федерального государственного бюджетного учреждения "Информационно-аналитический центр поддержки ГАС "Правосудие" на предмет соответствия раздела "Противодействие коррупции" </w:t>
      </w:r>
      <w:hyperlink w:anchor="P32" w:history="1">
        <w:r>
          <w:rPr>
            <w:color w:val="0000FF"/>
          </w:rPr>
          <w:t>Положению</w:t>
        </w:r>
      </w:hyperlink>
      <w:r>
        <w:t>.</w:t>
      </w:r>
    </w:p>
    <w:p w:rsidR="00672389" w:rsidRDefault="00672389">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672389" w:rsidRDefault="00672389">
      <w:pPr>
        <w:pStyle w:val="ConsPlusNormal"/>
        <w:jc w:val="both"/>
      </w:pPr>
    </w:p>
    <w:p w:rsidR="00672389" w:rsidRDefault="00672389">
      <w:pPr>
        <w:pStyle w:val="ConsPlusNormal"/>
        <w:jc w:val="right"/>
      </w:pPr>
      <w:r>
        <w:t>Генеральный директор</w:t>
      </w:r>
    </w:p>
    <w:p w:rsidR="00672389" w:rsidRDefault="00672389">
      <w:pPr>
        <w:pStyle w:val="ConsPlusNormal"/>
        <w:jc w:val="right"/>
      </w:pPr>
      <w:r>
        <w:t>А.В.ГУСЕВ</w:t>
      </w:r>
    </w:p>
    <w:p w:rsidR="00672389" w:rsidRDefault="00672389">
      <w:pPr>
        <w:pStyle w:val="ConsPlusNormal"/>
        <w:jc w:val="both"/>
      </w:pPr>
    </w:p>
    <w:p w:rsidR="00672389" w:rsidRDefault="00672389">
      <w:pPr>
        <w:pStyle w:val="ConsPlusNormal"/>
        <w:jc w:val="both"/>
      </w:pPr>
    </w:p>
    <w:p w:rsidR="00672389" w:rsidRDefault="00672389">
      <w:pPr>
        <w:pStyle w:val="ConsPlusNormal"/>
        <w:jc w:val="both"/>
      </w:pPr>
    </w:p>
    <w:p w:rsidR="00672389" w:rsidRDefault="00672389">
      <w:pPr>
        <w:pStyle w:val="ConsPlusNormal"/>
        <w:jc w:val="both"/>
      </w:pPr>
    </w:p>
    <w:p w:rsidR="00672389" w:rsidRDefault="00672389">
      <w:pPr>
        <w:pStyle w:val="ConsPlusNormal"/>
        <w:jc w:val="both"/>
      </w:pPr>
    </w:p>
    <w:p w:rsidR="00672389" w:rsidRDefault="00672389">
      <w:pPr>
        <w:pStyle w:val="ConsPlusNormal"/>
        <w:jc w:val="right"/>
        <w:outlineLvl w:val="0"/>
      </w:pPr>
      <w:r>
        <w:t>Утверждено</w:t>
      </w:r>
    </w:p>
    <w:p w:rsidR="00672389" w:rsidRDefault="00672389">
      <w:pPr>
        <w:pStyle w:val="ConsPlusNormal"/>
        <w:jc w:val="right"/>
      </w:pPr>
      <w:r>
        <w:t>приказом Судебного департамента</w:t>
      </w:r>
    </w:p>
    <w:p w:rsidR="00672389" w:rsidRDefault="00672389">
      <w:pPr>
        <w:pStyle w:val="ConsPlusNormal"/>
        <w:jc w:val="right"/>
      </w:pPr>
      <w:r>
        <w:t>при Верховном Суде</w:t>
      </w:r>
    </w:p>
    <w:p w:rsidR="00672389" w:rsidRDefault="00672389">
      <w:pPr>
        <w:pStyle w:val="ConsPlusNormal"/>
        <w:jc w:val="right"/>
      </w:pPr>
      <w:r>
        <w:t>Российской Федерации</w:t>
      </w:r>
    </w:p>
    <w:p w:rsidR="00672389" w:rsidRDefault="00672389">
      <w:pPr>
        <w:pStyle w:val="ConsPlusNormal"/>
        <w:jc w:val="right"/>
      </w:pPr>
      <w:r>
        <w:t>от 26 декабря 2018 г. N 337</w:t>
      </w:r>
    </w:p>
    <w:p w:rsidR="00672389" w:rsidRDefault="00672389">
      <w:pPr>
        <w:pStyle w:val="ConsPlusNormal"/>
        <w:jc w:val="both"/>
      </w:pPr>
    </w:p>
    <w:p w:rsidR="00672389" w:rsidRDefault="00672389">
      <w:pPr>
        <w:pStyle w:val="ConsPlusTitle"/>
        <w:jc w:val="center"/>
      </w:pPr>
      <w:bookmarkStart w:id="0" w:name="P32"/>
      <w:bookmarkEnd w:id="0"/>
      <w:r>
        <w:t>ПОЛОЖЕНИЕ</w:t>
      </w:r>
    </w:p>
    <w:p w:rsidR="00672389" w:rsidRDefault="00672389">
      <w:pPr>
        <w:pStyle w:val="ConsPlusTitle"/>
        <w:jc w:val="center"/>
      </w:pPr>
      <w:r>
        <w:t>О ПОРЯДКЕ ВЕДЕНИЯ РАЗДЕЛА "ПРОТИВОДЕЙСТВИЕ</w:t>
      </w:r>
    </w:p>
    <w:p w:rsidR="00672389" w:rsidRDefault="00672389">
      <w:pPr>
        <w:pStyle w:val="ConsPlusTitle"/>
        <w:jc w:val="center"/>
      </w:pPr>
      <w:r>
        <w:t xml:space="preserve">КОРРУПЦИИ" НА ОФИЦИАЛЬНОМ САЙТЕ </w:t>
      </w:r>
      <w:proofErr w:type="gramStart"/>
      <w:r>
        <w:t>ФЕДЕРАЛЬНОГО</w:t>
      </w:r>
      <w:proofErr w:type="gramEnd"/>
    </w:p>
    <w:p w:rsidR="00672389" w:rsidRDefault="00672389">
      <w:pPr>
        <w:pStyle w:val="ConsPlusTitle"/>
        <w:jc w:val="center"/>
      </w:pPr>
      <w:r>
        <w:t>ГОСУДАРСТВЕННОГО БЮДЖЕТНОГО УЧРЕЖДЕНИЯ</w:t>
      </w:r>
    </w:p>
    <w:p w:rsidR="00672389" w:rsidRDefault="00672389">
      <w:pPr>
        <w:pStyle w:val="ConsPlusTitle"/>
        <w:jc w:val="center"/>
      </w:pPr>
      <w:r>
        <w:lastRenderedPageBreak/>
        <w:t>"ИНФОРМАЦИОННО-АНАЛИТИЧЕСКИЙ ЦЕНТР ПОДДЕРЖКИ</w:t>
      </w:r>
    </w:p>
    <w:p w:rsidR="00672389" w:rsidRDefault="00672389">
      <w:pPr>
        <w:pStyle w:val="ConsPlusTitle"/>
        <w:jc w:val="center"/>
      </w:pPr>
      <w:r>
        <w:t>ГАС "ПРАВОСУДИЕ"</w:t>
      </w:r>
    </w:p>
    <w:p w:rsidR="00672389" w:rsidRDefault="00672389">
      <w:pPr>
        <w:pStyle w:val="ConsPlusNormal"/>
        <w:jc w:val="both"/>
      </w:pPr>
    </w:p>
    <w:p w:rsidR="00672389" w:rsidRDefault="00672389">
      <w:pPr>
        <w:pStyle w:val="ConsPlusTitle"/>
        <w:jc w:val="center"/>
        <w:outlineLvl w:val="1"/>
      </w:pPr>
      <w:r>
        <w:t>I. Общие положения</w:t>
      </w:r>
    </w:p>
    <w:p w:rsidR="00672389" w:rsidRDefault="00672389">
      <w:pPr>
        <w:pStyle w:val="ConsPlusNormal"/>
        <w:jc w:val="both"/>
      </w:pPr>
    </w:p>
    <w:p w:rsidR="00672389" w:rsidRDefault="00672389">
      <w:pPr>
        <w:pStyle w:val="ConsPlusNormal"/>
        <w:ind w:firstLine="540"/>
        <w:jc w:val="both"/>
      </w:pPr>
      <w:r>
        <w:t xml:space="preserve">1. </w:t>
      </w:r>
      <w:proofErr w:type="gramStart"/>
      <w:r>
        <w:t xml:space="preserve">Положение о порядке ведения раздела "Противодействие коррупции" на официальном сайте федерального государственного бюджетного учреждения "Информационно-аналитический центр поддержки ГАС "Правосудие" (далее - Положение) разработано в соответствии с Федеральным </w:t>
      </w:r>
      <w:hyperlink r:id="rId8" w:history="1">
        <w:r>
          <w:rPr>
            <w:color w:val="0000FF"/>
          </w:rPr>
          <w:t>законом</w:t>
        </w:r>
      </w:hyperlink>
      <w:r>
        <w:t xml:space="preserve"> от 25 декабря 2008 г. N 273-ФЗ "О противодействии коррупции", </w:t>
      </w:r>
      <w:hyperlink r:id="rId9" w:history="1">
        <w:r>
          <w:rPr>
            <w:color w:val="0000FF"/>
          </w:rPr>
          <w:t>Указом</w:t>
        </w:r>
      </w:hyperlink>
      <w:r>
        <w:t xml:space="preserve"> Президента Российской Федерации от 8 июля 2013 г. N 613 "Вопросы противодействия коррупции", </w:t>
      </w:r>
      <w:hyperlink r:id="rId10" w:history="1">
        <w:r>
          <w:rPr>
            <w:color w:val="0000FF"/>
          </w:rPr>
          <w:t>Требованиями</w:t>
        </w:r>
      </w:hyperlink>
      <w:r>
        <w:t xml:space="preserve"> к размещению и наполнению подразделов, посвященных вопросам противодействия</w:t>
      </w:r>
      <w:proofErr w:type="gramEnd"/>
      <w:r>
        <w:t xml:space="preserve"> </w:t>
      </w:r>
      <w:proofErr w:type="gramStart"/>
      <w:r>
        <w:t>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требованиями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w:t>
      </w:r>
      <w:proofErr w:type="gramEnd"/>
      <w:r>
        <w:t xml:space="preserve"> </w:t>
      </w:r>
      <w:proofErr w:type="gramStart"/>
      <w:r>
        <w:t xml:space="preserve">защиты Российской Федерации от 7 октября 2013 г. N 530н, а также </w:t>
      </w:r>
      <w:hyperlink r:id="rId11" w:history="1">
        <w:r>
          <w:rPr>
            <w:color w:val="0000FF"/>
          </w:rPr>
          <w:t>Регламентом</w:t>
        </w:r>
      </w:hyperlink>
      <w:r>
        <w:t xml:space="preserve"> размещения информации о деятельности федеральных судов общей юрисдикции, федеральных арбитражных судов, мировых судей и органов судейского сообщества в информационно-телекоммуникационной сети Интернет и </w:t>
      </w:r>
      <w:hyperlink r:id="rId12" w:history="1">
        <w:r>
          <w:rPr>
            <w:color w:val="0000FF"/>
          </w:rPr>
          <w:t>Регламентом</w:t>
        </w:r>
      </w:hyperlink>
      <w:r>
        <w:t xml:space="preserve"> размещения информации о деятельности Судебного департамента при Верховном Суде Российской Федерации, управлений Судебного департамента в субъектах Российской Федерации в информационно-телекоммуникационной сети Интернет, утвержденными приказом</w:t>
      </w:r>
      <w:proofErr w:type="gramEnd"/>
      <w:r>
        <w:t xml:space="preserve"> Судебного департамента при Верховном Суде Российской Федерации от 2 ноября 2015 г. N 335.</w:t>
      </w:r>
    </w:p>
    <w:p w:rsidR="00672389" w:rsidRDefault="00672389">
      <w:pPr>
        <w:pStyle w:val="ConsPlusNormal"/>
        <w:spacing w:before="220"/>
        <w:ind w:firstLine="540"/>
        <w:jc w:val="both"/>
      </w:pPr>
      <w:r>
        <w:t>2. Размещение и наполнение раздела "Противодействие коррупции" на официальном сайте федерального государственного бюджетного учреждения "Информационно-аналитический центр поддержки ГАС "Правосудие" в информационно-телекоммуникационной сети "Интернет" (далее - сайт) осуществляются в соответствии с настоящим Положением.</w:t>
      </w:r>
    </w:p>
    <w:p w:rsidR="00672389" w:rsidRDefault="00672389">
      <w:pPr>
        <w:pStyle w:val="ConsPlusNormal"/>
        <w:spacing w:before="220"/>
        <w:ind w:firstLine="540"/>
        <w:jc w:val="both"/>
      </w:pPr>
      <w:r>
        <w:t>3. При наполнении раздела "Противодействие коррупции" сайта информация, отнесенная к государственной тайне или являющаяся конфиденциальной, не размещается.</w:t>
      </w:r>
    </w:p>
    <w:p w:rsidR="00672389" w:rsidRDefault="00672389">
      <w:pPr>
        <w:pStyle w:val="ConsPlusNormal"/>
        <w:jc w:val="both"/>
      </w:pPr>
    </w:p>
    <w:p w:rsidR="00672389" w:rsidRDefault="00672389">
      <w:pPr>
        <w:pStyle w:val="ConsPlusTitle"/>
        <w:jc w:val="center"/>
        <w:outlineLvl w:val="1"/>
      </w:pPr>
      <w:r>
        <w:t>II. Размещение раздела</w:t>
      </w:r>
    </w:p>
    <w:p w:rsidR="00672389" w:rsidRDefault="00672389">
      <w:pPr>
        <w:pStyle w:val="ConsPlusNormal"/>
        <w:jc w:val="both"/>
      </w:pPr>
    </w:p>
    <w:p w:rsidR="00672389" w:rsidRDefault="00672389">
      <w:pPr>
        <w:pStyle w:val="ConsPlusNormal"/>
        <w:ind w:firstLine="540"/>
        <w:jc w:val="both"/>
      </w:pPr>
      <w:r>
        <w:t>4. Отдельная гиперссылка на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672389" w:rsidRDefault="00672389">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672389" w:rsidRDefault="00672389">
      <w:pPr>
        <w:pStyle w:val="ConsPlusNormal"/>
        <w:jc w:val="both"/>
      </w:pPr>
    </w:p>
    <w:p w:rsidR="00672389" w:rsidRDefault="00672389">
      <w:pPr>
        <w:pStyle w:val="ConsPlusTitle"/>
        <w:jc w:val="center"/>
        <w:outlineLvl w:val="1"/>
      </w:pPr>
      <w:r>
        <w:t>III. Требования к наполнению раздела</w:t>
      </w:r>
    </w:p>
    <w:p w:rsidR="00672389" w:rsidRDefault="00672389">
      <w:pPr>
        <w:pStyle w:val="ConsPlusNormal"/>
        <w:jc w:val="both"/>
      </w:pPr>
    </w:p>
    <w:p w:rsidR="00672389" w:rsidRDefault="00672389">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672389" w:rsidRDefault="00672389">
      <w:pPr>
        <w:pStyle w:val="ConsPlusNormal"/>
        <w:spacing w:before="220"/>
        <w:ind w:firstLine="540"/>
        <w:jc w:val="both"/>
      </w:pPr>
      <w:r>
        <w:t>"Нормативные правовые и иные акты в сфере противодействия коррупции";</w:t>
      </w:r>
    </w:p>
    <w:p w:rsidR="00672389" w:rsidRDefault="00672389">
      <w:pPr>
        <w:pStyle w:val="ConsPlusNormal"/>
        <w:spacing w:before="220"/>
        <w:ind w:firstLine="540"/>
        <w:jc w:val="both"/>
      </w:pPr>
      <w:r>
        <w:t>"Антикоррупционная экспертиза";</w:t>
      </w:r>
    </w:p>
    <w:p w:rsidR="00672389" w:rsidRDefault="00672389">
      <w:pPr>
        <w:pStyle w:val="ConsPlusNormal"/>
        <w:spacing w:before="220"/>
        <w:ind w:firstLine="540"/>
        <w:jc w:val="both"/>
      </w:pPr>
      <w:r>
        <w:t>"Методические материалы";</w:t>
      </w:r>
    </w:p>
    <w:p w:rsidR="00672389" w:rsidRDefault="00672389">
      <w:pPr>
        <w:pStyle w:val="ConsPlusNormal"/>
        <w:spacing w:before="220"/>
        <w:ind w:firstLine="540"/>
        <w:jc w:val="both"/>
      </w:pPr>
      <w:r>
        <w:lastRenderedPageBreak/>
        <w:t>"Формы документов, связанных с противодействием коррупции, для заполнения";</w:t>
      </w:r>
    </w:p>
    <w:p w:rsidR="00672389" w:rsidRDefault="00672389">
      <w:pPr>
        <w:pStyle w:val="ConsPlusNormal"/>
        <w:spacing w:before="220"/>
        <w:ind w:firstLine="540"/>
        <w:jc w:val="both"/>
      </w:pPr>
      <w:r>
        <w:t>"Сведения о доходах, расходах, об имуществе и обязательствах имущественного характера";</w:t>
      </w:r>
    </w:p>
    <w:p w:rsidR="00672389" w:rsidRDefault="00672389">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672389" w:rsidRDefault="00672389">
      <w:pPr>
        <w:pStyle w:val="ConsPlusNormal"/>
        <w:spacing w:before="220"/>
        <w:ind w:firstLine="540"/>
        <w:jc w:val="both"/>
      </w:pPr>
      <w:r>
        <w:t>"Обратная связь для сообщений о фактах коррупции".</w:t>
      </w:r>
    </w:p>
    <w:p w:rsidR="00672389" w:rsidRDefault="00672389">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672389" w:rsidRDefault="00672389">
      <w:pPr>
        <w:pStyle w:val="ConsPlusNormal"/>
        <w:spacing w:before="220"/>
        <w:ind w:firstLine="540"/>
        <w:jc w:val="both"/>
      </w:pPr>
      <w:r>
        <w:t>8. Подраздел "Нормативные правовые и иные акты в сфере противодействия коррупции" содержит:</w:t>
      </w:r>
    </w:p>
    <w:p w:rsidR="00672389" w:rsidRDefault="00672389">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w:t>
      </w:r>
    </w:p>
    <w:p w:rsidR="00672389" w:rsidRDefault="00672389">
      <w:pPr>
        <w:pStyle w:val="ConsPlusNormal"/>
        <w:spacing w:before="220"/>
        <w:ind w:firstLine="540"/>
        <w:jc w:val="both"/>
      </w:pPr>
      <w:r>
        <w:t>федеральные законы;</w:t>
      </w:r>
    </w:p>
    <w:p w:rsidR="00672389" w:rsidRDefault="00672389">
      <w:pPr>
        <w:pStyle w:val="ConsPlusNormal"/>
        <w:spacing w:before="220"/>
        <w:ind w:firstLine="540"/>
        <w:jc w:val="both"/>
      </w:pPr>
      <w:r>
        <w:t>указы Президента Российской Федерации;</w:t>
      </w:r>
    </w:p>
    <w:p w:rsidR="00672389" w:rsidRDefault="00672389">
      <w:pPr>
        <w:pStyle w:val="ConsPlusNormal"/>
        <w:spacing w:before="220"/>
        <w:ind w:firstLine="540"/>
        <w:jc w:val="both"/>
      </w:pPr>
      <w:r>
        <w:t>постановления Правительства Российской Федерации;</w:t>
      </w:r>
    </w:p>
    <w:p w:rsidR="00672389" w:rsidRDefault="00672389">
      <w:pPr>
        <w:pStyle w:val="ConsPlusNormal"/>
        <w:spacing w:before="220"/>
        <w:ind w:firstLine="540"/>
        <w:jc w:val="both"/>
      </w:pPr>
      <w:r>
        <w:t>иные нормативные правовые акты);</w:t>
      </w:r>
    </w:p>
    <w:p w:rsidR="00672389" w:rsidRDefault="00672389">
      <w:pPr>
        <w:pStyle w:val="ConsPlusNormal"/>
        <w:spacing w:before="220"/>
        <w:ind w:firstLine="540"/>
        <w:jc w:val="both"/>
      </w:pPr>
      <w:bookmarkStart w:id="1" w:name="P6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который включает:</w:t>
      </w:r>
    </w:p>
    <w:p w:rsidR="00672389" w:rsidRDefault="00672389">
      <w:pPr>
        <w:pStyle w:val="ConsPlusNormal"/>
        <w:spacing w:before="220"/>
        <w:ind w:firstLine="540"/>
        <w:jc w:val="both"/>
      </w:pPr>
      <w:proofErr w:type="gramStart"/>
      <w:r>
        <w:t>план по противодействию коррупции федерального государственного бюджетного учреждения "Информационно-аналитический центр поддержки ГАС "Правосудие" на текущий и предшествующий периоды;</w:t>
      </w:r>
      <w:proofErr w:type="gramEnd"/>
    </w:p>
    <w:p w:rsidR="00672389" w:rsidRDefault="00672389">
      <w:pPr>
        <w:pStyle w:val="ConsPlusNormal"/>
        <w:spacing w:before="220"/>
        <w:ind w:firstLine="540"/>
        <w:jc w:val="both"/>
      </w:pPr>
      <w:proofErr w:type="gramStart"/>
      <w:r>
        <w:t>перечень должностей, замещаемых на основании трудового договора в федеральном государственном бюджетном учреждении "Информационно-аналитический центр поддержки ГАС "Правосудие", при замещении которых граждане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672389" w:rsidRDefault="00672389">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672389" w:rsidRDefault="00672389">
      <w:pPr>
        <w:pStyle w:val="ConsPlusNormal"/>
        <w:spacing w:before="220"/>
        <w:ind w:firstLine="540"/>
        <w:jc w:val="both"/>
      </w:pPr>
      <w:r>
        <w:t>порядок уведомления представителя работодателя о фактах обращения в целях склонения работника к совершению коррупционных правонарушений;</w:t>
      </w:r>
    </w:p>
    <w:p w:rsidR="00672389" w:rsidRDefault="00672389">
      <w:pPr>
        <w:pStyle w:val="ConsPlusNormal"/>
        <w:spacing w:before="220"/>
        <w:ind w:firstLine="540"/>
        <w:jc w:val="both"/>
      </w:pPr>
      <w:hyperlink r:id="rId13" w:history="1">
        <w:r>
          <w:rPr>
            <w:color w:val="0000FF"/>
          </w:rPr>
          <w:t>приказ</w:t>
        </w:r>
      </w:hyperlink>
      <w:r>
        <w:t xml:space="preserve"> Судебного департамента при Верховном Суде Российской Федерации от 26 августа 2015 г. N 255 "О распространении на работников, замещающих отдельные должности на основании трудового договора в учреждениях, создаваемых для выполнения задач, поставленных перед Судебным департаментом при Верховном Суде Российской Федерации, ограничений, запретов и обязанностей";</w:t>
      </w:r>
    </w:p>
    <w:p w:rsidR="00672389" w:rsidRDefault="00672389">
      <w:pPr>
        <w:pStyle w:val="ConsPlusNormal"/>
        <w:spacing w:before="220"/>
        <w:ind w:firstLine="540"/>
        <w:jc w:val="both"/>
      </w:pPr>
      <w:proofErr w:type="gramStart"/>
      <w:r>
        <w:lastRenderedPageBreak/>
        <w:t>порядок сообщения работниками организации, созданной для выполнения задач, поставленных перед Судебным департаментом при Верховном Суде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672389" w:rsidRDefault="00672389">
      <w:pPr>
        <w:pStyle w:val="ConsPlusNormal"/>
        <w:spacing w:before="220"/>
        <w:ind w:firstLine="540"/>
        <w:jc w:val="both"/>
      </w:pPr>
      <w:r>
        <w:t>иные нормативные акты по вопросам противодействия коррупции, размещение которых будет признано целесообразным.</w:t>
      </w:r>
    </w:p>
    <w:p w:rsidR="00672389" w:rsidRDefault="00672389">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67" w:history="1">
        <w:r>
          <w:rPr>
            <w:color w:val="0000FF"/>
          </w:rPr>
          <w:t>подпункте "б" пункта 8</w:t>
        </w:r>
      </w:hyperlink>
      <w:r>
        <w:t xml:space="preserve"> настоящего Положения,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672389" w:rsidRDefault="00672389">
      <w:pPr>
        <w:pStyle w:val="ConsPlusNormal"/>
        <w:spacing w:before="220"/>
        <w:ind w:firstLine="540"/>
        <w:jc w:val="both"/>
      </w:pPr>
      <w:r>
        <w:t>Размещение нормативных и иных актов в форматах, не предусмотренных настоящим пунктом Положения, а также в виде сканированных документов, требующих дополнительного распознавания, не допускается.</w:t>
      </w:r>
    </w:p>
    <w:p w:rsidR="00672389" w:rsidRDefault="00672389">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672389" w:rsidRDefault="00672389">
      <w:pPr>
        <w:pStyle w:val="ConsPlusNormal"/>
        <w:spacing w:before="220"/>
        <w:ind w:firstLine="540"/>
        <w:jc w:val="both"/>
      </w:pPr>
      <w:r>
        <w:t>Нормативные и иные акты должны размещаться в действующей редакции.</w:t>
      </w:r>
    </w:p>
    <w:p w:rsidR="00672389" w:rsidRDefault="00672389">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672389" w:rsidRDefault="00672389">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672389" w:rsidRDefault="00672389">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разработанные Судебным департаментом, федеральным государственным бюджетным учреждением "Информационно-аналитический центр поддержки ГАС "Правосудие",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w:t>
      </w:r>
      <w:proofErr w:type="gramEnd"/>
      <w:r>
        <w:t>,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672389" w:rsidRDefault="00672389">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w:t>
      </w:r>
      <w:r>
        <w:lastRenderedPageBreak/>
        <w:t>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672389" w:rsidRDefault="00672389">
      <w:pPr>
        <w:pStyle w:val="ConsPlusNormal"/>
        <w:spacing w:before="220"/>
        <w:ind w:firstLine="540"/>
        <w:jc w:val="both"/>
      </w:pPr>
      <w: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в рамках реализации законодательства о противодействии коррупции.</w:t>
      </w:r>
    </w:p>
    <w:p w:rsidR="00672389" w:rsidRDefault="00672389">
      <w:pPr>
        <w:pStyle w:val="ConsPlusNormal"/>
        <w:spacing w:before="220"/>
        <w:ind w:firstLine="540"/>
        <w:jc w:val="both"/>
      </w:pPr>
      <w:r>
        <w:t>Список гиперссылок данного раздела обеспечивает доступ к таким формам, как:</w:t>
      </w:r>
    </w:p>
    <w:p w:rsidR="00672389" w:rsidRDefault="00672389">
      <w:pPr>
        <w:pStyle w:val="ConsPlusNormal"/>
        <w:spacing w:before="220"/>
        <w:ind w:firstLine="540"/>
        <w:jc w:val="both"/>
      </w:pPr>
      <w:r>
        <w:t>а) обращение гражданина, юридического лица по фактам коррупционных правонарушений;</w:t>
      </w:r>
    </w:p>
    <w:p w:rsidR="00672389" w:rsidRDefault="00672389">
      <w:pPr>
        <w:pStyle w:val="ConsPlusNormal"/>
        <w:spacing w:before="220"/>
        <w:ind w:firstLine="540"/>
        <w:jc w:val="both"/>
      </w:pPr>
      <w:r>
        <w:t>б) уведомление работодателя о намерении выполнять иную оплачиваемую работу;</w:t>
      </w:r>
    </w:p>
    <w:p w:rsidR="00672389" w:rsidRDefault="00672389">
      <w:pPr>
        <w:pStyle w:val="ConsPlusNormal"/>
        <w:spacing w:before="220"/>
        <w:ind w:firstLine="540"/>
        <w:jc w:val="both"/>
      </w:pPr>
      <w:r>
        <w:t>в) уведомление работодателя о фактах обращения в целях склонения работника к совершению коррупционных правонарушений;</w:t>
      </w:r>
    </w:p>
    <w:p w:rsidR="00672389" w:rsidRDefault="00672389">
      <w:pPr>
        <w:pStyle w:val="ConsPlusNormal"/>
        <w:spacing w:before="220"/>
        <w:ind w:firstLine="540"/>
        <w:jc w:val="both"/>
      </w:pPr>
      <w:r>
        <w:t>г) уведомление работодателя и своего непосредственного начальника о возникшем конфликте интересов или о возможности его возникновения;</w:t>
      </w:r>
    </w:p>
    <w:p w:rsidR="00672389" w:rsidRDefault="00672389">
      <w:pPr>
        <w:pStyle w:val="ConsPlusNormal"/>
        <w:spacing w:before="220"/>
        <w:ind w:firstLine="540"/>
        <w:jc w:val="both"/>
      </w:pPr>
      <w:r>
        <w:t>д) заявление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2389" w:rsidRDefault="00672389">
      <w:pPr>
        <w:pStyle w:val="ConsPlusNormal"/>
        <w:spacing w:before="220"/>
        <w:ind w:firstLine="540"/>
        <w:jc w:val="both"/>
      </w:pPr>
      <w:r>
        <w:t>е) справка о доходах, расходах, об имуществе и обязательствах имущественного характера;</w:t>
      </w:r>
    </w:p>
    <w:p w:rsidR="00672389" w:rsidRDefault="00672389">
      <w:pPr>
        <w:pStyle w:val="ConsPlusNormal"/>
        <w:spacing w:before="220"/>
        <w:ind w:firstLine="540"/>
        <w:jc w:val="both"/>
      </w:pPr>
      <w:r>
        <w:t>ж) уведомление о получении подарка;</w:t>
      </w:r>
    </w:p>
    <w:p w:rsidR="00672389" w:rsidRDefault="00672389">
      <w:pPr>
        <w:pStyle w:val="ConsPlusNormal"/>
        <w:spacing w:before="220"/>
        <w:ind w:firstLine="540"/>
        <w:jc w:val="both"/>
      </w:pPr>
      <w:r>
        <w:t>з) заявление о выкупе подарка;</w:t>
      </w:r>
    </w:p>
    <w:p w:rsidR="00672389" w:rsidRDefault="00672389">
      <w:pPr>
        <w:pStyle w:val="ConsPlusNormal"/>
        <w:spacing w:before="220"/>
        <w:ind w:firstLine="540"/>
        <w:jc w:val="both"/>
      </w:pPr>
      <w:r>
        <w:t>и) иные формы документов, связанные с противодействием коррупции, для заполнения, размещение которых будет признано целесообразным.</w:t>
      </w:r>
    </w:p>
    <w:p w:rsidR="00672389" w:rsidRDefault="00672389">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672389" w:rsidRDefault="00672389">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672389" w:rsidRDefault="00672389">
      <w:pPr>
        <w:pStyle w:val="ConsPlusNormal"/>
        <w:spacing w:before="220"/>
        <w:ind w:firstLine="540"/>
        <w:jc w:val="both"/>
      </w:pPr>
      <w:r>
        <w:t>14. Подраздел "Сведения о доходах, расходах, об имуществе и обязательствах имущественного характера" содержит гиперссылку, обеспечивающую доступ к подразделу "Сведения о доходах, расходах, об имуществе и обязательствах имущественного характера" официального сайта Судебного департамента при Верховном Суде Российской Федерации.</w:t>
      </w:r>
    </w:p>
    <w:p w:rsidR="00672389" w:rsidRDefault="00672389">
      <w:pPr>
        <w:pStyle w:val="ConsPlusNormal"/>
        <w:spacing w:before="220"/>
        <w:ind w:firstLine="540"/>
        <w:jc w:val="both"/>
      </w:pPr>
      <w:r>
        <w:t>15. Подраздел "Комиссия по соблюдению требований к служебному поведению и урегулированию конфликта интересов" содержит гиперссылку, обеспечивающую доступ к подразделу "Комиссия по соблюдению требований к служебному поведению и урегулированию конфликта интересов" официального сайта Судебного департамента при Верховном Суде Российской Федерации.</w:t>
      </w:r>
    </w:p>
    <w:p w:rsidR="00672389" w:rsidRDefault="00672389">
      <w:pPr>
        <w:pStyle w:val="ConsPlusNormal"/>
        <w:spacing w:before="220"/>
        <w:ind w:firstLine="540"/>
        <w:jc w:val="both"/>
      </w:pPr>
      <w:r>
        <w:lastRenderedPageBreak/>
        <w:t>16. Подраздел "Обратная связь для сообщений о фактах коррупции" содержит гиперссылку, обеспечивающую доступ к подразделу "Обратная связь для сообщений о фактах коррупции" официального сайта Судебного департамента при Верховном Суде Российской Федерации.</w:t>
      </w:r>
    </w:p>
    <w:p w:rsidR="00672389" w:rsidRDefault="00672389">
      <w:pPr>
        <w:pStyle w:val="ConsPlusNormal"/>
        <w:jc w:val="both"/>
      </w:pPr>
    </w:p>
    <w:p w:rsidR="00672389" w:rsidRDefault="00672389">
      <w:pPr>
        <w:pStyle w:val="ConsPlusNormal"/>
        <w:jc w:val="both"/>
      </w:pPr>
    </w:p>
    <w:p w:rsidR="00672389" w:rsidRDefault="00672389">
      <w:pPr>
        <w:pStyle w:val="ConsPlusNormal"/>
        <w:pBdr>
          <w:top w:val="single" w:sz="6" w:space="0" w:color="auto"/>
        </w:pBdr>
        <w:spacing w:before="100" w:after="100"/>
        <w:jc w:val="both"/>
        <w:rPr>
          <w:sz w:val="2"/>
          <w:szCs w:val="2"/>
        </w:rPr>
      </w:pPr>
    </w:p>
    <w:p w:rsidR="00E935F9" w:rsidRDefault="00E935F9">
      <w:bookmarkStart w:id="2" w:name="_GoBack"/>
      <w:bookmarkEnd w:id="2"/>
    </w:p>
    <w:sectPr w:rsidR="00E935F9" w:rsidSect="009E3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89"/>
    <w:rsid w:val="00672389"/>
    <w:rsid w:val="00E9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3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3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3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3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3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3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5F52B8FACE7B87E5F7E029945BA1CCD0963AD1C48E72203C5F9440E89DA5AA9CD29D2386023DFE7C975348Fi2tCL" TargetMode="External"/><Relationship Id="rId13" Type="http://schemas.openxmlformats.org/officeDocument/2006/relationships/hyperlink" Target="consultantplus://offline/ref=E575F52B8FACE7B87E5F7E029945BA1CCD0B64A91E4DE72203C5F9440E89DA5AA9CD29D2386023DFE7C975348Fi2tCL" TargetMode="External"/><Relationship Id="rId3" Type="http://schemas.openxmlformats.org/officeDocument/2006/relationships/settings" Target="settings.xml"/><Relationship Id="rId7" Type="http://schemas.openxmlformats.org/officeDocument/2006/relationships/hyperlink" Target="consultantplus://offline/ref=E575F52B8FACE7B87E5F7E029945BA1CCF0067AB1848E72203C5F9440E89DA5AA9CD29D2386023DFE7C975348Fi2tCL" TargetMode="External"/><Relationship Id="rId12" Type="http://schemas.openxmlformats.org/officeDocument/2006/relationships/hyperlink" Target="consultantplus://offline/ref=E575F52B8FACE7B87E5F7E029945BA1CCD0A67A31249E72203C5F9440E89DA5ABBCD71DE39633FDDE9DC2365CA70CC2850BA882F13662616iDt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75F52B8FACE7B87E5F7E029945BA1CCD0963AD1C48E72203C5F9440E89DA5AA9CD29D2386023DFE7C975348Fi2tCL" TargetMode="External"/><Relationship Id="rId11" Type="http://schemas.openxmlformats.org/officeDocument/2006/relationships/hyperlink" Target="consultantplus://offline/ref=E575F52B8FACE7B87E5F7E029945BA1CCD0A67A31249E72203C5F9440E89DA5ABBCD71DE39633DDEEADC2365CA70CC2850BA882F13662616iDtC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E575F52B8FACE7B87E5F7E029945BA1CCD0861AB134AE72203C5F9440E89DA5ABBCD71DE39633DDEECDC2365CA70CC2850BA882F13662616iDtCL" TargetMode="External"/><Relationship Id="rId4" Type="http://schemas.openxmlformats.org/officeDocument/2006/relationships/webSettings" Target="webSettings.xml"/><Relationship Id="rId9" Type="http://schemas.openxmlformats.org/officeDocument/2006/relationships/hyperlink" Target="consultantplus://offline/ref=E575F52B8FACE7B87E5F7E029945BA1CCF0067AB1848E72203C5F9440E89DA5AA9CD29D2386023DFE7C975348Fi2t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dc:creator>
  <cp:lastModifiedBy>pom</cp:lastModifiedBy>
  <cp:revision>1</cp:revision>
  <dcterms:created xsi:type="dcterms:W3CDTF">2019-08-13T11:45:00Z</dcterms:created>
  <dcterms:modified xsi:type="dcterms:W3CDTF">2019-08-13T11:45:00Z</dcterms:modified>
</cp:coreProperties>
</file>