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1ECE" w:rsidRPr="005C3460" w:rsidRDefault="00AE1ECE" w:rsidP="00AE1ECE">
      <w:pPr>
        <w:spacing w:after="0" w:line="300" w:lineRule="atLeast"/>
        <w:jc w:val="center"/>
        <w:outlineLvl w:val="2"/>
        <w:rPr>
          <w:rFonts w:ascii="Arial" w:eastAsia="Times New Roman" w:hAnsi="Arial" w:cs="Arial"/>
          <w:b/>
          <w:sz w:val="36"/>
          <w:szCs w:val="36"/>
          <w:lang w:eastAsia="ru-RU"/>
        </w:rPr>
      </w:pPr>
      <w:r w:rsidRPr="005C3460">
        <w:rPr>
          <w:rFonts w:ascii="Arial" w:eastAsia="Times New Roman" w:hAnsi="Arial" w:cs="Arial"/>
          <w:b/>
          <w:sz w:val="36"/>
          <w:szCs w:val="36"/>
          <w:lang w:eastAsia="ru-RU"/>
        </w:rPr>
        <w:t>Информаци</w:t>
      </w:r>
      <w:r w:rsidR="00500F07">
        <w:rPr>
          <w:rFonts w:ascii="Arial" w:eastAsia="Times New Roman" w:hAnsi="Arial" w:cs="Arial"/>
          <w:b/>
          <w:sz w:val="36"/>
          <w:szCs w:val="36"/>
          <w:lang w:eastAsia="ru-RU"/>
        </w:rPr>
        <w:t>я</w:t>
      </w:r>
      <w:r w:rsidRPr="005C3460">
        <w:rPr>
          <w:rFonts w:ascii="Arial" w:eastAsia="Times New Roman" w:hAnsi="Arial" w:cs="Arial"/>
          <w:b/>
          <w:sz w:val="36"/>
          <w:szCs w:val="36"/>
          <w:lang w:eastAsia="ru-RU"/>
        </w:rPr>
        <w:t xml:space="preserve"> о порядке и условиях получения информации о градостроительных условиях и ограничениях развития территории </w:t>
      </w:r>
    </w:p>
    <w:p w:rsidR="00E867A1" w:rsidRDefault="00E867A1" w:rsidP="00AE1ECE">
      <w:pPr>
        <w:spacing w:after="0" w:line="300" w:lineRule="atLeast"/>
        <w:jc w:val="center"/>
        <w:outlineLvl w:val="2"/>
        <w:rPr>
          <w:rFonts w:ascii="Arial" w:eastAsia="Times New Roman" w:hAnsi="Arial" w:cs="Arial"/>
          <w:sz w:val="36"/>
          <w:szCs w:val="36"/>
          <w:lang w:eastAsia="ru-RU"/>
        </w:rPr>
      </w:pPr>
    </w:p>
    <w:p w:rsidR="00E867A1" w:rsidRPr="00E867A1" w:rsidRDefault="00E867A1" w:rsidP="00E867A1">
      <w:pPr>
        <w:spacing w:after="0" w:line="300" w:lineRule="atLeast"/>
        <w:jc w:val="both"/>
        <w:outlineLvl w:val="2"/>
        <w:rPr>
          <w:rFonts w:ascii="Arial" w:hAnsi="Arial" w:cs="Arial"/>
          <w:sz w:val="24"/>
          <w:szCs w:val="24"/>
          <w:shd w:val="clear" w:color="auto" w:fill="FFFFFF"/>
        </w:rPr>
      </w:pPr>
      <w:r w:rsidRPr="00E867A1">
        <w:rPr>
          <w:rFonts w:ascii="Arial" w:hAnsi="Arial" w:cs="Arial"/>
          <w:sz w:val="24"/>
          <w:szCs w:val="24"/>
          <w:shd w:val="clear" w:color="auto" w:fill="FFFFFF"/>
        </w:rPr>
        <w:t>Градостроительные ограничения и особые условия использования территорий подлежат обязательному отображению и описанию в документах территориального планирования субъекта Российской Федерации и муниципальных образований.</w:t>
      </w:r>
    </w:p>
    <w:p w:rsidR="00E867A1" w:rsidRPr="00E867A1" w:rsidRDefault="00AE1ECE" w:rsidP="00E867A1">
      <w:pPr>
        <w:spacing w:after="0" w:line="300" w:lineRule="atLeast"/>
        <w:jc w:val="both"/>
        <w:outlineLvl w:val="2"/>
        <w:rPr>
          <w:rFonts w:ascii="Arial" w:eastAsia="Times New Roman" w:hAnsi="Arial" w:cs="Arial"/>
          <w:sz w:val="24"/>
          <w:szCs w:val="24"/>
          <w:lang w:eastAsia="ru-RU"/>
        </w:rPr>
      </w:pPr>
      <w:r w:rsidRPr="00E867A1">
        <w:rPr>
          <w:rFonts w:ascii="Arial" w:eastAsia="Times New Roman" w:hAnsi="Arial" w:cs="Arial"/>
          <w:sz w:val="24"/>
          <w:szCs w:val="24"/>
          <w:lang w:eastAsia="ru-RU"/>
        </w:rPr>
        <w:t xml:space="preserve"> </w:t>
      </w:r>
    </w:p>
    <w:p w:rsidR="007950B4" w:rsidRPr="00E867A1" w:rsidRDefault="00AE1ECE" w:rsidP="007950B4">
      <w:pPr>
        <w:spacing w:after="0" w:line="300" w:lineRule="atLeast"/>
        <w:jc w:val="both"/>
        <w:outlineLvl w:val="2"/>
        <w:rPr>
          <w:rFonts w:ascii="Arial" w:eastAsia="Times New Roman" w:hAnsi="Arial" w:cs="Arial"/>
          <w:sz w:val="24"/>
          <w:szCs w:val="24"/>
          <w:lang w:eastAsia="ru-RU"/>
        </w:rPr>
      </w:pPr>
      <w:r w:rsidRPr="00E867A1">
        <w:rPr>
          <w:rFonts w:ascii="Arial" w:eastAsia="Times New Roman" w:hAnsi="Arial" w:cs="Arial"/>
          <w:sz w:val="24"/>
          <w:szCs w:val="24"/>
          <w:lang w:eastAsia="ru-RU"/>
        </w:rPr>
        <w:t xml:space="preserve">Постановлением Кабинета Министров Чувашской Республики от 25.12.2017  г. № 522 (ред. от 12.07.2018) утверждена Схема территориального планирования Чувашской Республики. </w:t>
      </w:r>
      <w:r w:rsidR="00E867A1" w:rsidRPr="00E867A1">
        <w:rPr>
          <w:rFonts w:ascii="Arial" w:eastAsia="Times New Roman" w:hAnsi="Arial" w:cs="Arial"/>
          <w:sz w:val="24"/>
          <w:szCs w:val="24"/>
          <w:lang w:eastAsia="ru-RU"/>
        </w:rPr>
        <w:t>В р</w:t>
      </w:r>
      <w:r w:rsidRPr="00E867A1">
        <w:rPr>
          <w:rFonts w:ascii="Arial" w:eastAsia="Times New Roman" w:hAnsi="Arial" w:cs="Arial"/>
          <w:sz w:val="24"/>
          <w:szCs w:val="24"/>
          <w:lang w:eastAsia="ru-RU"/>
        </w:rPr>
        <w:t>аздел</w:t>
      </w:r>
      <w:r w:rsidR="007950B4" w:rsidRPr="00E867A1">
        <w:rPr>
          <w:rFonts w:ascii="Arial" w:eastAsia="Times New Roman" w:hAnsi="Arial" w:cs="Arial"/>
          <w:sz w:val="24"/>
          <w:szCs w:val="24"/>
          <w:lang w:eastAsia="ru-RU"/>
        </w:rPr>
        <w:t>е</w:t>
      </w:r>
      <w:r w:rsidRPr="00E867A1">
        <w:rPr>
          <w:rFonts w:ascii="Arial" w:eastAsia="Times New Roman" w:hAnsi="Arial" w:cs="Arial"/>
          <w:sz w:val="24"/>
          <w:szCs w:val="24"/>
          <w:lang w:eastAsia="ru-RU"/>
        </w:rPr>
        <w:t xml:space="preserve"> 10 </w:t>
      </w:r>
      <w:r w:rsidR="007950B4" w:rsidRPr="00E867A1">
        <w:rPr>
          <w:rFonts w:ascii="Arial" w:eastAsia="Times New Roman" w:hAnsi="Arial" w:cs="Arial"/>
          <w:sz w:val="24"/>
          <w:szCs w:val="24"/>
          <w:lang w:eastAsia="ru-RU"/>
        </w:rPr>
        <w:t xml:space="preserve">«Зоны с особыми условиями  использования территории Чувашской Республики» </w:t>
      </w:r>
      <w:r w:rsidRPr="00E867A1">
        <w:rPr>
          <w:rFonts w:ascii="Arial" w:eastAsia="Times New Roman" w:hAnsi="Arial" w:cs="Arial"/>
          <w:sz w:val="24"/>
          <w:szCs w:val="24"/>
          <w:lang w:eastAsia="ru-RU"/>
        </w:rPr>
        <w:t xml:space="preserve">Схемы территориального планирования Чувашской Республики    представлены  градостроительные </w:t>
      </w:r>
      <w:r w:rsidR="007950B4" w:rsidRPr="00E867A1">
        <w:rPr>
          <w:rFonts w:ascii="Arial" w:eastAsia="Times New Roman" w:hAnsi="Arial" w:cs="Arial"/>
          <w:sz w:val="24"/>
          <w:szCs w:val="24"/>
          <w:lang w:eastAsia="ru-RU"/>
        </w:rPr>
        <w:t xml:space="preserve"> условия и </w:t>
      </w:r>
      <w:r w:rsidRPr="00E867A1">
        <w:rPr>
          <w:rFonts w:ascii="Arial" w:eastAsia="Times New Roman" w:hAnsi="Arial" w:cs="Arial"/>
          <w:sz w:val="24"/>
          <w:szCs w:val="24"/>
          <w:lang w:eastAsia="ru-RU"/>
        </w:rPr>
        <w:t>ограничения</w:t>
      </w:r>
      <w:r w:rsidR="007950B4" w:rsidRPr="00E867A1">
        <w:rPr>
          <w:rFonts w:ascii="Arial" w:eastAsia="Times New Roman" w:hAnsi="Arial" w:cs="Arial"/>
          <w:sz w:val="24"/>
          <w:szCs w:val="24"/>
          <w:lang w:eastAsia="ru-RU"/>
        </w:rPr>
        <w:t xml:space="preserve"> развития территории </w:t>
      </w:r>
    </w:p>
    <w:p w:rsidR="007950B4" w:rsidRPr="00E867A1" w:rsidRDefault="007C21FC" w:rsidP="007950B4">
      <w:pPr>
        <w:spacing w:after="0" w:line="300" w:lineRule="atLeast"/>
        <w:jc w:val="both"/>
        <w:outlineLvl w:val="2"/>
        <w:rPr>
          <w:rStyle w:val="a5"/>
          <w:rFonts w:ascii="Arial" w:eastAsia="Times New Roman" w:hAnsi="Arial" w:cs="Arial"/>
          <w:color w:val="auto"/>
          <w:sz w:val="24"/>
          <w:szCs w:val="24"/>
          <w:lang w:eastAsia="ru-RU"/>
        </w:rPr>
      </w:pPr>
      <w:hyperlink r:id="rId5" w:history="1">
        <w:r w:rsidR="007950B4" w:rsidRPr="00E867A1">
          <w:rPr>
            <w:rStyle w:val="a5"/>
            <w:rFonts w:ascii="Arial" w:eastAsia="Times New Roman" w:hAnsi="Arial" w:cs="Arial"/>
            <w:color w:val="auto"/>
            <w:sz w:val="24"/>
            <w:szCs w:val="24"/>
            <w:lang w:eastAsia="ru-RU"/>
          </w:rPr>
          <w:t>http://minstroy.cap.ru/action/activity/gradostroiteljstvo-i-arhitektura/gradostroiteljnaya-deyateljnostj-i-arhitektura/shema-territorialjnogo-planirovaniya-chuvashskoj-r/</w:t>
        </w:r>
      </w:hyperlink>
    </w:p>
    <w:p w:rsidR="00815F31" w:rsidRPr="00E867A1" w:rsidRDefault="00815F31" w:rsidP="007950B4">
      <w:pPr>
        <w:spacing w:after="0" w:line="300" w:lineRule="atLeast"/>
        <w:jc w:val="both"/>
        <w:outlineLvl w:val="2"/>
        <w:rPr>
          <w:rStyle w:val="a5"/>
          <w:rFonts w:ascii="Arial" w:eastAsia="Times New Roman" w:hAnsi="Arial" w:cs="Arial"/>
          <w:color w:val="auto"/>
          <w:sz w:val="24"/>
          <w:szCs w:val="24"/>
          <w:lang w:eastAsia="ru-RU"/>
        </w:rPr>
      </w:pPr>
    </w:p>
    <w:p w:rsidR="00E867A1" w:rsidRPr="00E867A1" w:rsidRDefault="00815F31" w:rsidP="00E867A1">
      <w:pPr>
        <w:spacing w:before="100" w:beforeAutospacing="1" w:after="100" w:afterAutospacing="1" w:line="240" w:lineRule="auto"/>
        <w:jc w:val="both"/>
        <w:rPr>
          <w:rFonts w:ascii="Arial" w:hAnsi="Arial" w:cs="Arial"/>
          <w:bCs/>
          <w:sz w:val="24"/>
          <w:szCs w:val="24"/>
        </w:rPr>
      </w:pPr>
      <w:r w:rsidRPr="00E867A1">
        <w:rPr>
          <w:rFonts w:ascii="Arial" w:eastAsia="Times New Roman" w:hAnsi="Arial" w:cs="Arial"/>
          <w:sz w:val="24"/>
          <w:szCs w:val="24"/>
          <w:lang w:eastAsia="ru-RU"/>
        </w:rPr>
        <w:t xml:space="preserve">Информации о градостроительных условиях на территориях муниципальных образований Чувашской Республики содержатся  в схемах территориального планирования </w:t>
      </w:r>
      <w:r w:rsidR="00E867A1" w:rsidRPr="00E867A1">
        <w:rPr>
          <w:rFonts w:ascii="Arial" w:eastAsia="Times New Roman" w:hAnsi="Arial" w:cs="Arial"/>
          <w:sz w:val="24"/>
          <w:szCs w:val="24"/>
          <w:lang w:eastAsia="ru-RU"/>
        </w:rPr>
        <w:t xml:space="preserve">муниципальных </w:t>
      </w:r>
      <w:r w:rsidRPr="00E867A1">
        <w:rPr>
          <w:rFonts w:ascii="Arial" w:eastAsia="Times New Roman" w:hAnsi="Arial" w:cs="Arial"/>
          <w:sz w:val="24"/>
          <w:szCs w:val="24"/>
          <w:lang w:eastAsia="ru-RU"/>
        </w:rPr>
        <w:t>районов    (21 ед.),  гене</w:t>
      </w:r>
      <w:r w:rsidR="00E867A1" w:rsidRPr="00E867A1">
        <w:rPr>
          <w:rFonts w:ascii="Arial" w:eastAsia="Times New Roman" w:hAnsi="Arial" w:cs="Arial"/>
          <w:sz w:val="24"/>
          <w:szCs w:val="24"/>
          <w:lang w:eastAsia="ru-RU"/>
        </w:rPr>
        <w:t xml:space="preserve">ральных планах городских округов,  сельских и </w:t>
      </w:r>
      <w:r w:rsidRPr="00E867A1">
        <w:rPr>
          <w:rFonts w:ascii="Arial" w:eastAsia="Times New Roman" w:hAnsi="Arial" w:cs="Arial"/>
          <w:sz w:val="24"/>
          <w:szCs w:val="24"/>
          <w:lang w:eastAsia="ru-RU"/>
        </w:rPr>
        <w:t xml:space="preserve"> </w:t>
      </w:r>
      <w:r w:rsidR="00E867A1" w:rsidRPr="00E867A1">
        <w:rPr>
          <w:rFonts w:ascii="Arial" w:eastAsia="Times New Roman" w:hAnsi="Arial" w:cs="Arial"/>
          <w:sz w:val="24"/>
          <w:szCs w:val="24"/>
          <w:lang w:eastAsia="ru-RU"/>
        </w:rPr>
        <w:t>городских</w:t>
      </w:r>
      <w:r w:rsidRPr="00E867A1">
        <w:rPr>
          <w:rFonts w:ascii="Arial" w:eastAsia="Times New Roman" w:hAnsi="Arial" w:cs="Arial"/>
          <w:sz w:val="24"/>
          <w:szCs w:val="24"/>
          <w:lang w:eastAsia="ru-RU"/>
        </w:rPr>
        <w:t xml:space="preserve"> поселений (296 ед.), правилах землепользования и застройки городских округов и поселений (296 ед.), местных нормативах градостроительного проектирования (317 ед.), которые размещены на официальных сайтах органов местного самоуправления Чувашской Республики.</w:t>
      </w:r>
      <w:r w:rsidR="00500F07" w:rsidRPr="00E867A1">
        <w:rPr>
          <w:rFonts w:ascii="Arial" w:hAnsi="Arial" w:cs="Arial"/>
          <w:sz w:val="24"/>
          <w:szCs w:val="24"/>
        </w:rPr>
        <w:t xml:space="preserve"> </w:t>
      </w:r>
      <w:r w:rsidR="007C21FC" w:rsidRPr="007C21FC">
        <w:t>http://gov.cap.ru/HOME/452/genplan/%d0%ba%d1%83%d0%b4%d0%b5%d1%81%d0%bd%d0%b5%d1%80%d1%81%d0%ba%d0%b8%d0%b9%20%d0%be%d0%bf%d0%be%d1%80%d0%bd%d0%b8%d0%ba.jpg</w:t>
      </w:r>
      <w:r w:rsidR="00E867A1" w:rsidRPr="00E867A1">
        <w:rPr>
          <w:rFonts w:ascii="Arial" w:hAnsi="Arial" w:cs="Arial"/>
          <w:bCs/>
          <w:sz w:val="24"/>
          <w:szCs w:val="24"/>
        </w:rPr>
        <w:t xml:space="preserve"> </w:t>
      </w:r>
    </w:p>
    <w:p w:rsidR="00815F31" w:rsidRPr="00E867A1" w:rsidRDefault="00E867A1" w:rsidP="00815F31">
      <w:pPr>
        <w:spacing w:before="100" w:beforeAutospacing="1" w:after="100" w:afterAutospacing="1" w:line="240" w:lineRule="auto"/>
        <w:jc w:val="both"/>
        <w:rPr>
          <w:rFonts w:ascii="Arial" w:eastAsia="Times New Roman" w:hAnsi="Arial" w:cs="Arial"/>
          <w:sz w:val="24"/>
          <w:szCs w:val="24"/>
          <w:lang w:eastAsia="ru-RU"/>
        </w:rPr>
      </w:pPr>
      <w:r w:rsidRPr="00E867A1">
        <w:rPr>
          <w:rFonts w:ascii="Arial" w:hAnsi="Arial" w:cs="Arial"/>
          <w:bCs/>
          <w:sz w:val="24"/>
          <w:szCs w:val="24"/>
        </w:rPr>
        <w:t xml:space="preserve">Предоставление сведений </w:t>
      </w:r>
      <w:r w:rsidRPr="00E867A1">
        <w:rPr>
          <w:rFonts w:ascii="Arial" w:eastAsia="Times New Roman" w:hAnsi="Arial" w:cs="Arial"/>
          <w:sz w:val="24"/>
          <w:szCs w:val="24"/>
          <w:lang w:eastAsia="ru-RU"/>
        </w:rPr>
        <w:t>о градостроительных условиях и ограничениях развития территории</w:t>
      </w:r>
      <w:r w:rsidRPr="00E867A1">
        <w:rPr>
          <w:rFonts w:ascii="Arial" w:hAnsi="Arial" w:cs="Arial"/>
          <w:bCs/>
          <w:sz w:val="24"/>
          <w:szCs w:val="24"/>
        </w:rPr>
        <w:t xml:space="preserve"> осуществляется по запросу заинтересованного лица в органы местного самоуправления Чувашской Республики.</w:t>
      </w:r>
    </w:p>
    <w:p w:rsidR="00815F31" w:rsidRPr="00E867A1" w:rsidRDefault="00815F31" w:rsidP="00815F31">
      <w:pPr>
        <w:spacing w:before="100" w:beforeAutospacing="1" w:after="100" w:afterAutospacing="1" w:line="240" w:lineRule="auto"/>
        <w:jc w:val="both"/>
        <w:rPr>
          <w:rFonts w:ascii="Arial" w:eastAsia="Times New Roman" w:hAnsi="Arial" w:cs="Arial"/>
          <w:sz w:val="24"/>
          <w:szCs w:val="24"/>
          <w:u w:val="single"/>
          <w:lang w:eastAsia="ru-RU"/>
        </w:rPr>
      </w:pPr>
      <w:r w:rsidRPr="00E867A1">
        <w:rPr>
          <w:rFonts w:ascii="Arial" w:eastAsia="Times New Roman" w:hAnsi="Arial" w:cs="Arial"/>
          <w:sz w:val="24"/>
          <w:szCs w:val="24"/>
          <w:lang w:eastAsia="ru-RU"/>
        </w:rPr>
        <w:t xml:space="preserve">Доступ к данным документам также открыт в Федеральной государственной Информационной системе территориального планирования по адресу: </w:t>
      </w:r>
      <w:r w:rsidR="007C21FC" w:rsidRPr="007C21FC">
        <w:t>http://gov.cap.ru/SiteMap.aspx?gov_id=452&amp;id=539856&amp;title=Gradostroiteljnaya_deyateljnostj</w:t>
      </w:r>
      <w:bookmarkStart w:id="0" w:name="_GoBack"/>
      <w:bookmarkEnd w:id="0"/>
    </w:p>
    <w:p w:rsidR="00E867A1" w:rsidRPr="00E867A1" w:rsidRDefault="00E867A1" w:rsidP="00815F31">
      <w:pPr>
        <w:spacing w:before="100" w:beforeAutospacing="1" w:after="100" w:afterAutospacing="1" w:line="240" w:lineRule="auto"/>
        <w:jc w:val="both"/>
        <w:rPr>
          <w:rFonts w:ascii="Arial" w:eastAsia="Times New Roman" w:hAnsi="Arial" w:cs="Arial"/>
          <w:sz w:val="24"/>
          <w:szCs w:val="24"/>
          <w:u w:val="single"/>
          <w:lang w:eastAsia="ru-RU"/>
        </w:rPr>
      </w:pPr>
    </w:p>
    <w:p w:rsidR="00E867A1" w:rsidRPr="00E867A1" w:rsidRDefault="00E867A1" w:rsidP="00815F31">
      <w:pPr>
        <w:spacing w:before="100" w:beforeAutospacing="1" w:after="100" w:afterAutospacing="1" w:line="240" w:lineRule="auto"/>
        <w:jc w:val="both"/>
        <w:rPr>
          <w:rFonts w:ascii="Arial" w:eastAsia="Times New Roman" w:hAnsi="Arial" w:cs="Arial"/>
          <w:sz w:val="24"/>
          <w:szCs w:val="24"/>
          <w:u w:val="single"/>
          <w:lang w:eastAsia="ru-RU"/>
        </w:rPr>
      </w:pPr>
    </w:p>
    <w:p w:rsidR="00E867A1" w:rsidRPr="00E867A1" w:rsidRDefault="00E867A1" w:rsidP="00815F31">
      <w:pPr>
        <w:spacing w:before="100" w:beforeAutospacing="1" w:after="100" w:afterAutospacing="1" w:line="240" w:lineRule="auto"/>
        <w:jc w:val="both"/>
        <w:rPr>
          <w:rFonts w:ascii="Arial" w:eastAsia="Times New Roman" w:hAnsi="Arial" w:cs="Arial"/>
          <w:sz w:val="24"/>
          <w:szCs w:val="24"/>
          <w:u w:val="single"/>
          <w:lang w:eastAsia="ru-RU"/>
        </w:rPr>
      </w:pPr>
    </w:p>
    <w:p w:rsidR="00E867A1" w:rsidRPr="00E867A1" w:rsidRDefault="00E867A1" w:rsidP="00815F31">
      <w:pPr>
        <w:spacing w:before="100" w:beforeAutospacing="1" w:after="100" w:afterAutospacing="1" w:line="240" w:lineRule="auto"/>
        <w:jc w:val="both"/>
        <w:rPr>
          <w:rFonts w:ascii="Arial" w:eastAsia="Times New Roman" w:hAnsi="Arial" w:cs="Arial"/>
          <w:sz w:val="24"/>
          <w:szCs w:val="24"/>
          <w:u w:val="single"/>
          <w:lang w:eastAsia="ru-RU"/>
        </w:rPr>
      </w:pPr>
    </w:p>
    <w:p w:rsidR="00CD2410" w:rsidRDefault="00CD2410" w:rsidP="00545A95">
      <w:pPr>
        <w:spacing w:after="0" w:line="300" w:lineRule="atLeast"/>
        <w:jc w:val="center"/>
        <w:outlineLvl w:val="2"/>
        <w:rPr>
          <w:rFonts w:ascii="Arial" w:eastAsia="Times New Roman" w:hAnsi="Arial" w:cs="Arial"/>
          <w:sz w:val="36"/>
          <w:szCs w:val="36"/>
          <w:lang w:eastAsia="ru-RU"/>
        </w:rPr>
      </w:pPr>
      <w:r w:rsidRPr="00CD2410">
        <w:rPr>
          <w:rFonts w:ascii="Arial" w:eastAsia="Times New Roman" w:hAnsi="Arial" w:cs="Arial"/>
          <w:sz w:val="36"/>
          <w:szCs w:val="36"/>
          <w:lang w:eastAsia="ru-RU"/>
        </w:rPr>
        <w:lastRenderedPageBreak/>
        <w:t>Порядок и условия получения информации о градостроительных условиях и ограничениях развития территории</w:t>
      </w:r>
    </w:p>
    <w:p w:rsidR="00CD2410" w:rsidRPr="00CD2410" w:rsidRDefault="00CD2410" w:rsidP="00545A95">
      <w:pPr>
        <w:spacing w:after="0" w:line="300" w:lineRule="atLeast"/>
        <w:jc w:val="center"/>
        <w:outlineLvl w:val="2"/>
        <w:rPr>
          <w:rFonts w:ascii="Arial" w:eastAsia="Times New Roman" w:hAnsi="Arial" w:cs="Arial"/>
          <w:sz w:val="36"/>
          <w:szCs w:val="36"/>
          <w:lang w:eastAsia="ru-RU"/>
        </w:rPr>
      </w:pPr>
    </w:p>
    <w:p w:rsidR="00CD2410" w:rsidRPr="00CD2410" w:rsidRDefault="00CD2410" w:rsidP="00500F07">
      <w:pPr>
        <w:spacing w:after="150" w:line="240" w:lineRule="auto"/>
        <w:jc w:val="center"/>
        <w:rPr>
          <w:rFonts w:ascii="Arial" w:eastAsia="Times New Roman" w:hAnsi="Arial" w:cs="Arial"/>
          <w:sz w:val="24"/>
          <w:szCs w:val="24"/>
          <w:lang w:eastAsia="ru-RU"/>
        </w:rPr>
      </w:pPr>
      <w:r w:rsidRPr="00CD2410">
        <w:rPr>
          <w:rFonts w:ascii="Arial" w:eastAsia="Times New Roman" w:hAnsi="Arial" w:cs="Arial"/>
          <w:sz w:val="24"/>
          <w:szCs w:val="24"/>
          <w:lang w:eastAsia="ru-RU"/>
        </w:rPr>
        <w:t>НОРМАТИВНОЕ ПРАВОВОЕ РЕГУЛИРОВАНИЕ</w:t>
      </w:r>
    </w:p>
    <w:p w:rsidR="00CD2410" w:rsidRPr="00500F07" w:rsidRDefault="00CD2410" w:rsidP="00500F07">
      <w:pPr>
        <w:spacing w:after="150" w:line="240" w:lineRule="auto"/>
        <w:jc w:val="center"/>
        <w:rPr>
          <w:rFonts w:ascii="Arial" w:eastAsia="Times New Roman" w:hAnsi="Arial" w:cs="Arial"/>
          <w:b/>
          <w:sz w:val="24"/>
          <w:szCs w:val="24"/>
          <w:lang w:eastAsia="ru-RU"/>
        </w:rPr>
      </w:pPr>
      <w:r w:rsidRPr="00500F07">
        <w:rPr>
          <w:rFonts w:ascii="Arial" w:eastAsia="Times New Roman" w:hAnsi="Arial" w:cs="Arial"/>
          <w:b/>
          <w:sz w:val="24"/>
          <w:szCs w:val="24"/>
          <w:lang w:eastAsia="ru-RU"/>
        </w:rPr>
        <w:t>Градостроительный кодекс Российской Федерации</w:t>
      </w:r>
    </w:p>
    <w:p w:rsidR="00CD2410" w:rsidRPr="00CD2410" w:rsidRDefault="00CD2410" w:rsidP="00500F07">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(выдержки, определяющие порядок и условия получения информации о градостроительных условиях и ограничениях развития территории)</w:t>
      </w:r>
    </w:p>
    <w:p w:rsidR="00CD2410" w:rsidRPr="00CD2410" w:rsidRDefault="00CD2410" w:rsidP="00CD2410">
      <w:pPr>
        <w:spacing w:after="150" w:line="240" w:lineRule="auto"/>
        <w:rPr>
          <w:rFonts w:ascii="Arial" w:eastAsia="Times New Roman" w:hAnsi="Arial" w:cs="Arial"/>
          <w:sz w:val="24"/>
          <w:szCs w:val="24"/>
          <w:lang w:eastAsia="ru-RU"/>
        </w:rPr>
      </w:pPr>
      <w:r w:rsidRPr="00500F07">
        <w:rPr>
          <w:rFonts w:ascii="Arial" w:eastAsia="Times New Roman" w:hAnsi="Arial" w:cs="Arial"/>
          <w:b/>
          <w:sz w:val="24"/>
          <w:szCs w:val="24"/>
          <w:lang w:eastAsia="ru-RU"/>
        </w:rPr>
        <w:t xml:space="preserve">Статья 1. </w:t>
      </w:r>
      <w:r w:rsidRPr="00CD2410">
        <w:rPr>
          <w:rFonts w:ascii="Arial" w:eastAsia="Times New Roman" w:hAnsi="Arial" w:cs="Arial"/>
          <w:sz w:val="24"/>
          <w:szCs w:val="24"/>
          <w:lang w:eastAsia="ru-RU"/>
        </w:rPr>
        <w:t>Основные понятия, используемые в настоящем Кодексе</w:t>
      </w:r>
    </w:p>
    <w:p w:rsidR="00CE7005" w:rsidRDefault="00CD2410" w:rsidP="00CE7005">
      <w:pPr>
        <w:pStyle w:val="ConsPlusNormal"/>
        <w:jc w:val="both"/>
        <w:rPr>
          <w:rFonts w:ascii="Arial" w:hAnsi="Arial" w:cs="Arial"/>
          <w:sz w:val="24"/>
          <w:szCs w:val="24"/>
        </w:rPr>
      </w:pPr>
      <w:r w:rsidRPr="00CE7005">
        <w:rPr>
          <w:rFonts w:ascii="Arial" w:hAnsi="Arial" w:cs="Arial"/>
          <w:sz w:val="24"/>
          <w:szCs w:val="24"/>
        </w:rPr>
        <w:t xml:space="preserve">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CE7005">
        <w:rPr>
          <w:rFonts w:ascii="Arial" w:hAnsi="Arial" w:cs="Arial"/>
          <w:sz w:val="24"/>
          <w:szCs w:val="24"/>
        </w:rPr>
        <w:t>приаэродромная</w:t>
      </w:r>
      <w:proofErr w:type="spellEnd"/>
      <w:r w:rsidRPr="00CE7005">
        <w:rPr>
          <w:rFonts w:ascii="Arial" w:hAnsi="Arial" w:cs="Arial"/>
          <w:sz w:val="24"/>
          <w:szCs w:val="24"/>
        </w:rPr>
        <w:t xml:space="preserve"> территория, иные зоны, устанавливаемые в соответствии с </w:t>
      </w:r>
      <w:hyperlink r:id="rId6" w:history="1">
        <w:r w:rsidRPr="00CE7005">
          <w:rPr>
            <w:rFonts w:ascii="Arial" w:hAnsi="Arial" w:cs="Arial"/>
            <w:color w:val="0000FF"/>
            <w:sz w:val="24"/>
            <w:szCs w:val="24"/>
          </w:rPr>
          <w:t>законодательством</w:t>
        </w:r>
      </w:hyperlink>
      <w:r w:rsidRPr="00CE7005">
        <w:rPr>
          <w:rFonts w:ascii="Arial" w:hAnsi="Arial" w:cs="Arial"/>
          <w:sz w:val="24"/>
          <w:szCs w:val="24"/>
        </w:rPr>
        <w:t xml:space="preserve"> Российской Федерации;</w:t>
      </w:r>
    </w:p>
    <w:p w:rsidR="00CE7005" w:rsidRDefault="00CE7005" w:rsidP="00CE7005">
      <w:pPr>
        <w:pStyle w:val="ConsPlusNormal"/>
        <w:ind w:firstLine="540"/>
        <w:jc w:val="both"/>
        <w:rPr>
          <w:rFonts w:ascii="Arial" w:hAnsi="Arial" w:cs="Arial"/>
          <w:sz w:val="24"/>
          <w:szCs w:val="24"/>
        </w:rPr>
      </w:pPr>
    </w:p>
    <w:p w:rsidR="00CE7005" w:rsidRPr="00CE7005" w:rsidRDefault="00CE7005" w:rsidP="00CE7005">
      <w:pPr>
        <w:pStyle w:val="ConsPlusNormal"/>
        <w:jc w:val="both"/>
        <w:rPr>
          <w:rFonts w:ascii="Arial" w:hAnsi="Arial" w:cs="Arial"/>
          <w:sz w:val="24"/>
          <w:szCs w:val="24"/>
        </w:rPr>
      </w:pPr>
      <w:r w:rsidRPr="00CE7005">
        <w:rPr>
          <w:rFonts w:ascii="Arial" w:hAnsi="Arial" w:cs="Arial"/>
          <w:sz w:val="24"/>
          <w:szCs w:val="24"/>
        </w:rPr>
        <w:t>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CE7005" w:rsidRDefault="00CE7005" w:rsidP="00CE7005">
      <w:pPr>
        <w:spacing w:after="150" w:line="240" w:lineRule="auto"/>
        <w:jc w:val="both"/>
        <w:rPr>
          <w:rFonts w:ascii="Arial" w:eastAsia="Times New Roman" w:hAnsi="Arial" w:cs="Arial"/>
          <w:sz w:val="24"/>
          <w:szCs w:val="24"/>
          <w:lang w:eastAsia="ru-RU"/>
        </w:rPr>
      </w:pPr>
    </w:p>
    <w:p w:rsidR="00CD2410" w:rsidRPr="00CD2410" w:rsidRDefault="00CD2410" w:rsidP="00CE7005">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CD2410" w:rsidRDefault="00CD2410" w:rsidP="00CE7005">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B6781B" w:rsidRDefault="00B6781B" w:rsidP="00B6781B">
      <w:pPr>
        <w:autoSpaceDE w:val="0"/>
        <w:autoSpaceDN w:val="0"/>
        <w:adjustRightInd w:val="0"/>
        <w:spacing w:after="0" w:line="240" w:lineRule="auto"/>
        <w:jc w:val="both"/>
        <w:rPr>
          <w:rFonts w:ascii="Arial" w:hAnsi="Arial" w:cs="Arial"/>
          <w:sz w:val="24"/>
          <w:szCs w:val="24"/>
        </w:rPr>
      </w:pPr>
      <w:r>
        <w:rPr>
          <w:rFonts w:ascii="Arial" w:hAnsi="Arial" w:cs="Arial"/>
          <w:sz w:val="24"/>
          <w:szCs w:val="24"/>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500F07" w:rsidRDefault="00500F07" w:rsidP="00CD2410">
      <w:pPr>
        <w:spacing w:after="150" w:line="240" w:lineRule="auto"/>
        <w:rPr>
          <w:rFonts w:ascii="Arial" w:eastAsia="Times New Roman" w:hAnsi="Arial" w:cs="Arial"/>
          <w:sz w:val="24"/>
          <w:szCs w:val="24"/>
          <w:lang w:eastAsia="ru-RU"/>
        </w:rPr>
      </w:pPr>
    </w:p>
    <w:p w:rsidR="00CD2410" w:rsidRPr="00CD2410" w:rsidRDefault="00CD2410" w:rsidP="00CD2410">
      <w:pPr>
        <w:spacing w:after="150" w:line="240" w:lineRule="auto"/>
        <w:rPr>
          <w:rFonts w:ascii="Arial" w:eastAsia="Times New Roman" w:hAnsi="Arial" w:cs="Arial"/>
          <w:sz w:val="24"/>
          <w:szCs w:val="24"/>
          <w:lang w:eastAsia="ru-RU"/>
        </w:rPr>
      </w:pPr>
      <w:r w:rsidRPr="00500F07">
        <w:rPr>
          <w:rFonts w:ascii="Arial" w:eastAsia="Times New Roman" w:hAnsi="Arial" w:cs="Arial"/>
          <w:b/>
          <w:sz w:val="24"/>
          <w:szCs w:val="24"/>
          <w:lang w:eastAsia="ru-RU"/>
        </w:rPr>
        <w:t>Статья 30.</w:t>
      </w:r>
      <w:r w:rsidRPr="00CD2410">
        <w:rPr>
          <w:rFonts w:ascii="Arial" w:eastAsia="Times New Roman" w:hAnsi="Arial" w:cs="Arial"/>
          <w:sz w:val="24"/>
          <w:szCs w:val="24"/>
          <w:lang w:eastAsia="ru-RU"/>
        </w:rPr>
        <w:t xml:space="preserve"> Правила землепользования и застройки</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1. Правила землепользования и застройки разрабатываются в целях:</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2) создания условий для планировки территорий муниципальных образований;</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2. Правила землепользования и застройки включают в себя:</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1) порядок их применения и внесения изменений в указанные правила;</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2) карту градостроительного зонирования;</w:t>
      </w:r>
    </w:p>
    <w:p w:rsidR="00CD2410" w:rsidRPr="00CD2410" w:rsidRDefault="00CD2410" w:rsidP="00B6781B">
      <w:pPr>
        <w:spacing w:after="150" w:line="240" w:lineRule="auto"/>
        <w:jc w:val="both"/>
        <w:rPr>
          <w:rFonts w:ascii="Arial" w:eastAsia="Times New Roman" w:hAnsi="Arial" w:cs="Arial"/>
          <w:sz w:val="24"/>
          <w:szCs w:val="24"/>
          <w:lang w:eastAsia="ru-RU"/>
        </w:rPr>
      </w:pPr>
      <w:r w:rsidRPr="00CD2410">
        <w:rPr>
          <w:rFonts w:ascii="Arial" w:eastAsia="Times New Roman" w:hAnsi="Arial" w:cs="Arial"/>
          <w:sz w:val="24"/>
          <w:szCs w:val="24"/>
          <w:lang w:eastAsia="ru-RU"/>
        </w:rPr>
        <w:t>3) градостроительные регламенты.</w:t>
      </w:r>
    </w:p>
    <w:p w:rsidR="00CD2410" w:rsidRPr="00CD2410" w:rsidRDefault="00CD2410" w:rsidP="00CD2410">
      <w:pPr>
        <w:spacing w:after="150" w:line="240" w:lineRule="auto"/>
        <w:rPr>
          <w:rFonts w:ascii="Arial" w:eastAsia="Times New Roman" w:hAnsi="Arial" w:cs="Arial"/>
          <w:sz w:val="24"/>
          <w:szCs w:val="24"/>
          <w:lang w:eastAsia="ru-RU"/>
        </w:rPr>
      </w:pPr>
      <w:r w:rsidRPr="00CD2410">
        <w:rPr>
          <w:rFonts w:ascii="Arial" w:eastAsia="Times New Roman" w:hAnsi="Arial" w:cs="Arial"/>
          <w:sz w:val="24"/>
          <w:szCs w:val="24"/>
          <w:lang w:eastAsia="ru-RU"/>
        </w:rPr>
        <w:t>3. Порядок применения правил землепользования и застройки и внесения в них изменений включает в себя положения:</w:t>
      </w:r>
    </w:p>
    <w:p w:rsidR="00CD2410" w:rsidRPr="00CD2410" w:rsidRDefault="00CD2410" w:rsidP="00CD2410">
      <w:pPr>
        <w:spacing w:after="150" w:line="240" w:lineRule="auto"/>
        <w:rPr>
          <w:rFonts w:ascii="Arial" w:eastAsia="Times New Roman" w:hAnsi="Arial" w:cs="Arial"/>
          <w:sz w:val="24"/>
          <w:szCs w:val="24"/>
          <w:lang w:eastAsia="ru-RU"/>
        </w:rPr>
      </w:pPr>
      <w:r w:rsidRPr="00CD2410">
        <w:rPr>
          <w:rFonts w:ascii="Arial" w:eastAsia="Times New Roman" w:hAnsi="Arial" w:cs="Arial"/>
          <w:sz w:val="24"/>
          <w:szCs w:val="24"/>
          <w:lang w:eastAsia="ru-RU"/>
        </w:rPr>
        <w:t>1) о регулировании землепользования и застройки органами местного самоуправления;</w:t>
      </w:r>
    </w:p>
    <w:p w:rsidR="00CD2410" w:rsidRPr="00CD2410" w:rsidRDefault="00CD2410" w:rsidP="00CD2410">
      <w:pPr>
        <w:spacing w:after="150" w:line="240" w:lineRule="auto"/>
        <w:rPr>
          <w:rFonts w:ascii="Arial" w:eastAsia="Times New Roman" w:hAnsi="Arial" w:cs="Arial"/>
          <w:sz w:val="24"/>
          <w:szCs w:val="24"/>
          <w:lang w:eastAsia="ru-RU"/>
        </w:rPr>
      </w:pPr>
      <w:r w:rsidRPr="00CD2410">
        <w:rPr>
          <w:rFonts w:ascii="Arial" w:eastAsia="Times New Roman" w:hAnsi="Arial" w:cs="Arial"/>
          <w:sz w:val="24"/>
          <w:szCs w:val="24"/>
          <w:lang w:eastAsia="ru-RU"/>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CD2410" w:rsidRPr="00CD2410" w:rsidRDefault="00CD2410" w:rsidP="00CD2410">
      <w:pPr>
        <w:spacing w:after="150" w:line="240" w:lineRule="auto"/>
        <w:rPr>
          <w:rFonts w:ascii="Arial" w:eastAsia="Times New Roman" w:hAnsi="Arial" w:cs="Arial"/>
          <w:sz w:val="24"/>
          <w:szCs w:val="24"/>
          <w:lang w:eastAsia="ru-RU"/>
        </w:rPr>
      </w:pPr>
      <w:r w:rsidRPr="00CD2410">
        <w:rPr>
          <w:rFonts w:ascii="Arial" w:eastAsia="Times New Roman" w:hAnsi="Arial" w:cs="Arial"/>
          <w:sz w:val="24"/>
          <w:szCs w:val="24"/>
          <w:lang w:eastAsia="ru-RU"/>
        </w:rPr>
        <w:t>3) о подготовке документации по планировке территории органами местного самоуправления;</w:t>
      </w:r>
    </w:p>
    <w:p w:rsidR="00C85B2E" w:rsidRPr="00C85B2E" w:rsidRDefault="00CD2410" w:rsidP="00C85B2E">
      <w:pPr>
        <w:pStyle w:val="ConsPlusNormal"/>
        <w:spacing w:before="220"/>
        <w:jc w:val="both"/>
        <w:rPr>
          <w:rFonts w:ascii="Arial" w:hAnsi="Arial" w:cs="Arial"/>
          <w:sz w:val="24"/>
          <w:szCs w:val="24"/>
        </w:rPr>
      </w:pPr>
      <w:r w:rsidRPr="00CD2410">
        <w:rPr>
          <w:rFonts w:ascii="Arial" w:hAnsi="Arial" w:cs="Arial"/>
          <w:sz w:val="24"/>
          <w:szCs w:val="24"/>
        </w:rPr>
        <w:t>4)</w:t>
      </w:r>
      <w:r w:rsidR="00C85B2E" w:rsidRPr="00C85B2E">
        <w:rPr>
          <w:rFonts w:ascii="Arial" w:hAnsi="Arial" w:cs="Arial"/>
          <w:sz w:val="24"/>
          <w:szCs w:val="24"/>
        </w:rPr>
        <w:t xml:space="preserve"> </w:t>
      </w:r>
      <w:r w:rsidRPr="00CD2410">
        <w:rPr>
          <w:rFonts w:ascii="Arial" w:hAnsi="Arial" w:cs="Arial"/>
          <w:sz w:val="24"/>
          <w:szCs w:val="24"/>
        </w:rPr>
        <w:t xml:space="preserve"> </w:t>
      </w:r>
      <w:r w:rsidR="00C85B2E" w:rsidRPr="00C85B2E">
        <w:rPr>
          <w:rFonts w:ascii="Arial" w:hAnsi="Arial" w:cs="Arial"/>
          <w:sz w:val="24"/>
          <w:szCs w:val="24"/>
        </w:rPr>
        <w:t>о проведении общественных обсуждений или публичных слушаний по вопросам землепользования и застройки;</w:t>
      </w:r>
    </w:p>
    <w:p w:rsidR="00500F07" w:rsidRDefault="00500F07" w:rsidP="00CD2410">
      <w:pPr>
        <w:spacing w:after="150" w:line="240" w:lineRule="auto"/>
        <w:rPr>
          <w:rFonts w:ascii="Arial" w:eastAsia="Times New Roman" w:hAnsi="Arial" w:cs="Arial"/>
          <w:sz w:val="24"/>
          <w:szCs w:val="24"/>
          <w:lang w:eastAsia="ru-RU"/>
        </w:rPr>
      </w:pPr>
    </w:p>
    <w:p w:rsidR="00CD2410" w:rsidRPr="00CD2410" w:rsidRDefault="00CD2410" w:rsidP="00CD2410">
      <w:pPr>
        <w:spacing w:after="150" w:line="240" w:lineRule="auto"/>
        <w:rPr>
          <w:rFonts w:ascii="Arial" w:eastAsia="Times New Roman" w:hAnsi="Arial" w:cs="Arial"/>
          <w:sz w:val="24"/>
          <w:szCs w:val="24"/>
          <w:lang w:eastAsia="ru-RU"/>
        </w:rPr>
      </w:pPr>
      <w:r w:rsidRPr="00CD2410">
        <w:rPr>
          <w:rFonts w:ascii="Arial" w:eastAsia="Times New Roman" w:hAnsi="Arial" w:cs="Arial"/>
          <w:sz w:val="24"/>
          <w:szCs w:val="24"/>
          <w:lang w:eastAsia="ru-RU"/>
        </w:rPr>
        <w:t>5) о внесении изменений в правила землепользования и застройки;</w:t>
      </w:r>
    </w:p>
    <w:p w:rsidR="00CD2410" w:rsidRPr="00CD2410" w:rsidRDefault="00CD2410" w:rsidP="00CD2410">
      <w:pPr>
        <w:spacing w:after="150" w:line="240" w:lineRule="auto"/>
        <w:rPr>
          <w:rFonts w:ascii="Arial" w:eastAsia="Times New Roman" w:hAnsi="Arial" w:cs="Arial"/>
          <w:sz w:val="24"/>
          <w:szCs w:val="24"/>
          <w:lang w:eastAsia="ru-RU"/>
        </w:rPr>
      </w:pPr>
      <w:r w:rsidRPr="00CD2410">
        <w:rPr>
          <w:rFonts w:ascii="Arial" w:eastAsia="Times New Roman" w:hAnsi="Arial" w:cs="Arial"/>
          <w:sz w:val="24"/>
          <w:szCs w:val="24"/>
          <w:lang w:eastAsia="ru-RU"/>
        </w:rPr>
        <w:t>6) о регулировании иных вопросов землепользования и застройки.</w:t>
      </w:r>
    </w:p>
    <w:p w:rsidR="00C85B2E" w:rsidRDefault="00C85B2E" w:rsidP="00C85B2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hyperlink r:id="rId7" w:history="1">
        <w:r>
          <w:rPr>
            <w:rFonts w:ascii="Arial" w:hAnsi="Arial" w:cs="Arial"/>
            <w:color w:val="0000FF"/>
            <w:sz w:val="24"/>
            <w:szCs w:val="24"/>
          </w:rPr>
          <w:t>законодательством</w:t>
        </w:r>
      </w:hyperlink>
      <w:r>
        <w:rPr>
          <w:rFonts w:ascii="Arial" w:hAnsi="Arial" w:cs="Arial"/>
          <w:sz w:val="24"/>
          <w:szCs w:val="24"/>
        </w:rPr>
        <w:t xml:space="preserve"> могут пересекать границы территориальных зон.</w:t>
      </w:r>
    </w:p>
    <w:p w:rsidR="00C85B2E" w:rsidRPr="00CD2410" w:rsidRDefault="00C85B2E" w:rsidP="00CD2410">
      <w:pPr>
        <w:spacing w:after="150" w:line="240" w:lineRule="auto"/>
        <w:rPr>
          <w:rFonts w:ascii="Arial" w:eastAsia="Times New Roman" w:hAnsi="Arial" w:cs="Arial"/>
          <w:sz w:val="24"/>
          <w:szCs w:val="24"/>
          <w:lang w:eastAsia="ru-RU"/>
        </w:rPr>
      </w:pPr>
    </w:p>
    <w:p w:rsidR="00C85B2E" w:rsidRDefault="00C85B2E" w:rsidP="00C85B2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w:t>
      </w:r>
      <w:r>
        <w:rPr>
          <w:rFonts w:ascii="Arial" w:hAnsi="Arial" w:cs="Arial"/>
          <w:sz w:val="24"/>
          <w:szCs w:val="24"/>
        </w:rPr>
        <w:lastRenderedPageBreak/>
        <w:t>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C85B2E" w:rsidRDefault="00C85B2E" w:rsidP="00C85B2E">
      <w:pPr>
        <w:autoSpaceDE w:val="0"/>
        <w:autoSpaceDN w:val="0"/>
        <w:adjustRightInd w:val="0"/>
        <w:spacing w:after="0" w:line="240" w:lineRule="auto"/>
        <w:ind w:firstLine="540"/>
        <w:jc w:val="both"/>
        <w:rPr>
          <w:rFonts w:ascii="Arial" w:hAnsi="Arial" w:cs="Arial"/>
          <w:sz w:val="24"/>
          <w:szCs w:val="24"/>
        </w:rPr>
      </w:pPr>
    </w:p>
    <w:p w:rsidR="00C85B2E" w:rsidRDefault="00C85B2E" w:rsidP="00C85B2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предусматривающих осуществление деятельности по комплексному и устойчивому развитию территории в соответствии с настоящим </w:t>
      </w:r>
      <w:hyperlink r:id="rId8" w:history="1">
        <w:r>
          <w:rPr>
            <w:rFonts w:ascii="Arial" w:hAnsi="Arial" w:cs="Arial"/>
            <w:color w:val="0000FF"/>
            <w:sz w:val="24"/>
            <w:szCs w:val="24"/>
          </w:rPr>
          <w:t>Кодексом</w:t>
        </w:r>
      </w:hyperlink>
      <w:r>
        <w:rPr>
          <w:rFonts w:ascii="Arial" w:hAnsi="Arial" w:cs="Arial"/>
          <w:sz w:val="24"/>
          <w:szCs w:val="24"/>
        </w:rPr>
        <w:t>.</w:t>
      </w:r>
    </w:p>
    <w:p w:rsidR="00C85B2E" w:rsidRDefault="00C85B2E" w:rsidP="00C85B2E">
      <w:pPr>
        <w:autoSpaceDE w:val="0"/>
        <w:autoSpaceDN w:val="0"/>
        <w:adjustRightInd w:val="0"/>
        <w:spacing w:after="0" w:line="240" w:lineRule="auto"/>
        <w:ind w:firstLine="540"/>
        <w:jc w:val="both"/>
        <w:rPr>
          <w:rFonts w:ascii="Arial" w:hAnsi="Arial" w:cs="Arial"/>
          <w:sz w:val="24"/>
          <w:szCs w:val="24"/>
        </w:rPr>
      </w:pPr>
    </w:p>
    <w:p w:rsidR="00C85B2E" w:rsidRDefault="00C85B2E" w:rsidP="00C85B2E">
      <w:pPr>
        <w:autoSpaceDE w:val="0"/>
        <w:autoSpaceDN w:val="0"/>
        <w:adjustRightInd w:val="0"/>
        <w:spacing w:after="0" w:line="240" w:lineRule="auto"/>
        <w:jc w:val="both"/>
        <w:rPr>
          <w:rFonts w:ascii="Arial" w:hAnsi="Arial" w:cs="Arial"/>
          <w:sz w:val="24"/>
          <w:szCs w:val="24"/>
        </w:rPr>
      </w:pPr>
      <w:r>
        <w:rPr>
          <w:rFonts w:ascii="Arial" w:hAnsi="Arial" w:cs="Arial"/>
          <w:sz w:val="24"/>
          <w:szCs w:val="24"/>
        </w:rPr>
        <w:t>6.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C85B2E" w:rsidRDefault="00C85B2E" w:rsidP="00C85B2E">
      <w:pPr>
        <w:autoSpaceDE w:val="0"/>
        <w:autoSpaceDN w:val="0"/>
        <w:adjustRightInd w:val="0"/>
        <w:spacing w:before="240" w:after="0" w:line="240" w:lineRule="auto"/>
        <w:jc w:val="both"/>
        <w:rPr>
          <w:rFonts w:ascii="Arial" w:hAnsi="Arial" w:cs="Arial"/>
          <w:sz w:val="24"/>
          <w:szCs w:val="24"/>
        </w:rPr>
      </w:pPr>
      <w:r>
        <w:rPr>
          <w:rFonts w:ascii="Arial" w:hAnsi="Arial" w:cs="Arial"/>
          <w:sz w:val="24"/>
          <w:szCs w:val="24"/>
        </w:rPr>
        <w:t>1) виды разрешенного использования земельных участков и объектов капитального строительства;</w:t>
      </w:r>
    </w:p>
    <w:p w:rsidR="00C85B2E" w:rsidRDefault="00C85B2E" w:rsidP="00C85B2E">
      <w:pPr>
        <w:autoSpaceDE w:val="0"/>
        <w:autoSpaceDN w:val="0"/>
        <w:adjustRightInd w:val="0"/>
        <w:spacing w:before="240" w:after="0" w:line="240" w:lineRule="auto"/>
        <w:jc w:val="both"/>
        <w:rPr>
          <w:rFonts w:ascii="Arial" w:hAnsi="Arial" w:cs="Arial"/>
          <w:sz w:val="24"/>
          <w:szCs w:val="24"/>
        </w:rPr>
      </w:pPr>
      <w:r>
        <w:rPr>
          <w:rFonts w:ascii="Arial" w:hAnsi="Arial" w:cs="Arial"/>
          <w:sz w:val="24"/>
          <w:szCs w:val="24"/>
        </w:rPr>
        <w:t xml:space="preserve">2) </w:t>
      </w:r>
      <w:hyperlink r:id="rId9" w:history="1">
        <w:r>
          <w:rPr>
            <w:rFonts w:ascii="Arial" w:hAnsi="Arial" w:cs="Arial"/>
            <w:color w:val="0000FF"/>
            <w:sz w:val="24"/>
            <w:szCs w:val="24"/>
          </w:rPr>
          <w:t>предельные</w:t>
        </w:r>
      </w:hyperlink>
      <w:r>
        <w:rPr>
          <w:rFonts w:ascii="Arial" w:hAnsi="Arial" w:cs="Arial"/>
          <w:sz w:val="24"/>
          <w:szCs w:val="24"/>
        </w:rPr>
        <w:t xml:space="preserve">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85B2E" w:rsidRDefault="00C85B2E" w:rsidP="00C85B2E">
      <w:pPr>
        <w:autoSpaceDE w:val="0"/>
        <w:autoSpaceDN w:val="0"/>
        <w:adjustRightInd w:val="0"/>
        <w:spacing w:before="240" w:after="0" w:line="240" w:lineRule="auto"/>
        <w:jc w:val="both"/>
        <w:rPr>
          <w:rFonts w:ascii="Arial" w:hAnsi="Arial" w:cs="Arial"/>
          <w:sz w:val="24"/>
          <w:szCs w:val="24"/>
        </w:rPr>
      </w:pPr>
      <w:r>
        <w:rPr>
          <w:rFonts w:ascii="Arial" w:hAnsi="Arial" w:cs="Arial"/>
          <w:sz w:val="24"/>
          <w:szCs w:val="24"/>
        </w:rPr>
        <w:t xml:space="preserve">3) ограничения использования земельных участков и объектов капитального строительства, устанавливаемые в соответствии с </w:t>
      </w:r>
      <w:hyperlink r:id="rId10" w:history="1">
        <w:r>
          <w:rPr>
            <w:rFonts w:ascii="Arial" w:hAnsi="Arial" w:cs="Arial"/>
            <w:color w:val="0000FF"/>
            <w:sz w:val="24"/>
            <w:szCs w:val="24"/>
          </w:rPr>
          <w:t>законодательством</w:t>
        </w:r>
      </w:hyperlink>
      <w:r>
        <w:rPr>
          <w:rFonts w:ascii="Arial" w:hAnsi="Arial" w:cs="Arial"/>
          <w:sz w:val="24"/>
          <w:szCs w:val="24"/>
        </w:rPr>
        <w:t xml:space="preserve"> Российской Федерации;</w:t>
      </w:r>
    </w:p>
    <w:p w:rsidR="00C85B2E" w:rsidRDefault="00C85B2E" w:rsidP="00C85B2E">
      <w:pPr>
        <w:autoSpaceDE w:val="0"/>
        <w:autoSpaceDN w:val="0"/>
        <w:adjustRightInd w:val="0"/>
        <w:spacing w:before="240" w:after="0" w:line="240" w:lineRule="auto"/>
        <w:jc w:val="both"/>
        <w:rPr>
          <w:rFonts w:ascii="Arial" w:hAnsi="Arial" w:cs="Arial"/>
          <w:sz w:val="24"/>
          <w:szCs w:val="24"/>
        </w:rPr>
      </w:pPr>
      <w:r>
        <w:rPr>
          <w:rFonts w:ascii="Arial" w:hAnsi="Arial" w:cs="Arial"/>
          <w:sz w:val="24"/>
          <w:szCs w:val="24"/>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C85B2E" w:rsidRPr="00CD2410" w:rsidRDefault="00C85B2E" w:rsidP="00CD2410">
      <w:pPr>
        <w:spacing w:after="150" w:line="240" w:lineRule="auto"/>
        <w:rPr>
          <w:rFonts w:ascii="Arial" w:eastAsia="Times New Roman" w:hAnsi="Arial" w:cs="Arial"/>
          <w:sz w:val="24"/>
          <w:szCs w:val="24"/>
          <w:lang w:eastAsia="ru-RU"/>
        </w:rPr>
      </w:pPr>
    </w:p>
    <w:p w:rsidR="005C05E2" w:rsidRDefault="005C05E2" w:rsidP="007B310C">
      <w:pPr>
        <w:spacing w:after="150" w:line="240" w:lineRule="auto"/>
        <w:jc w:val="both"/>
        <w:rPr>
          <w:rFonts w:ascii="Arial" w:eastAsia="Times New Roman" w:hAnsi="Arial" w:cs="Arial"/>
          <w:sz w:val="24"/>
          <w:szCs w:val="24"/>
          <w:lang w:eastAsia="ru-RU"/>
        </w:rPr>
      </w:pPr>
      <w:r w:rsidRPr="005C05E2">
        <w:rPr>
          <w:rFonts w:ascii="Arial" w:eastAsia="Times New Roman" w:hAnsi="Arial" w:cs="Arial"/>
          <w:sz w:val="24"/>
          <w:szCs w:val="24"/>
          <w:lang w:eastAsia="ru-RU"/>
        </w:rPr>
        <w:t>5. 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7B310C" w:rsidRPr="007B310C" w:rsidRDefault="007B310C" w:rsidP="007B310C">
      <w:pPr>
        <w:autoSpaceDE w:val="0"/>
        <w:autoSpaceDN w:val="0"/>
        <w:adjustRightInd w:val="0"/>
        <w:spacing w:after="0" w:line="240" w:lineRule="auto"/>
        <w:jc w:val="both"/>
        <w:outlineLvl w:val="0"/>
        <w:rPr>
          <w:rFonts w:ascii="Arial" w:hAnsi="Arial" w:cs="Arial"/>
          <w:bCs/>
          <w:sz w:val="24"/>
          <w:szCs w:val="24"/>
        </w:rPr>
      </w:pPr>
      <w:r w:rsidRPr="00500F07">
        <w:rPr>
          <w:rFonts w:ascii="Arial" w:hAnsi="Arial" w:cs="Arial"/>
          <w:b/>
          <w:bCs/>
          <w:sz w:val="24"/>
          <w:szCs w:val="24"/>
        </w:rPr>
        <w:t xml:space="preserve">Статья 56. </w:t>
      </w:r>
      <w:r w:rsidRPr="007B310C">
        <w:rPr>
          <w:rFonts w:ascii="Arial" w:hAnsi="Arial" w:cs="Arial"/>
          <w:bCs/>
          <w:sz w:val="24"/>
          <w:szCs w:val="24"/>
        </w:rPr>
        <w:t>Государственные информационные системы обеспечения градостроительной деятельности</w:t>
      </w:r>
    </w:p>
    <w:p w:rsidR="007B310C" w:rsidRPr="007B310C" w:rsidRDefault="007B310C" w:rsidP="007B310C">
      <w:pPr>
        <w:autoSpaceDE w:val="0"/>
        <w:autoSpaceDN w:val="0"/>
        <w:adjustRightInd w:val="0"/>
        <w:spacing w:after="0" w:line="240" w:lineRule="auto"/>
        <w:jc w:val="both"/>
        <w:rPr>
          <w:rFonts w:ascii="Arial" w:hAnsi="Arial" w:cs="Arial"/>
          <w:sz w:val="24"/>
          <w:szCs w:val="24"/>
        </w:rPr>
      </w:pPr>
    </w:p>
    <w:p w:rsidR="007B310C" w:rsidRPr="007B310C" w:rsidRDefault="007B310C" w:rsidP="007B310C">
      <w:pPr>
        <w:autoSpaceDE w:val="0"/>
        <w:autoSpaceDN w:val="0"/>
        <w:adjustRightInd w:val="0"/>
        <w:spacing w:after="0" w:line="240" w:lineRule="auto"/>
        <w:jc w:val="both"/>
        <w:rPr>
          <w:rFonts w:ascii="Arial" w:hAnsi="Arial" w:cs="Arial"/>
          <w:sz w:val="24"/>
          <w:szCs w:val="24"/>
        </w:rPr>
      </w:pPr>
      <w:r w:rsidRPr="007B310C">
        <w:rPr>
          <w:rFonts w:ascii="Arial" w:hAnsi="Arial" w:cs="Arial"/>
          <w:sz w:val="24"/>
          <w:szCs w:val="24"/>
        </w:rPr>
        <w:t xml:space="preserve">1. Государственные информационные системы обеспечения градостроительной деятельности - создаваемые и эксплуатируемые в соответствии с требованиями настоящего Кодекса информационные системы, содержащие сведения, документы, материалы о развитии территорий, об их застройке, о существующих </w:t>
      </w:r>
      <w:r w:rsidRPr="007B310C">
        <w:rPr>
          <w:rFonts w:ascii="Arial" w:hAnsi="Arial" w:cs="Arial"/>
          <w:sz w:val="24"/>
          <w:szCs w:val="24"/>
        </w:rPr>
        <w:lastRenderedPageBreak/>
        <w:t>и планируемых к размещению объектах капитального строительства и иные необходимые для осуществления градостроительной деятельности сведения.</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2. Государственные информационные системы обеспечения градостроительной деятельности включают в себя сведения, документы и материалы в текстовой и графической формах.</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2.1. Картографической основой государственных информационных систем обеспечения градостроительной деятельности является картографическая основа Единого государственного реестра недвижимости.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3. Целью ведения государственных информационных систем обеспечения градостроительной деятельности является обеспечение органов государственной власти, органов местного самоуправления, физических и юридических лиц достоверными сведениями, необходимыми для осуществления градостроительной деятельности.</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4. Государственные информационные системы обеспечения градостроительной деятельности включают в себя:</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 предусмотренные схемами территориального планирования Российской Федерации карты планируемого размещения объектов федерального значения и положения о территориальном планировании применительно к территории субъекта Российской Федерации;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2) предусмотренные схемами территориального планирования двух и более субъектов Российской Федерации, схемами территориального планирования субъектов Российской Федерации карты планируемого размещения объектов регионального значения и положения о территориальном планировании применительно к территории субъекта Российской Федерации;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3) предусмотренные схемами территориального планирования муниципальных районов, генеральными планами поселений, генеральными планами городских округов карты планируемого размещения соответственно объектов местного значения муниципального района, объектов местного значения поселения, объектов местного значения городского округа, карты функциональных зон, а также положения о территориальном планировании;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4) региональные нормативы градостроительного проектирования;</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5) местные нормативы градостроительного проектирования;</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6) правила землепользования и застройки;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7) правила благоустройства территории;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8) основную часть проекта планировки территории;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9) основную часть проекта межевания территории;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10) материалы и результаты инженерных изысканий;</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11) сведения о создании искусственного земельного участка;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lastRenderedPageBreak/>
        <w:t>12) сведения о границах зон с особыми условиями использования территорий и об их характеристиках, в том числе об ограничениях использования земельных участков в границах таких зон;</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13) положение об особо охраняемой природной территории, лесохозяйственные регламенты лесничества, расположенного на землях лесного фонда;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14) план наземных и подземных коммуникаций, на котором отображается информация о местоположении существующих и проектируемых сетей инженерно-технического обеспечения, электрических сетей, в том числе на основании данных, содержащихся в Едином государственном реестре недвижимости, едином государственном реестре заключений;</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15) решения о резервировании земель или решения об изъятии земельных участков для государственных и муниципальных нужд;</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16) дела о застроенных или подлежащих застройке земельных участках;</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17) иные сведения, документы, материалы.</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5. В состав дела о застроенном или подлежащем застройке земельном участке входят:</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1) градостроительный </w:t>
      </w:r>
      <w:hyperlink r:id="rId11" w:history="1">
        <w:r w:rsidRPr="007B310C">
          <w:rPr>
            <w:rFonts w:ascii="Arial" w:hAnsi="Arial" w:cs="Arial"/>
            <w:color w:val="0000FF"/>
            <w:sz w:val="24"/>
            <w:szCs w:val="24"/>
          </w:rPr>
          <w:t>план</w:t>
        </w:r>
      </w:hyperlink>
      <w:r w:rsidRPr="007B310C">
        <w:rPr>
          <w:rFonts w:ascii="Arial" w:hAnsi="Arial" w:cs="Arial"/>
          <w:sz w:val="24"/>
          <w:szCs w:val="24"/>
        </w:rPr>
        <w:t xml:space="preserve"> земельного участка;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1.1) сведения о земельном участке (кадастровый номер земельного участка, его площадь, местоположение);</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2) результаты инженерных изысканий;</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3) сведения о площади, о высоте и количестве этажей объекта капитального строительства, о сетях инженерно-технического обеспечения;</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3.1) 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3.2)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3.3) 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lastRenderedPageBreak/>
        <w:t xml:space="preserve">5) сведения о размещении заключения экспертизы проектной документации и (или) результатов инженерных изысканий, иных указанных в </w:t>
      </w:r>
      <w:hyperlink r:id="rId12" w:history="1">
        <w:r w:rsidRPr="007B310C">
          <w:rPr>
            <w:rFonts w:ascii="Arial" w:hAnsi="Arial" w:cs="Arial"/>
            <w:color w:val="0000FF"/>
            <w:sz w:val="24"/>
            <w:szCs w:val="24"/>
          </w:rPr>
          <w:t>части 1 статьи 50.1</w:t>
        </w:r>
      </w:hyperlink>
      <w:r w:rsidRPr="007B310C">
        <w:rPr>
          <w:rFonts w:ascii="Arial" w:hAnsi="Arial" w:cs="Arial"/>
          <w:sz w:val="24"/>
          <w:szCs w:val="24"/>
        </w:rPr>
        <w:t xml:space="preserve"> настоящего Кодекса документов, материалов в едином государственном реестре заключений, реквизиты таких заключения, документов, материалов;</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6) разрешение на строительство;</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6.1) решение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Государственной корпорации по атомной энергии "Росатом" или Государственной корпорации по космической деятельности "Роскосмос" о прекращении действия разрешения на строительство, о внесении изменений в разрешение на строительство;</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7) решение органа местного самоуправления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8) решение органа местного самоуправления о предоставлении разрешения на условно разрешенный вид использования;</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9) акт, предусмотренный </w:t>
      </w:r>
      <w:hyperlink r:id="rId13" w:history="1">
        <w:r w:rsidRPr="007B310C">
          <w:rPr>
            <w:rFonts w:ascii="Arial" w:hAnsi="Arial" w:cs="Arial"/>
            <w:color w:val="0000FF"/>
            <w:sz w:val="24"/>
            <w:szCs w:val="24"/>
          </w:rPr>
          <w:t>пунктом 6 части 3 статьи 55</w:t>
        </w:r>
      </w:hyperlink>
      <w:r w:rsidRPr="007B310C">
        <w:rPr>
          <w:rFonts w:ascii="Arial" w:hAnsi="Arial" w:cs="Arial"/>
          <w:sz w:val="24"/>
          <w:szCs w:val="24"/>
        </w:rPr>
        <w:t xml:space="preserve"> настоящего Кодекса;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9.1)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а также заключение органа федерального государственного экологического надзора, выдаваемое в случаях, предусмотренных </w:t>
      </w:r>
      <w:hyperlink r:id="rId14" w:history="1">
        <w:r w:rsidRPr="007B310C">
          <w:rPr>
            <w:rFonts w:ascii="Arial" w:hAnsi="Arial" w:cs="Arial"/>
            <w:color w:val="0000FF"/>
            <w:sz w:val="24"/>
            <w:szCs w:val="24"/>
          </w:rPr>
          <w:t>частью 7 статьи 54</w:t>
        </w:r>
      </w:hyperlink>
      <w:r w:rsidRPr="007B310C">
        <w:rPr>
          <w:rFonts w:ascii="Arial" w:hAnsi="Arial" w:cs="Arial"/>
          <w:sz w:val="24"/>
          <w:szCs w:val="24"/>
        </w:rPr>
        <w:t xml:space="preserve"> настоящего Кодекса;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этого акта;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11) разрешение на ввод объекта в эксплуатацию, технический план объекта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12)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12.1) уведомление о планируемом строительстве, уведомление об изменении параметров планируемых строительства или реконструкции объекта индивидуального жилищного строительства или садового дома, уведомление о соответствии указанных в уведомлении о планируемом строительстве параметров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уведомление о несоответствии указанных в уведомлении о планируемом </w:t>
      </w:r>
      <w:r w:rsidRPr="007B310C">
        <w:rPr>
          <w:rFonts w:ascii="Arial" w:hAnsi="Arial" w:cs="Arial"/>
          <w:sz w:val="24"/>
          <w:szCs w:val="24"/>
        </w:rPr>
        <w:lastRenderedPageBreak/>
        <w:t xml:space="preserve">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направляемые в соответствии со </w:t>
      </w:r>
      <w:hyperlink r:id="rId15" w:history="1">
        <w:r w:rsidRPr="007B310C">
          <w:rPr>
            <w:rFonts w:ascii="Arial" w:hAnsi="Arial" w:cs="Arial"/>
            <w:color w:val="0000FF"/>
            <w:sz w:val="24"/>
            <w:szCs w:val="24"/>
          </w:rPr>
          <w:t>статьей 51.1</w:t>
        </w:r>
      </w:hyperlink>
      <w:r w:rsidRPr="007B310C">
        <w:rPr>
          <w:rFonts w:ascii="Arial" w:hAnsi="Arial" w:cs="Arial"/>
          <w:sz w:val="24"/>
          <w:szCs w:val="24"/>
        </w:rPr>
        <w:t xml:space="preserve"> настоящего Кодекса;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12.2) предусмотренное </w:t>
      </w:r>
      <w:hyperlink r:id="rId16" w:history="1">
        <w:r w:rsidRPr="007B310C">
          <w:rPr>
            <w:rFonts w:ascii="Arial" w:hAnsi="Arial" w:cs="Arial"/>
            <w:color w:val="0000FF"/>
            <w:sz w:val="24"/>
            <w:szCs w:val="24"/>
          </w:rPr>
          <w:t>пунктом 4 части 3 статьи 51.1</w:t>
        </w:r>
      </w:hyperlink>
      <w:r w:rsidRPr="007B310C">
        <w:rPr>
          <w:rFonts w:ascii="Arial" w:hAnsi="Arial" w:cs="Arial"/>
          <w:sz w:val="24"/>
          <w:szCs w:val="24"/>
        </w:rPr>
        <w:t xml:space="preserve"> настоящего Кодекса описание внешнего облика объекта индивидуального жилищного строительства или садового дома в случае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поступившее в отношении указанного описания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индивидуального жилищного строительства или садового дома осуществлялись в соответствии с типовым архитектурным решением объекта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12.3) уведомление об окончании строительства, уведомление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направляемые в соответствии с </w:t>
      </w:r>
      <w:hyperlink r:id="rId17" w:history="1">
        <w:r w:rsidRPr="007B310C">
          <w:rPr>
            <w:rFonts w:ascii="Arial" w:hAnsi="Arial" w:cs="Arial"/>
            <w:color w:val="0000FF"/>
            <w:sz w:val="24"/>
            <w:szCs w:val="24"/>
          </w:rPr>
          <w:t>частями 16</w:t>
        </w:r>
      </w:hyperlink>
      <w:r w:rsidRPr="007B310C">
        <w:rPr>
          <w:rFonts w:ascii="Arial" w:hAnsi="Arial" w:cs="Arial"/>
          <w:sz w:val="24"/>
          <w:szCs w:val="24"/>
        </w:rPr>
        <w:t xml:space="preserve"> и </w:t>
      </w:r>
      <w:hyperlink r:id="rId18" w:history="1">
        <w:r w:rsidRPr="007B310C">
          <w:rPr>
            <w:rFonts w:ascii="Arial" w:hAnsi="Arial" w:cs="Arial"/>
            <w:color w:val="0000FF"/>
            <w:sz w:val="24"/>
            <w:szCs w:val="24"/>
          </w:rPr>
          <w:t>19 статьи 55</w:t>
        </w:r>
      </w:hyperlink>
      <w:r w:rsidRPr="007B310C">
        <w:rPr>
          <w:rFonts w:ascii="Arial" w:hAnsi="Arial" w:cs="Arial"/>
          <w:sz w:val="24"/>
          <w:szCs w:val="24"/>
        </w:rPr>
        <w:t xml:space="preserve"> настоящего Кодекса;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12.4) уведомление о планируемом сносе объекта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12.5) результаты и материалы обследования объекта капитального строительства, подлежащего сносу;</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12.6) проект организации работ по сносу объекта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12.7) уведомление о завершении сноса объекта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13) иные документы и материалы.</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6. В дело о застроенном или подлежащем застройке земельном участке помещаются выданные до введения в действие настоящего Кодекса технические паспорта на объекты капитального строительства, расположенные на данном земельном участке.</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7. Сведения, документы и материалы, содержащиеся в государственных информационных системах обеспечения градостроительной деятельности, систематизируются в соответствии с </w:t>
      </w:r>
      <w:hyperlink r:id="rId19" w:history="1">
        <w:r w:rsidRPr="007B310C">
          <w:rPr>
            <w:rFonts w:ascii="Arial" w:hAnsi="Arial" w:cs="Arial"/>
            <w:color w:val="0000FF"/>
            <w:sz w:val="24"/>
            <w:szCs w:val="24"/>
          </w:rPr>
          <w:t>кадастровым делением</w:t>
        </w:r>
      </w:hyperlink>
      <w:r w:rsidRPr="007B310C">
        <w:rPr>
          <w:rFonts w:ascii="Arial" w:hAnsi="Arial" w:cs="Arial"/>
          <w:sz w:val="24"/>
          <w:szCs w:val="24"/>
        </w:rPr>
        <w:t xml:space="preserve"> территории Российской Федерации.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7.1. Законом субъекта Российской Федерации может быть установлена возможность создания и ведения государственной информационной системы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w:t>
      </w:r>
      <w:r w:rsidRPr="007B310C">
        <w:rPr>
          <w:rFonts w:ascii="Arial" w:hAnsi="Arial" w:cs="Arial"/>
          <w:sz w:val="24"/>
          <w:szCs w:val="24"/>
        </w:rPr>
        <w:lastRenderedPageBreak/>
        <w:t>градостроительной деятельности, позволяющей в том числе осуществлять подготовку, согласование, утверждение следующих документов:</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 правила землепользования и застройки;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2) проект планировки территории;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3) проект межевания территории;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4) градостроительный план земельного участка;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5) разрешение на отклонение от предельных параметров разрешенного строительства, реконструкции объектов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6) разрешение на условно разрешенный вид использования земельного участка или объекта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7) разрешение на строительство объекта капитального строительства;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8)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9) разрешение на ввод объекта капитального строительства в эксплуатацию;</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10) иные документы, подготовка, согласование, утверждение и (или) выдача которых органами государственной власти субъектов Российской Федерации, их подведомственными государственными учреждениями, органами местного самоуправления предусмотрены настоящим Кодексом.</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8. Доступ органов государственной власти, органов местного самоуправления, физических и юридических лиц к сведениям, документам, материалам, содержащимся в государственных информационных системах обеспечения градостроительной деятельности, в том числе государственных информационных системах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с использованием официальных сайтов в сети "Интернет", определенных уполномоченными на создание и эксплуатацию таких систем органами исполнительной власти субъектов Российской Федерации или подведомственными им государственными бюджетными учреждениями. Перечень сведений, документов, материалов, доступ к которым осуществляется с использованием официальных сайтов в сети "Интернет", устанавливается Правительством Российской Федерации. Указанные сведения должны быть доступны для ознакомления на таких официальных сайтах в сети "Интернет" всем заинтересованным лицам без взимания платы.</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bookmarkStart w:id="1" w:name="Par114"/>
      <w:bookmarkEnd w:id="1"/>
      <w:r w:rsidRPr="007B310C">
        <w:rPr>
          <w:rFonts w:ascii="Arial" w:hAnsi="Arial" w:cs="Arial"/>
          <w:sz w:val="24"/>
          <w:szCs w:val="24"/>
        </w:rPr>
        <w:t xml:space="preserve">9. Доступ органов государственной власти, органов местного самоуправления, физических и юридических лиц к сведениям, документам, материалам, </w:t>
      </w:r>
      <w:r w:rsidRPr="007B310C">
        <w:rPr>
          <w:rFonts w:ascii="Arial" w:hAnsi="Arial" w:cs="Arial"/>
          <w:sz w:val="24"/>
          <w:szCs w:val="24"/>
        </w:rPr>
        <w:lastRenderedPageBreak/>
        <w:t xml:space="preserve">содержащимся в государственной информационной системе обеспечения градостроительной деятельности Российской Федерации, осуществляется с использованием официального сайта государственной информационной системы обеспечения градостроительной деятельности Российской Федерации в сети "Интернет" и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 учетом требований законодательства Российской Федерации о государственной, коммерческой и иной охраняемой законом </w:t>
      </w:r>
      <w:hyperlink r:id="rId20" w:history="1">
        <w:r w:rsidRPr="007B310C">
          <w:rPr>
            <w:rFonts w:ascii="Arial" w:hAnsi="Arial" w:cs="Arial"/>
            <w:color w:val="0000FF"/>
            <w:sz w:val="24"/>
            <w:szCs w:val="24"/>
          </w:rPr>
          <w:t>тайне</w:t>
        </w:r>
      </w:hyperlink>
      <w:r w:rsidRPr="007B310C">
        <w:rPr>
          <w:rFonts w:ascii="Arial" w:hAnsi="Arial" w:cs="Arial"/>
          <w:sz w:val="24"/>
          <w:szCs w:val="24"/>
        </w:rPr>
        <w:t>.</w:t>
      </w:r>
    </w:p>
    <w:p w:rsid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10. Порядок предоставления доступа органов государственной власти, органов местного самоуправления, физических и юридических лиц к информации, указанной в </w:t>
      </w:r>
      <w:hyperlink w:anchor="Par114" w:history="1">
        <w:r w:rsidRPr="007B310C">
          <w:rPr>
            <w:rFonts w:ascii="Arial" w:hAnsi="Arial" w:cs="Arial"/>
            <w:color w:val="0000FF"/>
            <w:sz w:val="24"/>
            <w:szCs w:val="24"/>
          </w:rPr>
          <w:t>части 9</w:t>
        </w:r>
      </w:hyperlink>
      <w:r w:rsidRPr="007B310C">
        <w:rPr>
          <w:rFonts w:ascii="Arial" w:hAnsi="Arial" w:cs="Arial"/>
          <w:sz w:val="24"/>
          <w:szCs w:val="24"/>
        </w:rPr>
        <w:t xml:space="preserve"> настоящей статьи, требования к информации, доступ к которой должен обеспечиваться посредством государственной информационной системы обеспечения градостроительной деятельности Российской Федерации, и способы ее отображения устанавливаются Правительством Российской Федерации.</w:t>
      </w:r>
    </w:p>
    <w:p w:rsidR="005C3460" w:rsidRDefault="005C3460" w:rsidP="007B310C">
      <w:pPr>
        <w:autoSpaceDE w:val="0"/>
        <w:autoSpaceDN w:val="0"/>
        <w:adjustRightInd w:val="0"/>
        <w:spacing w:after="0" w:line="240" w:lineRule="auto"/>
        <w:jc w:val="both"/>
        <w:outlineLvl w:val="0"/>
        <w:rPr>
          <w:rFonts w:ascii="Arial" w:hAnsi="Arial" w:cs="Arial"/>
          <w:bCs/>
          <w:sz w:val="24"/>
          <w:szCs w:val="24"/>
        </w:rPr>
      </w:pPr>
    </w:p>
    <w:p w:rsidR="007B310C" w:rsidRPr="007B310C" w:rsidRDefault="007B310C" w:rsidP="007B310C">
      <w:pPr>
        <w:autoSpaceDE w:val="0"/>
        <w:autoSpaceDN w:val="0"/>
        <w:adjustRightInd w:val="0"/>
        <w:spacing w:after="0" w:line="240" w:lineRule="auto"/>
        <w:jc w:val="both"/>
        <w:outlineLvl w:val="0"/>
        <w:rPr>
          <w:rFonts w:ascii="Arial" w:hAnsi="Arial" w:cs="Arial"/>
          <w:bCs/>
          <w:sz w:val="24"/>
          <w:szCs w:val="24"/>
        </w:rPr>
      </w:pPr>
      <w:r w:rsidRPr="00500F07">
        <w:rPr>
          <w:rFonts w:ascii="Arial" w:hAnsi="Arial" w:cs="Arial"/>
          <w:b/>
          <w:bCs/>
          <w:sz w:val="24"/>
          <w:szCs w:val="24"/>
        </w:rPr>
        <w:t>Статья 57.</w:t>
      </w:r>
      <w:r w:rsidRPr="007B310C">
        <w:rPr>
          <w:rFonts w:ascii="Arial" w:hAnsi="Arial" w:cs="Arial"/>
          <w:bCs/>
          <w:sz w:val="24"/>
          <w:szCs w:val="24"/>
        </w:rPr>
        <w:t xml:space="preserve"> Создание и эксплуатация государственных информационных систем обеспечения градостроительной деятельности, ведение государственных информационных систем обеспечения градостроительной деятельности и предоставление сведений, документов и материалов государственных информационных систем обеспечения градостроительной деятельности</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1.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обеспечиваются уполномоченными органами исполнительной власти субъектов Российской Федерации или подведомственными им государственными бюджетными учреждениями. Указанные органы или учреждения являются операторами таких государственных информационных систем.</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 xml:space="preserve">1.1. Ведение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осуществляется уполномоченными органами исполнительной власти субъектов Российской Федерации (подведомственными им государственными бюджетными учреждениями), органами местного самоуправления городских округов, органами местного самоуправления муниципальных районов в пределах компетенции указанных органов исполнительной власти, органов местного самоуправления путем сбора, документирования, актуализации, обработки, систематизации, учета, хранения и размещения предусмотренных </w:t>
      </w:r>
      <w:hyperlink r:id="rId21" w:history="1">
        <w:r w:rsidRPr="007B310C">
          <w:rPr>
            <w:rFonts w:ascii="Arial" w:hAnsi="Arial" w:cs="Arial"/>
            <w:color w:val="0000FF"/>
            <w:sz w:val="24"/>
            <w:szCs w:val="24"/>
          </w:rPr>
          <w:t>частью 4 статьи 56</w:t>
        </w:r>
      </w:hyperlink>
      <w:r w:rsidRPr="007B310C">
        <w:rPr>
          <w:rFonts w:ascii="Arial" w:hAnsi="Arial" w:cs="Arial"/>
          <w:sz w:val="24"/>
          <w:szCs w:val="24"/>
        </w:rPr>
        <w:t xml:space="preserve"> настоящего Кодекса сведений, документов и материалов в государственных информационных системах обеспечения градостроительной деятельности в соответствии с </w:t>
      </w:r>
      <w:hyperlink w:anchor="Par13" w:history="1">
        <w:r w:rsidRPr="007B310C">
          <w:rPr>
            <w:rFonts w:ascii="Arial" w:hAnsi="Arial" w:cs="Arial"/>
            <w:color w:val="0000FF"/>
            <w:sz w:val="24"/>
            <w:szCs w:val="24"/>
          </w:rPr>
          <w:t>частями 1.2</w:t>
        </w:r>
      </w:hyperlink>
      <w:r w:rsidRPr="007B310C">
        <w:rPr>
          <w:rFonts w:ascii="Arial" w:hAnsi="Arial" w:cs="Arial"/>
          <w:sz w:val="24"/>
          <w:szCs w:val="24"/>
        </w:rPr>
        <w:t xml:space="preserve"> и </w:t>
      </w:r>
      <w:hyperlink w:anchor="Par23" w:history="1">
        <w:r w:rsidRPr="007B310C">
          <w:rPr>
            <w:rFonts w:ascii="Arial" w:hAnsi="Arial" w:cs="Arial"/>
            <w:color w:val="0000FF"/>
            <w:sz w:val="24"/>
            <w:szCs w:val="24"/>
          </w:rPr>
          <w:t>1.3</w:t>
        </w:r>
      </w:hyperlink>
      <w:r w:rsidRPr="007B310C">
        <w:rPr>
          <w:rFonts w:ascii="Arial" w:hAnsi="Arial" w:cs="Arial"/>
          <w:sz w:val="24"/>
          <w:szCs w:val="24"/>
        </w:rPr>
        <w:t xml:space="preserve"> настоящей статьи, а также подготовки, согласования, утверждения документов, предусмотренных </w:t>
      </w:r>
      <w:hyperlink r:id="rId22" w:history="1">
        <w:r w:rsidRPr="007B310C">
          <w:rPr>
            <w:rFonts w:ascii="Arial" w:hAnsi="Arial" w:cs="Arial"/>
            <w:color w:val="0000FF"/>
            <w:sz w:val="24"/>
            <w:szCs w:val="24"/>
          </w:rPr>
          <w:t>частью 7.1 статьи 56</w:t>
        </w:r>
      </w:hyperlink>
      <w:r w:rsidRPr="007B310C">
        <w:rPr>
          <w:rFonts w:ascii="Arial" w:hAnsi="Arial" w:cs="Arial"/>
          <w:sz w:val="24"/>
          <w:szCs w:val="24"/>
        </w:rPr>
        <w:t xml:space="preserve"> настоящего Кодекса, осуществления иных полномочий в области градостроительной деятельности с </w:t>
      </w:r>
      <w:r w:rsidRPr="007B310C">
        <w:rPr>
          <w:rFonts w:ascii="Arial" w:hAnsi="Arial" w:cs="Arial"/>
          <w:sz w:val="24"/>
          <w:szCs w:val="24"/>
        </w:rPr>
        <w:lastRenderedPageBreak/>
        <w:t>использованием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bookmarkStart w:id="2" w:name="Par13"/>
      <w:bookmarkEnd w:id="2"/>
      <w:r w:rsidRPr="007B310C">
        <w:rPr>
          <w:rFonts w:ascii="Arial" w:hAnsi="Arial" w:cs="Arial"/>
          <w:sz w:val="24"/>
          <w:szCs w:val="24"/>
        </w:rPr>
        <w:t>1.2. Уполномоченные органы исполнительной власти субъектов Российской Федерации размещают в государственных информационных системах обеспечения градостроительной деятельности следующие сведения, документы, материалы:</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1) сведения, документы, материалы, предусмотренные </w:t>
      </w:r>
      <w:hyperlink r:id="rId23" w:history="1">
        <w:r w:rsidRPr="007B310C">
          <w:rPr>
            <w:rFonts w:ascii="Arial" w:hAnsi="Arial" w:cs="Arial"/>
            <w:color w:val="0000FF"/>
            <w:sz w:val="24"/>
            <w:szCs w:val="24"/>
          </w:rPr>
          <w:t>пунктами 1</w:t>
        </w:r>
      </w:hyperlink>
      <w:r w:rsidRPr="007B310C">
        <w:rPr>
          <w:rFonts w:ascii="Arial" w:hAnsi="Arial" w:cs="Arial"/>
          <w:sz w:val="24"/>
          <w:szCs w:val="24"/>
        </w:rPr>
        <w:t xml:space="preserve">, </w:t>
      </w:r>
      <w:hyperlink r:id="rId24" w:history="1">
        <w:r w:rsidRPr="007B310C">
          <w:rPr>
            <w:rFonts w:ascii="Arial" w:hAnsi="Arial" w:cs="Arial"/>
            <w:color w:val="0000FF"/>
            <w:sz w:val="24"/>
            <w:szCs w:val="24"/>
          </w:rPr>
          <w:t>2</w:t>
        </w:r>
      </w:hyperlink>
      <w:r w:rsidRPr="007B310C">
        <w:rPr>
          <w:rFonts w:ascii="Arial" w:hAnsi="Arial" w:cs="Arial"/>
          <w:sz w:val="24"/>
          <w:szCs w:val="24"/>
        </w:rPr>
        <w:t xml:space="preserve"> и </w:t>
      </w:r>
      <w:hyperlink r:id="rId25" w:history="1">
        <w:r w:rsidRPr="007B310C">
          <w:rPr>
            <w:rFonts w:ascii="Arial" w:hAnsi="Arial" w:cs="Arial"/>
            <w:color w:val="0000FF"/>
            <w:sz w:val="24"/>
            <w:szCs w:val="24"/>
          </w:rPr>
          <w:t>4 части 4 статьи 56</w:t>
        </w:r>
      </w:hyperlink>
      <w:r w:rsidRPr="007B310C">
        <w:rPr>
          <w:rFonts w:ascii="Arial" w:hAnsi="Arial" w:cs="Arial"/>
          <w:sz w:val="24"/>
          <w:szCs w:val="24"/>
        </w:rPr>
        <w:t xml:space="preserve"> настоящего Кодекса;</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2) основная часть проекта планировки территории, основная часть проекта межевания территории в случае утверждения документации по планировке территории уполномоченным федеральным органом исполнительной власти, органом исполнительной власти субъекта Российской Федерации;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3) решения о резервировании земель и решения об изъятии земельных участков для государственных нужд;</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4) сведения, документы, материалы, предусмотренные </w:t>
      </w:r>
      <w:hyperlink r:id="rId26" w:history="1">
        <w:r w:rsidRPr="007B310C">
          <w:rPr>
            <w:rFonts w:ascii="Arial" w:hAnsi="Arial" w:cs="Arial"/>
            <w:color w:val="0000FF"/>
            <w:sz w:val="24"/>
            <w:szCs w:val="24"/>
          </w:rPr>
          <w:t>пунктом 16 части 4 статьи 56</w:t>
        </w:r>
      </w:hyperlink>
      <w:r w:rsidRPr="007B310C">
        <w:rPr>
          <w:rFonts w:ascii="Arial" w:hAnsi="Arial" w:cs="Arial"/>
          <w:sz w:val="24"/>
          <w:szCs w:val="24"/>
        </w:rPr>
        <w:t xml:space="preserve"> настоящего Кодекса, в случае размещения объекта капитального строительства на территориях двух и более субъектов Российской Федерации, двух и более муниципальных районов, городских округов.</w:t>
      </w:r>
    </w:p>
    <w:p w:rsidR="007B310C" w:rsidRPr="007B310C" w:rsidRDefault="007B310C" w:rsidP="007B310C">
      <w:pPr>
        <w:autoSpaceDE w:val="0"/>
        <w:autoSpaceDN w:val="0"/>
        <w:adjustRightInd w:val="0"/>
        <w:spacing w:after="0" w:line="240" w:lineRule="auto"/>
        <w:rPr>
          <w:rFonts w:ascii="Arial" w:hAnsi="Arial" w:cs="Arial"/>
          <w:sz w:val="24"/>
          <w:szCs w:val="24"/>
        </w:rPr>
      </w:pP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bookmarkStart w:id="3" w:name="Par23"/>
      <w:bookmarkEnd w:id="3"/>
      <w:r w:rsidRPr="007B310C">
        <w:rPr>
          <w:rFonts w:ascii="Arial" w:hAnsi="Arial" w:cs="Arial"/>
          <w:sz w:val="24"/>
          <w:szCs w:val="24"/>
        </w:rPr>
        <w:t xml:space="preserve">1.3. Размещение в государственных информационных системах обеспечения градостроительной деятельности сведений, документов, материалов, не указанных в </w:t>
      </w:r>
      <w:hyperlink w:anchor="Par13" w:history="1">
        <w:r w:rsidRPr="007B310C">
          <w:rPr>
            <w:rFonts w:ascii="Arial" w:hAnsi="Arial" w:cs="Arial"/>
            <w:color w:val="0000FF"/>
            <w:sz w:val="24"/>
            <w:szCs w:val="24"/>
          </w:rPr>
          <w:t>части 1.2</w:t>
        </w:r>
      </w:hyperlink>
      <w:r w:rsidRPr="007B310C">
        <w:rPr>
          <w:rFonts w:ascii="Arial" w:hAnsi="Arial" w:cs="Arial"/>
          <w:sz w:val="24"/>
          <w:szCs w:val="24"/>
        </w:rPr>
        <w:t xml:space="preserve"> настоящей статьи, осуществляется уполномоченными органами местного самоуправления муниципальных районов применительно к территориям таких муниципальных районов, в том числе входящих в их состав поселений, или органами местного самоуправления городских округов применительно к территориям таких городских округов.</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1.4. Порядок ведения государственной информационной системы обеспечения градостроительной деятельности Российской Федерации, требования к порядку включения сведений, документов, материалов в форме электронных документов, необходимых для осуществления градостроительной деятельности, и (или) информационных моделей в такую информационную систему устанавливаются Правительством Российской Федерации.</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 xml:space="preserve">2. Органы государственной власти, органы местного самоуправления, организации, принявшие, утвердившие, выдавшие документы, материалы, которые подлежат в соответствии с настоящим Кодексом размещению в государственных информационных системах обеспечения градостроительной деятельности (за исключением заключений экспертизы проектной документации и (или) результатов инженерных изысканий, заключений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заключений органа федерального государственного экологического надзора) или сведения о которых подлежат размещению в государственных информационных </w:t>
      </w:r>
      <w:r w:rsidRPr="007B310C">
        <w:rPr>
          <w:rFonts w:ascii="Arial" w:hAnsi="Arial" w:cs="Arial"/>
          <w:sz w:val="24"/>
          <w:szCs w:val="24"/>
        </w:rPr>
        <w:lastRenderedPageBreak/>
        <w:t xml:space="preserve">системах обеспечения градостроительной деятельности, в течение пяти рабочих дней со дня принятия, утверждения, выдачи указанных документов, материалов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соответствующие документы, материалы, сведения о документах, материалах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принимаются, утверждаются, выдаются указанные документы, материалы, за исключением случаев, предусмотренных </w:t>
      </w:r>
      <w:hyperlink w:anchor="Par31" w:history="1">
        <w:r w:rsidRPr="007B310C">
          <w:rPr>
            <w:rFonts w:ascii="Arial" w:hAnsi="Arial" w:cs="Arial"/>
            <w:color w:val="0000FF"/>
            <w:sz w:val="24"/>
            <w:szCs w:val="24"/>
          </w:rPr>
          <w:t>частями 2.1</w:t>
        </w:r>
      </w:hyperlink>
      <w:r w:rsidRPr="007B310C">
        <w:rPr>
          <w:rFonts w:ascii="Arial" w:hAnsi="Arial" w:cs="Arial"/>
          <w:sz w:val="24"/>
          <w:szCs w:val="24"/>
        </w:rPr>
        <w:t xml:space="preserve"> и </w:t>
      </w:r>
      <w:hyperlink w:anchor="Par33" w:history="1">
        <w:r w:rsidRPr="007B310C">
          <w:rPr>
            <w:rFonts w:ascii="Arial" w:hAnsi="Arial" w:cs="Arial"/>
            <w:color w:val="0000FF"/>
            <w:sz w:val="24"/>
            <w:szCs w:val="24"/>
          </w:rPr>
          <w:t>3</w:t>
        </w:r>
      </w:hyperlink>
      <w:r w:rsidRPr="007B310C">
        <w:rPr>
          <w:rFonts w:ascii="Arial" w:hAnsi="Arial" w:cs="Arial"/>
          <w:sz w:val="24"/>
          <w:szCs w:val="24"/>
        </w:rPr>
        <w:t xml:space="preserve"> настоящей статьи. Заключения органов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заключения органа федерального государственного экологического надзора направляются уполномоченными на выдачу разрешений на строительство федеральным органом исполнительной власти, органом исполнительной власти субъекта Российской Федерации, органом местного самоуправления, Государственной корпорацией по атомной энергии "Росатом" или Государственной корпорацией по космической деятельности "Роскосмос"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одновременно с разрешением на ввод объекта в эксплуатацию. Органы государственной власти, органы местного самоуправления, физические и юридические лица, обеспечившие выполнение инженерных изысканий, необходимых для подготовки документации по планировке территории, застройщик, лицо, получившее в соответствии с Земельным </w:t>
      </w:r>
      <w:hyperlink r:id="rId27" w:history="1">
        <w:r w:rsidRPr="007B310C">
          <w:rPr>
            <w:rFonts w:ascii="Arial" w:hAnsi="Arial" w:cs="Arial"/>
            <w:color w:val="0000FF"/>
            <w:sz w:val="24"/>
            <w:szCs w:val="24"/>
          </w:rPr>
          <w:t>кодексом</w:t>
        </w:r>
      </w:hyperlink>
      <w:r w:rsidRPr="007B310C">
        <w:rPr>
          <w:rFonts w:ascii="Arial" w:hAnsi="Arial" w:cs="Arial"/>
          <w:sz w:val="24"/>
          <w:szCs w:val="24"/>
        </w:rPr>
        <w:t xml:space="preserve"> Российской Федерации разрешение на использование земель или земельного участка, находящихся в государственной или муниципальной собственности, для выполнения инженерных изысканий, обеспечившие выполнение инженерных изысканий для подготовки проектной документации объектов капитального строительства, в срок не более чем один месяц со дня выполнения указанных инженерных изысканий направляют материалы и результаты инженерных изысканий в уполномоченные на размещение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муниципальных образований, применительно к территориям которых выполнены инженерные изыскания. Органы государственной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получения соответствующих документов, материалов, сведений о документах, материалах обеспечивают их размещение в государственных информационных системах обеспечения градостроительной деятельности.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bookmarkStart w:id="4" w:name="Par31"/>
      <w:bookmarkEnd w:id="4"/>
      <w:r w:rsidRPr="007B310C">
        <w:rPr>
          <w:rFonts w:ascii="Arial" w:hAnsi="Arial" w:cs="Arial"/>
          <w:sz w:val="24"/>
          <w:szCs w:val="24"/>
        </w:rPr>
        <w:t xml:space="preserve">2.1. Сведения, документы, материалы, размещенные в федеральных государственных информационных системах, подлежат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для размещения в государственных </w:t>
      </w:r>
      <w:r w:rsidRPr="007B310C">
        <w:rPr>
          <w:rFonts w:ascii="Arial" w:hAnsi="Arial" w:cs="Arial"/>
          <w:sz w:val="24"/>
          <w:szCs w:val="24"/>
        </w:rPr>
        <w:lastRenderedPageBreak/>
        <w:t>информационных системах обеспечения градостроительной деятельности в органы исполнительной власти субъектов Российской Федерации, органы местного самоуправления муниципальных образований, уполномоченные на ведение государственных информационных систем обеспечения градостроительной деятельности, в течение пяти рабочих дней со дня их размещения в таких федеральных государственных информационных системах. В течение пяти рабочих дней со дня получения таких сведений указанные органы исполнительной власти субъектов Российской Федерации, органы местного самоуправления муниципальных образований размещают их в государственных информационных системах обеспечения градостроительной деятельности.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bookmarkStart w:id="5" w:name="Par33"/>
      <w:bookmarkEnd w:id="5"/>
      <w:r w:rsidRPr="007B310C">
        <w:rPr>
          <w:rFonts w:ascii="Arial" w:hAnsi="Arial" w:cs="Arial"/>
          <w:sz w:val="24"/>
          <w:szCs w:val="24"/>
        </w:rPr>
        <w:t>3. Утвержденные, принятые, согласованные или выданные органом исполнительной власти субъекта Российской Федерации, органом местного самоуправления городского округа, органом местного самоуправления муниципального района документы, материалы, которые подлежат размещению или сведения о которых подлежат размещению в государственных информационных системах обеспечения градостроительной деятельности указанными органом исполнительной власти субъекта Российской Федерации, органами местного самоуправления, размещаются в указанных системах в течение десяти рабочих дней со дня их утверждения, принятия или выдачи.</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bookmarkStart w:id="6" w:name="Par40"/>
      <w:bookmarkEnd w:id="6"/>
      <w:r w:rsidRPr="007B310C">
        <w:rPr>
          <w:rFonts w:ascii="Arial" w:hAnsi="Arial" w:cs="Arial"/>
          <w:sz w:val="24"/>
          <w:szCs w:val="24"/>
        </w:rPr>
        <w:t xml:space="preserve">5. </w:t>
      </w:r>
      <w:hyperlink r:id="rId28" w:history="1">
        <w:r w:rsidRPr="007B310C">
          <w:rPr>
            <w:rFonts w:ascii="Arial" w:hAnsi="Arial" w:cs="Arial"/>
            <w:color w:val="0000FF"/>
            <w:sz w:val="24"/>
            <w:szCs w:val="24"/>
          </w:rPr>
          <w:t>Порядок</w:t>
        </w:r>
      </w:hyperlink>
      <w:r w:rsidRPr="007B310C">
        <w:rPr>
          <w:rFonts w:ascii="Arial" w:hAnsi="Arial" w:cs="Arial"/>
          <w:sz w:val="24"/>
          <w:szCs w:val="24"/>
        </w:rPr>
        <w:t xml:space="preserve">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также в случаях, предусмотренных </w:t>
      </w:r>
      <w:hyperlink r:id="rId29" w:history="1">
        <w:r w:rsidRPr="007B310C">
          <w:rPr>
            <w:rFonts w:ascii="Arial" w:hAnsi="Arial" w:cs="Arial"/>
            <w:color w:val="0000FF"/>
            <w:sz w:val="24"/>
            <w:szCs w:val="24"/>
          </w:rPr>
          <w:t>статьей 63</w:t>
        </w:r>
      </w:hyperlink>
      <w:r w:rsidRPr="007B310C">
        <w:rPr>
          <w:rFonts w:ascii="Arial" w:hAnsi="Arial" w:cs="Arial"/>
          <w:sz w:val="24"/>
          <w:szCs w:val="24"/>
        </w:rPr>
        <w:t xml:space="preserve"> настоящего Кодекса,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 требования к технологиям, программным, лингвистическим, правовым, организационным и техническим средствам обеспечения ведения указанных автоматизированных государственных информационных систем устанавливаются Правительством Российской Федерации.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6. Органы местного самоуправления городских округов, органы местного самоуправления муниципальных районов обязаны предоставлять сведения, документы, материалы, содержащиеся в государственных информационных системах обеспечения градостроительной деятельности, в том числе размещаемые в указанных информационных системах уполномоченным органом государственной власти субъекта Российской Федерации, по запросам органов государственной власти, органов местного самоуправления, физических и юридических лиц.</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7. Предоставление сведений, документов и материалов, содержащихся в государственных информационных системах обеспечения градостроительной деятельности, осуществляется бесплатно или за плату. Порядок предоставления сведений, документов и материалов, содержащихся в государственных информационных системах обеспечения градостроительной деятельности, </w:t>
      </w:r>
      <w:hyperlink r:id="rId30" w:history="1">
        <w:r w:rsidRPr="007B310C">
          <w:rPr>
            <w:rFonts w:ascii="Arial" w:hAnsi="Arial" w:cs="Arial"/>
            <w:color w:val="0000FF"/>
            <w:sz w:val="24"/>
            <w:szCs w:val="24"/>
          </w:rPr>
          <w:t>размер платы</w:t>
        </w:r>
      </w:hyperlink>
      <w:r w:rsidRPr="007B310C">
        <w:rPr>
          <w:rFonts w:ascii="Arial" w:hAnsi="Arial" w:cs="Arial"/>
          <w:sz w:val="24"/>
          <w:szCs w:val="24"/>
        </w:rPr>
        <w:t xml:space="preserve"> за их предоставление и </w:t>
      </w:r>
      <w:hyperlink r:id="rId31" w:history="1">
        <w:r w:rsidRPr="007B310C">
          <w:rPr>
            <w:rFonts w:ascii="Arial" w:hAnsi="Arial" w:cs="Arial"/>
            <w:color w:val="0000FF"/>
            <w:sz w:val="24"/>
            <w:szCs w:val="24"/>
          </w:rPr>
          <w:t>порядок</w:t>
        </w:r>
      </w:hyperlink>
      <w:r w:rsidRPr="007B310C">
        <w:rPr>
          <w:rFonts w:ascii="Arial" w:hAnsi="Arial" w:cs="Arial"/>
          <w:sz w:val="24"/>
          <w:szCs w:val="24"/>
        </w:rPr>
        <w:t xml:space="preserve"> взимания такой платы устанавливаются Правительством Российской Федерации.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 xml:space="preserve">8. Орган местного самоуправления городского округа, орган местного самоуправления муниципального района бесплатно осуществляют </w:t>
      </w:r>
      <w:r w:rsidRPr="007B310C">
        <w:rPr>
          <w:rFonts w:ascii="Arial" w:hAnsi="Arial" w:cs="Arial"/>
          <w:sz w:val="24"/>
          <w:szCs w:val="24"/>
        </w:rPr>
        <w:lastRenderedPageBreak/>
        <w:t xml:space="preserve">предоставление сведений, документов и материалов, содержащихся в государственной информационной системе обеспечения градостроительной деятельности, об объектах капитального строительства в организацию (орган) по учету объектов недвижимого имущества и орган по учету государственного и муниципального имущества в необходимом объеме,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w:t>
      </w:r>
      <w:hyperlink r:id="rId32" w:history="1">
        <w:r w:rsidRPr="007B310C">
          <w:rPr>
            <w:rFonts w:ascii="Arial" w:hAnsi="Arial" w:cs="Arial"/>
            <w:color w:val="0000FF"/>
            <w:sz w:val="24"/>
            <w:szCs w:val="24"/>
          </w:rPr>
          <w:t>контроля</w:t>
        </w:r>
      </w:hyperlink>
      <w:r w:rsidRPr="007B310C">
        <w:rPr>
          <w:rFonts w:ascii="Arial" w:hAnsi="Arial" w:cs="Arial"/>
          <w:sz w:val="24"/>
          <w:szCs w:val="24"/>
        </w:rPr>
        <w:t xml:space="preserve"> за соблюдением требований законодательства об энергосбережении и о повышении энергетической эффективности.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9. Органы местного самоуправления городских округов, органы местного самоуправления муниципальных районов бесплатно осуществляют предоставление сведений, документов и материалов, содержащихся в государственной информационной системе обеспечения градостроительной деятельности, по запросам:</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1) органов государственной власти Российской Федерации, органов государственной власти субъектов Российской Федерации, органов местного самоуправления;</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2) физических и юридических лиц в случаях, предусмотренных федеральными законами.</w:t>
      </w:r>
    </w:p>
    <w:p w:rsidR="007B310C" w:rsidRPr="007B310C" w:rsidRDefault="007B310C" w:rsidP="007B310C">
      <w:pPr>
        <w:autoSpaceDE w:val="0"/>
        <w:autoSpaceDN w:val="0"/>
        <w:adjustRightInd w:val="0"/>
        <w:spacing w:before="240" w:after="0" w:line="240" w:lineRule="auto"/>
        <w:jc w:val="both"/>
        <w:rPr>
          <w:rFonts w:ascii="Arial" w:hAnsi="Arial" w:cs="Arial"/>
          <w:sz w:val="24"/>
          <w:szCs w:val="24"/>
        </w:rPr>
      </w:pPr>
      <w:r w:rsidRPr="007B310C">
        <w:rPr>
          <w:rFonts w:ascii="Arial" w:hAnsi="Arial" w:cs="Arial"/>
          <w:sz w:val="24"/>
          <w:szCs w:val="24"/>
        </w:rPr>
        <w:t>9.1. По межведомственным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сведения, документы и материалы, содержащиеся в государственной информационной системе обеспечения градостроительной деятельности, предоставляются не позднее пяти рабочих дней со дня получения уполномоченными на ведение государственной информационной системы обеспечения градостроительной деятельности органом местного самоуправления муниципального района, органом местного самоуправления городского округа соответствующего межведомственного запроса.</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bookmarkStart w:id="7" w:name="Par58"/>
      <w:bookmarkEnd w:id="7"/>
      <w:r w:rsidRPr="007B310C">
        <w:rPr>
          <w:rFonts w:ascii="Arial" w:hAnsi="Arial" w:cs="Arial"/>
          <w:sz w:val="24"/>
          <w:szCs w:val="24"/>
        </w:rPr>
        <w:t xml:space="preserve">10. Создание и эксплуатация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предоставление сведений, документов и материалов, содержащихся в таких информационных системах, осуществляются с применением типового программного обеспечения для создания и ведения государственных информационных систем обеспечения градостроительной деятельности или для создания и ведения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типовой документации для создания и ведения указанных государственных информационных систем, если такие типовое программное обеспечение и типовая документация размещены в </w:t>
      </w:r>
      <w:r w:rsidRPr="007B310C">
        <w:rPr>
          <w:rFonts w:ascii="Arial" w:hAnsi="Arial" w:cs="Arial"/>
          <w:sz w:val="24"/>
          <w:szCs w:val="24"/>
        </w:rPr>
        <w:lastRenderedPageBreak/>
        <w:t>федеральной государственной информационной системе по сбору, обработке и хранению алгоритмов и программ для электронных вычислительных машин, подготовительной (проектной), технической, сопроводительной и (или) методической документации к программам для электронных вычислительных машин, созданных или приобретенных с привлечением средств федерального бюджета и бюджетов государственных внебюджетных фондов, в целях их предоставления государственным органам, государственным внебюджетным фондам и органам местного самоуправления для повторного использования при внедрении информационных технологий в их деятельность - национальном фонде алгоритмов и программ для электронных вычислительных машин (далее - национальный фонд алгоритмов и программ для электронных вычислительных машин).</w:t>
      </w:r>
    </w:p>
    <w:p w:rsidR="007B310C" w:rsidRPr="007B310C" w:rsidRDefault="007B310C" w:rsidP="007B310C">
      <w:pPr>
        <w:autoSpaceDE w:val="0"/>
        <w:autoSpaceDN w:val="0"/>
        <w:adjustRightInd w:val="0"/>
        <w:spacing w:before="300" w:after="0" w:line="240" w:lineRule="auto"/>
        <w:jc w:val="both"/>
        <w:rPr>
          <w:rFonts w:ascii="Arial" w:hAnsi="Arial" w:cs="Arial"/>
          <w:sz w:val="24"/>
          <w:szCs w:val="24"/>
        </w:rPr>
      </w:pPr>
      <w:r w:rsidRPr="007B310C">
        <w:rPr>
          <w:rFonts w:ascii="Arial" w:hAnsi="Arial" w:cs="Arial"/>
          <w:sz w:val="24"/>
          <w:szCs w:val="24"/>
        </w:rPr>
        <w:t xml:space="preserve">11. Типовое программное обеспечение и типовая документация, указанные в </w:t>
      </w:r>
      <w:hyperlink w:anchor="Par58" w:history="1">
        <w:r w:rsidRPr="007B310C">
          <w:rPr>
            <w:rFonts w:ascii="Arial" w:hAnsi="Arial" w:cs="Arial"/>
            <w:color w:val="0000FF"/>
            <w:sz w:val="24"/>
            <w:szCs w:val="24"/>
          </w:rPr>
          <w:t>части 10</w:t>
        </w:r>
      </w:hyperlink>
      <w:r w:rsidRPr="007B310C">
        <w:rPr>
          <w:rFonts w:ascii="Arial" w:hAnsi="Arial" w:cs="Arial"/>
          <w:sz w:val="24"/>
          <w:szCs w:val="24"/>
        </w:rPr>
        <w:t xml:space="preserve"> настоящей статьи, размещаются в национальном </w:t>
      </w:r>
      <w:hyperlink r:id="rId33" w:history="1">
        <w:r w:rsidRPr="007B310C">
          <w:rPr>
            <w:rFonts w:ascii="Arial" w:hAnsi="Arial" w:cs="Arial"/>
            <w:color w:val="0000FF"/>
            <w:sz w:val="24"/>
            <w:szCs w:val="24"/>
          </w:rPr>
          <w:t>фонде</w:t>
        </w:r>
      </w:hyperlink>
      <w:r w:rsidRPr="007B310C">
        <w:rPr>
          <w:rFonts w:ascii="Arial" w:hAnsi="Arial" w:cs="Arial"/>
          <w:sz w:val="24"/>
          <w:szCs w:val="24"/>
        </w:rPr>
        <w:t xml:space="preserve"> алгоритмов и программ для электронных вычислительных машин уполномоченными органами государственной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и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Предметом такого согласования является соответствие программного обеспечения и документации требованиям, указанным в </w:t>
      </w:r>
      <w:hyperlink w:anchor="Par40" w:history="1">
        <w:r w:rsidRPr="007B310C">
          <w:rPr>
            <w:rFonts w:ascii="Arial" w:hAnsi="Arial" w:cs="Arial"/>
            <w:color w:val="0000FF"/>
            <w:sz w:val="24"/>
            <w:szCs w:val="24"/>
          </w:rPr>
          <w:t>части 5</w:t>
        </w:r>
      </w:hyperlink>
      <w:r w:rsidRPr="007B310C">
        <w:rPr>
          <w:rFonts w:ascii="Arial" w:hAnsi="Arial" w:cs="Arial"/>
          <w:sz w:val="24"/>
          <w:szCs w:val="24"/>
        </w:rPr>
        <w:t xml:space="preserve"> настоящей статьи, а также установленным указанными федеральными органами критериям размещения в национальном фонде алгоритмов и программ для электронных вычислительных машин в качестве типового программного обеспечения и типовой документации, используемых для создания и ведения государственных информационных систем обеспечения градостроительной деятельности, в том числе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а в случае, предусмотренном </w:t>
      </w:r>
      <w:hyperlink r:id="rId34" w:history="1">
        <w:r w:rsidRPr="007B310C">
          <w:rPr>
            <w:rFonts w:ascii="Arial" w:hAnsi="Arial" w:cs="Arial"/>
            <w:color w:val="0000FF"/>
            <w:sz w:val="24"/>
            <w:szCs w:val="24"/>
          </w:rPr>
          <w:t>статьей 63</w:t>
        </w:r>
      </w:hyperlink>
      <w:r w:rsidRPr="007B310C">
        <w:rPr>
          <w:rFonts w:ascii="Arial" w:hAnsi="Arial" w:cs="Arial"/>
          <w:sz w:val="24"/>
          <w:szCs w:val="24"/>
        </w:rPr>
        <w:t xml:space="preserve"> настоящего Кодекса, для создания и ведения государственных информационных систем автоматизированной информационно-аналитической поддержки осуществления полномочий в области градостроительной деятельности.</w:t>
      </w:r>
    </w:p>
    <w:p w:rsidR="007B310C" w:rsidRDefault="007B310C" w:rsidP="007B310C">
      <w:pPr>
        <w:spacing w:after="150" w:line="240" w:lineRule="auto"/>
        <w:rPr>
          <w:rFonts w:ascii="Arial" w:eastAsia="Times New Roman" w:hAnsi="Arial" w:cs="Arial"/>
          <w:sz w:val="24"/>
          <w:szCs w:val="24"/>
          <w:lang w:eastAsia="ru-RU"/>
        </w:rPr>
      </w:pPr>
    </w:p>
    <w:p w:rsidR="00C06B65" w:rsidRPr="00C06B65" w:rsidRDefault="00C06B65" w:rsidP="00C06B65">
      <w:pPr>
        <w:autoSpaceDE w:val="0"/>
        <w:autoSpaceDN w:val="0"/>
        <w:adjustRightInd w:val="0"/>
        <w:spacing w:after="0" w:line="240" w:lineRule="auto"/>
        <w:jc w:val="both"/>
        <w:outlineLvl w:val="0"/>
        <w:rPr>
          <w:rFonts w:ascii="Arial" w:hAnsi="Arial" w:cs="Arial"/>
          <w:bCs/>
          <w:sz w:val="24"/>
          <w:szCs w:val="24"/>
        </w:rPr>
      </w:pPr>
      <w:r w:rsidRPr="00500F07">
        <w:rPr>
          <w:rFonts w:ascii="Arial" w:hAnsi="Arial" w:cs="Arial"/>
          <w:b/>
          <w:bCs/>
          <w:sz w:val="24"/>
          <w:szCs w:val="24"/>
        </w:rPr>
        <w:t>Статья 57.3.</w:t>
      </w:r>
      <w:r w:rsidRPr="00C06B65">
        <w:rPr>
          <w:rFonts w:ascii="Arial" w:hAnsi="Arial" w:cs="Arial"/>
          <w:bCs/>
          <w:sz w:val="24"/>
          <w:szCs w:val="24"/>
        </w:rPr>
        <w:t xml:space="preserve"> Градостроительный план земельного участка</w:t>
      </w:r>
    </w:p>
    <w:p w:rsidR="00C06B65" w:rsidRDefault="00C06B65" w:rsidP="00C06B65">
      <w:pPr>
        <w:autoSpaceDE w:val="0"/>
        <w:autoSpaceDN w:val="0"/>
        <w:adjustRightInd w:val="0"/>
        <w:spacing w:after="0" w:line="240" w:lineRule="auto"/>
        <w:jc w:val="both"/>
        <w:rPr>
          <w:rFonts w:ascii="Arial" w:hAnsi="Arial" w:cs="Arial"/>
          <w:bCs/>
          <w:sz w:val="24"/>
          <w:szCs w:val="24"/>
        </w:rPr>
      </w:pPr>
    </w:p>
    <w:p w:rsidR="00C06B65" w:rsidRPr="00C06B65" w:rsidRDefault="00C06B65" w:rsidP="00C06B65">
      <w:pPr>
        <w:autoSpaceDE w:val="0"/>
        <w:autoSpaceDN w:val="0"/>
        <w:adjustRightInd w:val="0"/>
        <w:spacing w:after="0" w:line="240" w:lineRule="auto"/>
        <w:jc w:val="both"/>
        <w:rPr>
          <w:rFonts w:ascii="Arial" w:hAnsi="Arial" w:cs="Arial"/>
          <w:bCs/>
          <w:sz w:val="24"/>
          <w:szCs w:val="24"/>
        </w:rPr>
      </w:pPr>
      <w:r w:rsidRPr="00C06B65">
        <w:rPr>
          <w:rFonts w:ascii="Arial" w:hAnsi="Arial" w:cs="Arial"/>
          <w:bCs/>
          <w:sz w:val="24"/>
          <w:szCs w:val="24"/>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bookmarkStart w:id="8" w:name="Par4"/>
      <w:bookmarkEnd w:id="8"/>
      <w:r w:rsidRPr="00C06B65">
        <w:rPr>
          <w:rFonts w:ascii="Arial" w:hAnsi="Arial" w:cs="Arial"/>
          <w:bCs/>
          <w:sz w:val="24"/>
          <w:szCs w:val="24"/>
        </w:rPr>
        <w:t xml:space="preserve">1.1.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w:t>
      </w:r>
      <w:r w:rsidRPr="00C06B65">
        <w:rPr>
          <w:rFonts w:ascii="Arial" w:hAnsi="Arial" w:cs="Arial"/>
          <w:bCs/>
          <w:sz w:val="24"/>
          <w:szCs w:val="24"/>
        </w:rPr>
        <w:lastRenderedPageBreak/>
        <w:t>утвержденных проекта межевания территории и (или) схемы расположения земельного участка или земельных участков на кадастровом плане территории.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3. В градостроительном плане земельного участка содержится информация:</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 xml:space="preserve">2) о границах земельного участка и о кадастровом номере земельного участка (при его наличии) или в случае, предусмотренном </w:t>
      </w:r>
      <w:hyperlink w:anchor="Par4" w:history="1">
        <w:r w:rsidRPr="00C06B65">
          <w:rPr>
            <w:rFonts w:ascii="Arial" w:hAnsi="Arial" w:cs="Arial"/>
            <w:bCs/>
            <w:color w:val="0000FF"/>
            <w:sz w:val="24"/>
            <w:szCs w:val="24"/>
          </w:rPr>
          <w:t>частью 1.1</w:t>
        </w:r>
      </w:hyperlink>
      <w:r w:rsidRPr="00C06B65">
        <w:rPr>
          <w:rFonts w:ascii="Arial" w:hAnsi="Arial" w:cs="Arial"/>
          <w:bCs/>
          <w:sz w:val="24"/>
          <w:szCs w:val="24"/>
        </w:rPr>
        <w:t xml:space="preserve">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 xml:space="preserve">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r:id="rId35" w:history="1">
        <w:r w:rsidRPr="00C06B65">
          <w:rPr>
            <w:rFonts w:ascii="Arial" w:hAnsi="Arial" w:cs="Arial"/>
            <w:bCs/>
            <w:color w:val="0000FF"/>
            <w:sz w:val="24"/>
            <w:szCs w:val="24"/>
          </w:rPr>
          <w:t>частью 7 статьи 36</w:t>
        </w:r>
      </w:hyperlink>
      <w:r w:rsidRPr="00C06B65">
        <w:rPr>
          <w:rFonts w:ascii="Arial" w:hAnsi="Arial" w:cs="Arial"/>
          <w:bCs/>
          <w:sz w:val="24"/>
          <w:szCs w:val="24"/>
        </w:rPr>
        <w:t xml:space="preserve">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w:anchor="Par19" w:history="1">
        <w:r w:rsidRPr="00C06B65">
          <w:rPr>
            <w:rFonts w:ascii="Arial" w:hAnsi="Arial" w:cs="Arial"/>
            <w:bCs/>
            <w:color w:val="0000FF"/>
            <w:sz w:val="24"/>
            <w:szCs w:val="24"/>
          </w:rPr>
          <w:t>пунктом 7.1</w:t>
        </w:r>
      </w:hyperlink>
      <w:r w:rsidRPr="00C06B65">
        <w:rPr>
          <w:rFonts w:ascii="Arial" w:hAnsi="Arial" w:cs="Arial"/>
          <w:bCs/>
          <w:sz w:val="24"/>
          <w:szCs w:val="24"/>
        </w:rPr>
        <w:t xml:space="preserve"> настоящей части;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bookmarkStart w:id="9" w:name="Par19"/>
      <w:bookmarkEnd w:id="9"/>
      <w:r w:rsidRPr="00C06B65">
        <w:rPr>
          <w:rFonts w:ascii="Arial" w:hAnsi="Arial" w:cs="Arial"/>
          <w:bCs/>
          <w:sz w:val="24"/>
          <w:szCs w:val="24"/>
        </w:rPr>
        <w:lastRenderedPageBreak/>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11) о границах публичных сервитутов;</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12) о номере и (или) наименовании элемента планировочной структуры, в границах которого расположен земельный участок;</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14) о наличии или отсутствии в границах земельного участка объектов культурного наследия, о границах территорий таких объектов;</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17) о красных линиях.</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3.1. Субъекты Российской Федерации вправе установить законом субъекта Российской Федерации положение о том, что обязательным приложением к градостроительному плану земельного участка в случае его выдачи в электронной форме являются материалы и результаты ранее проведенных инженерных изысканий, содержащиеся в информационной системе обеспечения градостроительной деятельности, при условии, что указанные материалы и результаты не содержат сведений, отнесенных федеральными законами к категории ограниченного доступа.</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lastRenderedPageBreak/>
        <w:t>4. В случае, если в соответствии с настоящим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 самоуправления,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bookmarkStart w:id="10" w:name="Par36"/>
      <w:bookmarkEnd w:id="10"/>
      <w:r w:rsidRPr="00C06B65">
        <w:rPr>
          <w:rFonts w:ascii="Arial" w:hAnsi="Arial" w:cs="Arial"/>
          <w:bCs/>
          <w:sz w:val="24"/>
          <w:szCs w:val="24"/>
        </w:rPr>
        <w:t xml:space="preserve">5. В целях получения градостроительного плана земельного участка правообладатель земельного участка, иное лицо в случае, предусмотренном </w:t>
      </w:r>
      <w:hyperlink w:anchor="Par4" w:history="1">
        <w:r w:rsidRPr="00C06B65">
          <w:rPr>
            <w:rFonts w:ascii="Arial" w:hAnsi="Arial" w:cs="Arial"/>
            <w:bCs/>
            <w:color w:val="0000FF"/>
            <w:sz w:val="24"/>
            <w:szCs w:val="24"/>
          </w:rPr>
          <w:t>частью 1.1</w:t>
        </w:r>
      </w:hyperlink>
      <w:r w:rsidRPr="00C06B65">
        <w:rPr>
          <w:rFonts w:ascii="Arial" w:hAnsi="Arial" w:cs="Arial"/>
          <w:bCs/>
          <w:sz w:val="24"/>
          <w:szCs w:val="24"/>
        </w:rPr>
        <w:t xml:space="preserve"> настоящей статьи,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 xml:space="preserve">6. Орган местного самоуправления в течение двадцати рабочих дней после получения заявления, указанного в </w:t>
      </w:r>
      <w:hyperlink w:anchor="Par36" w:history="1">
        <w:r w:rsidRPr="00C06B65">
          <w:rPr>
            <w:rFonts w:ascii="Arial" w:hAnsi="Arial" w:cs="Arial"/>
            <w:bCs/>
            <w:color w:val="0000FF"/>
            <w:sz w:val="24"/>
            <w:szCs w:val="24"/>
          </w:rPr>
          <w:t>части 5</w:t>
        </w:r>
      </w:hyperlink>
      <w:r w:rsidRPr="00C06B65">
        <w:rPr>
          <w:rFonts w:ascii="Arial" w:hAnsi="Arial" w:cs="Arial"/>
          <w:bCs/>
          <w:sz w:val="24"/>
          <w:szCs w:val="24"/>
        </w:rPr>
        <w:t xml:space="preserve">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bookmarkStart w:id="11" w:name="Par39"/>
      <w:bookmarkEnd w:id="11"/>
      <w:r w:rsidRPr="00C06B65">
        <w:rPr>
          <w:rFonts w:ascii="Arial" w:hAnsi="Arial" w:cs="Arial"/>
          <w:bCs/>
          <w:sz w:val="24"/>
          <w:szCs w:val="24"/>
        </w:rPr>
        <w:t xml:space="preserve">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w:t>
      </w:r>
      <w:hyperlink r:id="rId36" w:history="1">
        <w:r w:rsidRPr="00C06B65">
          <w:rPr>
            <w:rFonts w:ascii="Arial" w:hAnsi="Arial" w:cs="Arial"/>
            <w:bCs/>
            <w:color w:val="0000FF"/>
            <w:sz w:val="24"/>
            <w:szCs w:val="24"/>
          </w:rPr>
          <w:t>частью 7 статьи 48</w:t>
        </w:r>
      </w:hyperlink>
      <w:r w:rsidRPr="00C06B65">
        <w:rPr>
          <w:rFonts w:ascii="Arial" w:hAnsi="Arial" w:cs="Arial"/>
          <w:bCs/>
          <w:sz w:val="24"/>
          <w:szCs w:val="24"/>
        </w:rPr>
        <w:t xml:space="preserve"> настоящего Кодекса.</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t xml:space="preserve">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органами местного самоуправления в составе запроса, указанного в </w:t>
      </w:r>
      <w:hyperlink w:anchor="Par39" w:history="1">
        <w:r w:rsidRPr="00C06B65">
          <w:rPr>
            <w:rFonts w:ascii="Arial" w:hAnsi="Arial" w:cs="Arial"/>
            <w:bCs/>
            <w:color w:val="0000FF"/>
            <w:sz w:val="24"/>
            <w:szCs w:val="24"/>
          </w:rPr>
          <w:t>части 7</w:t>
        </w:r>
      </w:hyperlink>
      <w:r w:rsidRPr="00C06B65">
        <w:rPr>
          <w:rFonts w:ascii="Arial" w:hAnsi="Arial" w:cs="Arial"/>
          <w:bCs/>
          <w:sz w:val="24"/>
          <w:szCs w:val="24"/>
        </w:rPr>
        <w:t xml:space="preserve"> настоящей статьи.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r w:rsidRPr="00C06B65">
        <w:rPr>
          <w:rFonts w:ascii="Arial" w:hAnsi="Arial" w:cs="Arial"/>
          <w:bCs/>
          <w:sz w:val="24"/>
          <w:szCs w:val="24"/>
        </w:rPr>
        <w:lastRenderedPageBreak/>
        <w:t xml:space="preserve">9. </w:t>
      </w:r>
      <w:hyperlink r:id="rId37" w:history="1">
        <w:r w:rsidRPr="00C06B65">
          <w:rPr>
            <w:rFonts w:ascii="Arial" w:hAnsi="Arial" w:cs="Arial"/>
            <w:bCs/>
            <w:color w:val="0000FF"/>
            <w:sz w:val="24"/>
            <w:szCs w:val="24"/>
          </w:rPr>
          <w:t>Форма</w:t>
        </w:r>
      </w:hyperlink>
      <w:r w:rsidRPr="00C06B65">
        <w:rPr>
          <w:rFonts w:ascii="Arial" w:hAnsi="Arial" w:cs="Arial"/>
          <w:bCs/>
          <w:sz w:val="24"/>
          <w:szCs w:val="24"/>
        </w:rPr>
        <w:t xml:space="preserve"> градостроительного плана земельного участка, </w:t>
      </w:r>
      <w:hyperlink r:id="rId38" w:history="1">
        <w:r w:rsidRPr="00C06B65">
          <w:rPr>
            <w:rFonts w:ascii="Arial" w:hAnsi="Arial" w:cs="Arial"/>
            <w:bCs/>
            <w:color w:val="0000FF"/>
            <w:sz w:val="24"/>
            <w:szCs w:val="24"/>
          </w:rPr>
          <w:t>порядок</w:t>
        </w:r>
      </w:hyperlink>
      <w:r w:rsidRPr="00C06B65">
        <w:rPr>
          <w:rFonts w:ascii="Arial" w:hAnsi="Arial" w:cs="Arial"/>
          <w:bCs/>
          <w:sz w:val="24"/>
          <w:szCs w:val="24"/>
        </w:rPr>
        <w:t xml:space="preserve"> ее заполнения, порядок присвоения номеров градостроительным планам земельных участков устанавливаются уполномоченным Правительством Российской Федерации федеральным органом исполнительной власти.</w:t>
      </w:r>
    </w:p>
    <w:p w:rsidR="00C06B65" w:rsidRPr="00C06B65" w:rsidRDefault="00C06B65" w:rsidP="00C06B65">
      <w:pPr>
        <w:autoSpaceDE w:val="0"/>
        <w:autoSpaceDN w:val="0"/>
        <w:adjustRightInd w:val="0"/>
        <w:spacing w:before="260" w:after="0" w:line="240" w:lineRule="auto"/>
        <w:jc w:val="both"/>
        <w:rPr>
          <w:rFonts w:ascii="Arial" w:hAnsi="Arial" w:cs="Arial"/>
          <w:bCs/>
          <w:sz w:val="24"/>
          <w:szCs w:val="24"/>
        </w:rPr>
      </w:pPr>
      <w:bookmarkStart w:id="12" w:name="Par44"/>
      <w:bookmarkEnd w:id="12"/>
      <w:r w:rsidRPr="00C06B65">
        <w:rPr>
          <w:rFonts w:ascii="Arial" w:hAnsi="Arial" w:cs="Arial"/>
          <w:bCs/>
          <w:sz w:val="24"/>
          <w:szCs w:val="24"/>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C06B65" w:rsidRPr="00C06B65" w:rsidRDefault="00C06B65" w:rsidP="00C06B65">
      <w:pPr>
        <w:autoSpaceDE w:val="0"/>
        <w:autoSpaceDN w:val="0"/>
        <w:adjustRightInd w:val="0"/>
        <w:spacing w:before="320" w:after="0" w:line="240" w:lineRule="auto"/>
        <w:jc w:val="both"/>
        <w:rPr>
          <w:rFonts w:ascii="Arial" w:hAnsi="Arial" w:cs="Arial"/>
          <w:bCs/>
          <w:sz w:val="24"/>
          <w:szCs w:val="24"/>
        </w:rPr>
      </w:pPr>
      <w:r w:rsidRPr="00C06B65">
        <w:rPr>
          <w:rFonts w:ascii="Arial" w:hAnsi="Arial" w:cs="Arial"/>
          <w:bCs/>
          <w:sz w:val="24"/>
          <w:szCs w:val="24"/>
        </w:rPr>
        <w:t xml:space="preserve">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прохождении в течение срока, установленного </w:t>
      </w:r>
      <w:hyperlink w:anchor="Par44" w:history="1">
        <w:r w:rsidRPr="00C06B65">
          <w:rPr>
            <w:rFonts w:ascii="Arial" w:hAnsi="Arial" w:cs="Arial"/>
            <w:bCs/>
            <w:color w:val="0000FF"/>
            <w:sz w:val="24"/>
            <w:szCs w:val="24"/>
          </w:rPr>
          <w:t>частью 10</w:t>
        </w:r>
      </w:hyperlink>
      <w:r w:rsidRPr="00C06B65">
        <w:rPr>
          <w:rFonts w:ascii="Arial" w:hAnsi="Arial" w:cs="Arial"/>
          <w:bCs/>
          <w:sz w:val="24"/>
          <w:szCs w:val="24"/>
        </w:rPr>
        <w:t xml:space="preserve"> настоящей статьи,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участка.</w:t>
      </w:r>
    </w:p>
    <w:p w:rsidR="007B310C" w:rsidRDefault="007B310C" w:rsidP="00C06B65">
      <w:pPr>
        <w:spacing w:after="150" w:line="240" w:lineRule="auto"/>
        <w:rPr>
          <w:rFonts w:ascii="Arial" w:eastAsia="Times New Roman" w:hAnsi="Arial" w:cs="Arial"/>
          <w:sz w:val="24"/>
          <w:szCs w:val="24"/>
          <w:lang w:eastAsia="ru-RU"/>
        </w:rPr>
      </w:pPr>
    </w:p>
    <w:p w:rsidR="00D13505" w:rsidRPr="00D13505" w:rsidRDefault="00D13505" w:rsidP="00D13505">
      <w:pPr>
        <w:autoSpaceDE w:val="0"/>
        <w:autoSpaceDN w:val="0"/>
        <w:adjustRightInd w:val="0"/>
        <w:spacing w:after="0" w:line="240" w:lineRule="auto"/>
        <w:jc w:val="center"/>
        <w:outlineLvl w:val="0"/>
        <w:rPr>
          <w:rFonts w:ascii="Arial" w:hAnsi="Arial" w:cs="Arial"/>
          <w:sz w:val="36"/>
          <w:szCs w:val="36"/>
        </w:rPr>
      </w:pPr>
      <w:r w:rsidRPr="00D13505">
        <w:rPr>
          <w:rFonts w:ascii="Arial" w:eastAsia="Times New Roman" w:hAnsi="Arial" w:cs="Arial"/>
          <w:bCs/>
          <w:color w:val="1E1D1E"/>
          <w:sz w:val="36"/>
          <w:szCs w:val="36"/>
          <w:lang w:eastAsia="ru-RU"/>
        </w:rPr>
        <w:t>Градостроительные ограничения</w:t>
      </w:r>
      <w:r w:rsidRPr="00D13505">
        <w:rPr>
          <w:rFonts w:ascii="Arial" w:hAnsi="Arial" w:cs="Arial"/>
          <w:sz w:val="36"/>
          <w:szCs w:val="36"/>
        </w:rPr>
        <w:t xml:space="preserve"> особые условия</w:t>
      </w:r>
    </w:p>
    <w:p w:rsidR="00D13505" w:rsidRPr="00D13505" w:rsidRDefault="00D13505" w:rsidP="00D13505">
      <w:pPr>
        <w:autoSpaceDE w:val="0"/>
        <w:autoSpaceDN w:val="0"/>
        <w:adjustRightInd w:val="0"/>
        <w:spacing w:after="0" w:line="240" w:lineRule="auto"/>
        <w:jc w:val="center"/>
        <w:rPr>
          <w:rFonts w:ascii="Arial" w:hAnsi="Arial" w:cs="Arial"/>
          <w:sz w:val="36"/>
          <w:szCs w:val="36"/>
        </w:rPr>
      </w:pPr>
      <w:r w:rsidRPr="00D13505">
        <w:rPr>
          <w:rFonts w:ascii="Arial" w:hAnsi="Arial" w:cs="Arial"/>
          <w:sz w:val="36"/>
          <w:szCs w:val="36"/>
        </w:rPr>
        <w:t>использования территорий</w:t>
      </w:r>
    </w:p>
    <w:p w:rsidR="00D13505" w:rsidRPr="00D13505" w:rsidRDefault="00D13505" w:rsidP="00500F07">
      <w:pPr>
        <w:shd w:val="clear" w:color="auto" w:fill="FFFFFF"/>
        <w:spacing w:before="100" w:beforeAutospacing="1" w:after="150" w:line="240" w:lineRule="auto"/>
        <w:jc w:val="both"/>
        <w:rPr>
          <w:rFonts w:ascii="Arial" w:eastAsia="Times New Roman" w:hAnsi="Arial" w:cs="Arial"/>
          <w:color w:val="242424"/>
          <w:sz w:val="24"/>
          <w:szCs w:val="24"/>
          <w:lang w:eastAsia="ru-RU"/>
        </w:rPr>
      </w:pPr>
      <w:r w:rsidRPr="00D13505">
        <w:rPr>
          <w:rFonts w:ascii="Arial" w:eastAsia="Times New Roman" w:hAnsi="Arial" w:cs="Arial"/>
          <w:color w:val="1E1D1E"/>
          <w:sz w:val="24"/>
          <w:szCs w:val="24"/>
          <w:lang w:eastAsia="ru-RU"/>
        </w:rPr>
        <w:t>В главе 12 методических рекомендаций по разработке проектов генеральных планов поселений и городских округов, утвержденных приказом Министерства регионального развития Российской Федерации от 26.05.2011 № 244 прописаны градостроительные ограничения и особые условия использования территорий, где в проектах генеральных планов следует учитывать перечисленные ниже ограничения:</w:t>
      </w:r>
    </w:p>
    <w:p w:rsidR="00D13505" w:rsidRPr="00D13505" w:rsidRDefault="00D13505" w:rsidP="00D13505">
      <w:pPr>
        <w:autoSpaceDE w:val="0"/>
        <w:autoSpaceDN w:val="0"/>
        <w:adjustRightInd w:val="0"/>
        <w:spacing w:after="0" w:line="240" w:lineRule="auto"/>
        <w:jc w:val="center"/>
        <w:outlineLvl w:val="0"/>
        <w:rPr>
          <w:rFonts w:ascii="Arial" w:hAnsi="Arial" w:cs="Arial"/>
          <w:sz w:val="24"/>
          <w:szCs w:val="24"/>
        </w:rPr>
      </w:pPr>
      <w:r w:rsidRPr="00D13505">
        <w:rPr>
          <w:rFonts w:ascii="Arial" w:hAnsi="Arial" w:cs="Arial"/>
          <w:sz w:val="24"/>
          <w:szCs w:val="24"/>
        </w:rPr>
        <w:t>12. Градостроительные ограничения и особые условия</w:t>
      </w:r>
    </w:p>
    <w:p w:rsidR="00D13505" w:rsidRPr="00D13505" w:rsidRDefault="00D13505" w:rsidP="00D13505">
      <w:pPr>
        <w:autoSpaceDE w:val="0"/>
        <w:autoSpaceDN w:val="0"/>
        <w:adjustRightInd w:val="0"/>
        <w:spacing w:after="0" w:line="240" w:lineRule="auto"/>
        <w:jc w:val="center"/>
        <w:rPr>
          <w:rFonts w:ascii="Arial" w:hAnsi="Arial" w:cs="Arial"/>
          <w:sz w:val="24"/>
          <w:szCs w:val="24"/>
        </w:rPr>
      </w:pPr>
      <w:r w:rsidRPr="00D13505">
        <w:rPr>
          <w:rFonts w:ascii="Arial" w:hAnsi="Arial" w:cs="Arial"/>
          <w:sz w:val="24"/>
          <w:szCs w:val="24"/>
        </w:rPr>
        <w:t>использования территорий</w:t>
      </w:r>
    </w:p>
    <w:p w:rsidR="00D13505" w:rsidRPr="00D13505" w:rsidRDefault="00D13505" w:rsidP="00D13505">
      <w:pPr>
        <w:autoSpaceDE w:val="0"/>
        <w:autoSpaceDN w:val="0"/>
        <w:adjustRightInd w:val="0"/>
        <w:spacing w:after="0" w:line="240" w:lineRule="auto"/>
        <w:jc w:val="center"/>
        <w:rPr>
          <w:rFonts w:ascii="Arial" w:hAnsi="Arial" w:cs="Arial"/>
          <w:sz w:val="24"/>
          <w:szCs w:val="24"/>
        </w:rPr>
      </w:pPr>
    </w:p>
    <w:p w:rsidR="00D13505" w:rsidRPr="00D13505" w:rsidRDefault="00D13505" w:rsidP="00D13505">
      <w:pPr>
        <w:autoSpaceDE w:val="0"/>
        <w:autoSpaceDN w:val="0"/>
        <w:adjustRightInd w:val="0"/>
        <w:spacing w:after="0" w:line="240" w:lineRule="auto"/>
        <w:jc w:val="both"/>
        <w:rPr>
          <w:rFonts w:ascii="Arial" w:hAnsi="Arial" w:cs="Arial"/>
          <w:sz w:val="24"/>
          <w:szCs w:val="24"/>
        </w:rPr>
      </w:pPr>
      <w:r w:rsidRPr="00D13505">
        <w:rPr>
          <w:rFonts w:ascii="Arial" w:hAnsi="Arial" w:cs="Arial"/>
          <w:sz w:val="24"/>
          <w:szCs w:val="24"/>
        </w:rPr>
        <w:t>12. В проектах генеральных планов следует учитывать перечисленные ниже ограничения:</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12.1. Градостроительные ограничения - ряд требований, ограничивающих градостроительную деятельность в конкретном территориальном образовании. Основу градостроительных ограничений составляют:</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зоны с особыми условиями использования территорий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иные территории с установленными ограничениями в соответствии с действующим законодательством.</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lastRenderedPageBreak/>
        <w:t>12.2. Градостроительным регламентом использования конкретных территориальных зон могут устанавливаться дополнительные градостроительные ограничения или особый правовой режим использования земель, если эти территории или их части отнесены к землям особо охраняемых территорий или включены в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 др.</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12.3. Конкретный состав и содержание ограничений (обременении) прав по использованию земельных участков может устанавливаться в зависимости от функционального назначения территориальной зоны и параметров режимообразующих объектов в соответствии с законодательством и нормативными правовыми актами Российской Федерации, нормативными правовыми актами субъекта Российской Федерации, актами местного самоуправления, нормативами, инструкциями и правилами соответствующих министерств и ведомств.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12.4. Водоохранные зоны следует предусматривать в проектах генеральных планов для поддержания водных объектов в состоянии, соответствующем экологическим требованиям, для предотвращения загрязнения, засорения, заиления и истощения поверхностных вод, а также сохранения среды обитания водных биологических ресурсов и других объектов животного и растительного мира. Следует учитывать, что водоохранной зоной определяется территория, прилегающая к береговой линии морей, рек, ручьев, каналов, озер, водохранилищ, на которых может устанавливаться специальный режим осуществления хозяйственной и иной деятельности.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В границах водоохранных зон следует предусматривать прибрежные защитные полосы, на территориях которых могут вводиться дополнительные ограничения хозяйственной и иной деятельности.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Следует учитывать, что градостроительный регламент использования земельных участков, находящихся в водоохранных зонах, прибрежных защитных полосах устанавливается с учетом требований Водного </w:t>
      </w:r>
      <w:hyperlink r:id="rId39" w:history="1">
        <w:r w:rsidRPr="00D13505">
          <w:rPr>
            <w:rFonts w:ascii="Arial" w:hAnsi="Arial" w:cs="Arial"/>
            <w:color w:val="0000FF"/>
            <w:sz w:val="24"/>
            <w:szCs w:val="24"/>
          </w:rPr>
          <w:t>кодекса</w:t>
        </w:r>
      </w:hyperlink>
      <w:r w:rsidRPr="00D13505">
        <w:rPr>
          <w:rFonts w:ascii="Arial" w:hAnsi="Arial" w:cs="Arial"/>
          <w:sz w:val="24"/>
          <w:szCs w:val="24"/>
        </w:rPr>
        <w:t xml:space="preserve"> Российской Федерации.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12.5. Санитарно-защитные зоны в проектах генеральных планах целесообразно учитывать как специальные территории с особым режимом использования, которые могут устанавливаться вокруг объектов и производств, являющихся источниками воздействия на среду обитания и здоровье человека. В этих зонах не следует предусматривать размещение жилой застройки, включая отдельные жилые дома, рекреационные зоны, зоны отдыха, территории курортов, санаториев и домов отдыха, территории садоводческих товариществ,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В санитарно-защитной зоне и на территории объектов промышленности не следует предусматривать размещение объектов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w:t>
      </w:r>
      <w:r w:rsidRPr="00D13505">
        <w:rPr>
          <w:rFonts w:ascii="Arial" w:hAnsi="Arial" w:cs="Arial"/>
          <w:sz w:val="24"/>
          <w:szCs w:val="24"/>
        </w:rPr>
        <w:lastRenderedPageBreak/>
        <w:t>продуктов, комплексы водопроводных сооружений для подготовки и хранения питьевой воды, которые могут повлиять на качество продукции.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При разработке проектов генеральных планов следует учитывать, что в соответствии с СанПиН, определяющими параметры санитарно-защитных зон и санитарную классификацию предприятий, сооружений и иных объектов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 здоровье человека в соответствии с санитарной классификацией промышленных объектов и производств, целесообразно предусматривать установление ориентировочных размеров санитарно-защитных зон.</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Санитарно-защитные зоны предназначены для уменьшения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первого и второго класса опасности - как до значений, установленных гигиеническими нормативами, так и до величин приемлемого риска для здоровья населения. По своему функциональному назначению санитарно-защитная зона может являться защитным барьером, обеспечивающим уровень безопасности населения при эксплуатации объекта в штатном режиме.</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12.6. В целях обеспечения сохранности объектов культурного наследия в их исторической среде на сопряженной с ними территории в проектах генеральных планов следует учитывать установленные зоны охраны объектов культурного наследия, которыми могут быть: архитектурные ансамбли и градостроительные комплексы, такие как исторический центр города, кварталы, площади, улицы, системы или элементы планировки и застройки; отдельно стоящие здания и сооружения; произведения садово-паркового и ландшафтного искусства; памятные места, связанные с историческими событиями; памятники археологии, произведения монументального искусства.</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Систему зон охраны как отдельно стоящих памятников, так и градостроительных комплексов могут составлять: охранная зона, зона регулирования застройки и хозяйственной деятельности, зона охраняемого природного ландшафта.</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Охранная зона - территория, в пределах которой в целях обеспечения сохранности объекта культурного наследия в его историческом ландшафтном окружении может предусматриваться установление особого режима использования земель, ограничивающего хозяйственную деятельность и запрещающего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Зона регулирования застройки и хозяйственной деятельности - территория, в пределах которой может предусматриваться установление режима использования земель, ограничивающего строительство и хозяйственную деятельность, могут определяться требования к реконструкции существующих зданий и сооружений.</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Зона охраняемого природного ландшафта - территория, в пределах которой может предусматриваться установление режима использования земель, </w:t>
      </w:r>
      <w:r w:rsidRPr="00D13505">
        <w:rPr>
          <w:rFonts w:ascii="Arial" w:hAnsi="Arial" w:cs="Arial"/>
          <w:sz w:val="24"/>
          <w:szCs w:val="24"/>
        </w:rPr>
        <w:lastRenderedPageBreak/>
        <w:t>запрещающего или ограничивающего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При разработке проектов генеральных планов следует учитывать, что границы зон охраны объекта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в соответствии с </w:t>
      </w:r>
      <w:hyperlink r:id="rId40" w:history="1">
        <w:r w:rsidRPr="00D13505">
          <w:rPr>
            <w:rFonts w:ascii="Arial" w:hAnsi="Arial" w:cs="Arial"/>
            <w:color w:val="0000FF"/>
            <w:sz w:val="24"/>
            <w:szCs w:val="24"/>
          </w:rPr>
          <w:t>частью 3 статьи 34</w:t>
        </w:r>
      </w:hyperlink>
      <w:r w:rsidRPr="00D13505">
        <w:rPr>
          <w:rFonts w:ascii="Arial" w:hAnsi="Arial" w:cs="Arial"/>
          <w:sz w:val="24"/>
          <w:szCs w:val="24"/>
        </w:rPr>
        <w:t xml:space="preserve"> Федерального закона от 25 июня 2002 г. N 73-ФЗ "Об объектах культурного наследия (памятниках истории и культуры) народов Российской Федерации", режимы использования земель и градостроительные регламенты в границах данных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значения - в порядке, установленном законами субъектов Российской Федерации.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12.7. С учетом особенностей режима особо охраняемых природных территорий и статуса находящихся на них природоохранных учреждений при разработке проектов генеральных планов следует различать следующие категории указанных территорий: государственные природные заповедники;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12.8. При проектировании следует учитывать, что в соответствии с </w:t>
      </w:r>
      <w:hyperlink r:id="rId41" w:history="1">
        <w:r w:rsidRPr="00D13505">
          <w:rPr>
            <w:rFonts w:ascii="Arial" w:hAnsi="Arial" w:cs="Arial"/>
            <w:color w:val="0000FF"/>
            <w:sz w:val="24"/>
            <w:szCs w:val="24"/>
          </w:rPr>
          <w:t>законодательством</w:t>
        </w:r>
      </w:hyperlink>
      <w:r w:rsidRPr="00D13505">
        <w:rPr>
          <w:rFonts w:ascii="Arial" w:hAnsi="Arial" w:cs="Arial"/>
          <w:sz w:val="24"/>
          <w:szCs w:val="24"/>
        </w:rPr>
        <w:t xml:space="preserve"> в области охраны природы государственные природные заповедники являются природоохранными, научно-исследовательскими и эколого-просветительскими учреждениями, имеющими целью сохранение и изучение естественного хода природных процессов и явлений, генетического фонда растительного и животного мира, отдельных видов и сообществ растений и животных, типичных и уникальных экологических систем, кроме того:</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на территории государственного природного заповедника запрещается любая деятельность, противоречащая задачам государственного природного заповедника и режиму особой охраны его территории, установленному в положении о данном государственном природном заповеднике;</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на прилегающих к территориям государственных природных заповедников участках земли и водного пространства создаются охранные зоны с ограниченным режимом природопользования.</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12.9. Следует учитывать, что национальные парки являются природоохранными, эколого-просветительскими и научно-исследовательскими учреждениями, территории (акватории) которых включают в себя природные комплексы и объекты, имеющие особую экологическую, историческую и эстетическую ценность, и предназначены для использования в природоохранных, просветительских, научных и культурных целях и для регулируемого туризма. В отдельных случаях в границах национальных парков могут находиться земельные участки иных пользователей, а также собственников. Земля, водные объекты, </w:t>
      </w:r>
      <w:r w:rsidRPr="00D13505">
        <w:rPr>
          <w:rFonts w:ascii="Arial" w:hAnsi="Arial" w:cs="Arial"/>
          <w:sz w:val="24"/>
          <w:szCs w:val="24"/>
        </w:rPr>
        <w:lastRenderedPageBreak/>
        <w:t>недра, растительный и животный мир, находящиеся на территории национальных парков, предоставляются в пользование (владение) национальным паркам на правах, предусмотренных федеральными законами.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Следует также учитывать, что вокруг национального парка может создаваться охранная зона с ограниченным режимом природопользования, а также на территориях национальных парков: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может устанавливаться дифференцированный режим особой охраны с учетом их природных, историко-культурных и иных особенностей:</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может запрещаться любая деятельность, которая может нанести ущерб природным комплексам и объектам растительного и животного мира, культурно-историческим объектам и которая противоречит целям и задачам национального парка.</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На землях, включенных в границы национального парка без изъятия из хозяйственной эксплуатации, может ограничиваться расширение и строительство новых хозяйственных объектов.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12.10. Следует учитывать, что природные парки являются природоохранными рекреационными учреждениями, находящимися в ведении субъектов Российской Федерации, территории (акватории) которых включают в себя природные комплексы и объекты, имеющие значительную экологическую и эстетическую ценность, и предназначены для использования в природоохранных, просветительских и рекреационных целях.</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На территориях природных парков может предусматриваться установление различных режимов особой охраны и использования в зависимости от экологической и рекреационной ценности природных участков.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Исходя из этого, на территориях природных парков могут быть выделены природоохранные, рекреационные, </w:t>
      </w:r>
      <w:proofErr w:type="spellStart"/>
      <w:r w:rsidRPr="00D13505">
        <w:rPr>
          <w:rFonts w:ascii="Arial" w:hAnsi="Arial" w:cs="Arial"/>
          <w:sz w:val="24"/>
          <w:szCs w:val="24"/>
        </w:rPr>
        <w:t>агрохозяйственные</w:t>
      </w:r>
      <w:proofErr w:type="spellEnd"/>
      <w:r w:rsidRPr="00D13505">
        <w:rPr>
          <w:rFonts w:ascii="Arial" w:hAnsi="Arial" w:cs="Arial"/>
          <w:sz w:val="24"/>
          <w:szCs w:val="24"/>
        </w:rPr>
        <w:t xml:space="preserve"> и иные функциональные зоны, включая зоны охраны историко-культурных комплексов и объектов.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На территориях природных парков может предусматриваться запрещение деятельности, влекущее за собой изменение исторически сложившегося природного ландшафта, снижение или уничтожение экологических, эстетических и рекреационных качеств природных парков, нарушение режима содержания памятников истории и культуры.</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В границах природных парков могут быть запрещены или ограничены виды деятельности, влекущие за собой снижение экологической, эстетической, культурной и рекреационной ценности их территорий.</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12.11. Следует учитывать, что в соответствии с положениями Федерального </w:t>
      </w:r>
      <w:hyperlink r:id="rId42" w:history="1">
        <w:r w:rsidRPr="00D13505">
          <w:rPr>
            <w:rFonts w:ascii="Arial" w:hAnsi="Arial" w:cs="Arial"/>
            <w:color w:val="0000FF"/>
            <w:sz w:val="24"/>
            <w:szCs w:val="24"/>
          </w:rPr>
          <w:t>закона</w:t>
        </w:r>
      </w:hyperlink>
      <w:r w:rsidRPr="00D13505">
        <w:rPr>
          <w:rFonts w:ascii="Arial" w:hAnsi="Arial" w:cs="Arial"/>
          <w:sz w:val="24"/>
          <w:szCs w:val="24"/>
        </w:rPr>
        <w:t xml:space="preserve"> от 14 марта 1995 г. N 33-ФЗ "Об особо охраняемых природных территориях" государственными природными заказниками являются территории (акватории), имеющие особое значение для сохранения или восстановления природных комплексов или их компонентов и поддержания экологического баланса.</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Объявление территории государственным природным заказником допускается как с изъятием, так и без изъятия у пользователей, владельцев и собственников земельных участков.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lastRenderedPageBreak/>
        <w:t>На территориях государственных природных заказников постоянно или временно может запрещаться или ограничиваться любая деятельность, если она противоречит целям создания государственных природных заказников или причиняет вред природным комплексам и их компонентам.</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Задачи и особенности режима особой охраны территории конкретного государственного природного заказника федерального значения могут определяться положением о нем, утверждаемым федеральным органом исполнительной власти в области охраны окружающей среды. Задачи и особенности режима особой охраны конкретного государственного природного заказника регионального значения могут определяться органами исполнительной власти субъектов Российской Федерации, принявшими решение о создании этого государственного природного заказника.</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12.12. Следует учитывать, что положениями Федерального </w:t>
      </w:r>
      <w:hyperlink r:id="rId43" w:history="1">
        <w:r w:rsidRPr="00D13505">
          <w:rPr>
            <w:rFonts w:ascii="Arial" w:hAnsi="Arial" w:cs="Arial"/>
            <w:color w:val="0000FF"/>
            <w:sz w:val="24"/>
            <w:szCs w:val="24"/>
          </w:rPr>
          <w:t>закона</w:t>
        </w:r>
      </w:hyperlink>
      <w:r w:rsidRPr="00D13505">
        <w:rPr>
          <w:rFonts w:ascii="Arial" w:hAnsi="Arial" w:cs="Arial"/>
          <w:sz w:val="24"/>
          <w:szCs w:val="24"/>
        </w:rPr>
        <w:t xml:space="preserve"> от 14 марта 1995 г. N 33-ФЗ "Об особо охраняемых природных территориях" установлено, что памятники природы могут быть федерального, регионального значения. Природные объекты и комплексы могут объявляться памятниками природы федерального значения, а территории, занятые ими, - особо охраняемыми природными территориями федерального значения Правительством Российской Федерации по представлению федеральных органов исполнительной власти в области охраны окружающей среды. Природные объекты и комплексы могут объявляться памятниками природы регионального значения, а территории, занятые ими, - особо охраняемыми природными территориями регионального значения соответствующими органами государственной власти субъектов Российской Федерации.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Границы и режим особой охраны территорий памятников природы могут утверждаться и определяться органами государственной власти Российской Федерации и органами государственной власти субъектов Российской Федерации, в ведении которых находятся указанные памятники природы.</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Объявление природных комплексов и объектов памятниками природы, а территорий, занятых ими, территориями памятников природы допускается с изъятием занимаемых ими земельных участков у собственников, владельцев и пользователей этих участков.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Границы охранных зон памятников природы и режим особой охраны территорий памятников природы в правилах могут устанавливаться на основе паспортов памятников природы.</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12.13. Следует учитывать, что дендрологические парки и ботанические сады являются природоохранными учреждениями, в задачи которых входит создание специальных коллекций растений в целях сохранения разнообразия и обогащения растительного мира, а также осуществление научной, учебной и просветительской деятельности.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Территории дендрологических парков и ботанических садов могут быть предназначены только для выполнения их прямых задач, при этом земельные участки могут передаваться в бессрочное (постоянное) пользование дендрологическим паркам, ботаническим садам, а также научно-исследовательским или образовательным учреждениям, в ведении которых находятся дендрологические парки и ботанические сады.</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lastRenderedPageBreak/>
        <w:t>Дендрологические парки и ботанические сады могут быть федерального, регионального значения и образуются соответственно решениями исполнительных органов государственной власти Российской Федерации или представительных и исполнительных органов государственной власти соответствующих субъектов Российской Федерации.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На территориях дендрологических парков и ботанических садов может быть запрещена всякая деятельность, не связанная с выполнением их задач и влекущая за собой нарушение сохранности флористических объектов.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12.14. Следует учитывать, что территории (акватории), пригодные для организации лечения и профилактики заболеваний, а также отдыха населения и обладающие природными лечебными ресурсами (минеральные воды, лечебные грязи, рапа лиманов и озер, лечебный климат, пляжи, части акваторий и внутренних морей, другие природные объекты и условия), могут быть отнесены к лечебно-оздоровительным местностям.</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Лечебно-оздоровительные местности и курорты могут иметь федеральное, региональное или местное значение. Отнесение территорий (акваторий) к лечебно-оздоровительным местностям и курортам может осуществляться в порядке, устанавливаемом Федеральным </w:t>
      </w:r>
      <w:hyperlink r:id="rId44" w:history="1">
        <w:r w:rsidRPr="00D13505">
          <w:rPr>
            <w:rFonts w:ascii="Arial" w:hAnsi="Arial" w:cs="Arial"/>
            <w:color w:val="0000FF"/>
            <w:sz w:val="24"/>
            <w:szCs w:val="24"/>
          </w:rPr>
          <w:t>законом</w:t>
        </w:r>
      </w:hyperlink>
      <w:r w:rsidRPr="00D13505">
        <w:rPr>
          <w:rFonts w:ascii="Arial" w:hAnsi="Arial" w:cs="Arial"/>
          <w:sz w:val="24"/>
          <w:szCs w:val="24"/>
        </w:rPr>
        <w:t xml:space="preserve"> о природных лечебных ресурсах, лечебно-оздоровительных местностях и курортах. В границах лечебно-оздоровительных местностей и курортов может запрещаться (ограничиваться) деятельность, которая может привести к ухудшению качества и истощению природных ресурсов и объектов, обладающих лечебными свойствами.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В целях сохранения природных факторов, благоприятных для организации лечения и профилактики заболеваний населения, на территориях лечебно-оздоровительных местностей и курортов следует предусматривать организацию округа санитарной или горно-санитарной охраны.</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Следует учитывать, что порядок организации округов санитарной и горно-санитарной охраны и особенности режима их функционирования определяются Правительством Российской Федерации и органами государственной власти субъектов Российской Федерации в соответствии с Федеральным </w:t>
      </w:r>
      <w:hyperlink r:id="rId45" w:history="1">
        <w:r w:rsidRPr="00D13505">
          <w:rPr>
            <w:rFonts w:ascii="Arial" w:hAnsi="Arial" w:cs="Arial"/>
            <w:color w:val="0000FF"/>
            <w:sz w:val="24"/>
            <w:szCs w:val="24"/>
          </w:rPr>
          <w:t>законом</w:t>
        </w:r>
      </w:hyperlink>
      <w:r w:rsidRPr="00D13505">
        <w:rPr>
          <w:rFonts w:ascii="Arial" w:hAnsi="Arial" w:cs="Arial"/>
          <w:sz w:val="24"/>
          <w:szCs w:val="24"/>
        </w:rPr>
        <w:t xml:space="preserve"> о природных лечебных ресурсах, лечебно-оздоровительных местностях и курортах.</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12.15. В целях обеспечения нормальной эксплуатации сооружений, устройств и других объектов инженерной инфраструктуры на землях, прилегающих к указанным объектам, могут устанавливаться охранные зоны, в которых могут вводиться особые условия землепользования.</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Следует учитывать, что порядок установления охранных зон, их размеров и режим пользования землями охранных зон определяются для каждого вида инженерной инфраструктуры в соответствии с действующим законодательством.</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Охранные зоны линий и сооружений связи могут устанавливаться для обеспечения сохранности действующих кабельных, радиорелейных и воздушных линий связи и линий радиофикации, а также сооружений связи Российской Федерации, повреждение которых нарушает нормальную работу взаимоувязанной сети связи Российской Федерации.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Параметры охранных зон линий и сооружений связи, а также ограничения прав по их использованию зависят от типа сооружения и устанавливаются в соответствии с </w:t>
      </w:r>
      <w:hyperlink r:id="rId46" w:history="1">
        <w:r w:rsidRPr="00D13505">
          <w:rPr>
            <w:rFonts w:ascii="Arial" w:hAnsi="Arial" w:cs="Arial"/>
            <w:color w:val="0000FF"/>
            <w:sz w:val="24"/>
            <w:szCs w:val="24"/>
          </w:rPr>
          <w:t>Правилами</w:t>
        </w:r>
      </w:hyperlink>
      <w:r w:rsidRPr="00D13505">
        <w:rPr>
          <w:rFonts w:ascii="Arial" w:hAnsi="Arial" w:cs="Arial"/>
          <w:sz w:val="24"/>
          <w:szCs w:val="24"/>
        </w:rPr>
        <w:t xml:space="preserve"> охраны линий и сооружений связи Российской Федерации, </w:t>
      </w:r>
      <w:r w:rsidRPr="00D13505">
        <w:rPr>
          <w:rFonts w:ascii="Arial" w:hAnsi="Arial" w:cs="Arial"/>
          <w:sz w:val="24"/>
          <w:szCs w:val="24"/>
        </w:rPr>
        <w:lastRenderedPageBreak/>
        <w:t>утвержденными Постановлением Правительства Российской Федерации от 9 июня 1995 г. N 578 "Об установлении Правил охраны линий и сооружений связи Российской Федерации".</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В целях обеспечения сохранности, создания нормальных условий эксплуатации, предотвращения несчастных случаев, исключения возможности повреждения трубопроводов (при любом виде их прокладки) в проектах генеральных планов следует учитывать устанавливаемые охранные зоны.</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Следует также учитывать, что земельные участки, входящие в охранные зоны трубопроводов, не изымаются у землепользователей и используются ими в соответствии с их разрешенным использованием и обязательным соблюдением правил охраны магистральных трубопроводов.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12.16. В целях обеспечения нормальной эксплуатации сооружений, устройств и других объектов транспортной инфраструктуры, безопасности населения на землях, прилегающих к земельным участкам, предоставленным в пользование предприятиям, учреждениям и организациям транспорта, могут устанавливаться охранные зоны, в которых вводятся особые условия землепользования.</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При проектировании следует учитывать, что порядок установления охранных зон, их размеров и режима пользования землями охранных зон определяются для каждого вида транспорта в соответствии с действующим законодательством. Земли охранных зон транспорта остаются в пользовании других землепользователей и используются ими с соблюдением установленных ограничений.</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К охранным зонам транспорта могут относиться земельные участки, необходимые для обеспечения нормального функционирования транспорта, сохранности, прочности и устойчивости сооружений, устройств и других объектов транспорта.</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С целью обеспечения безопасности взлета, посадки и других маневров воздушных судов в охранные зоны следует предусматривать включение </w:t>
      </w:r>
      <w:proofErr w:type="spellStart"/>
      <w:r w:rsidRPr="00D13505">
        <w:rPr>
          <w:rFonts w:ascii="Arial" w:hAnsi="Arial" w:cs="Arial"/>
          <w:sz w:val="24"/>
          <w:szCs w:val="24"/>
        </w:rPr>
        <w:t>приаэродромных</w:t>
      </w:r>
      <w:proofErr w:type="spellEnd"/>
      <w:r w:rsidRPr="00D13505">
        <w:rPr>
          <w:rFonts w:ascii="Arial" w:hAnsi="Arial" w:cs="Arial"/>
          <w:sz w:val="24"/>
          <w:szCs w:val="24"/>
        </w:rPr>
        <w:t xml:space="preserve"> территорий и входящих в них полос воздушных подходов.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12.17. В целях обеспечения нормальной эксплуатации земельных и водных ресурсов, объектов капитального строительства, безопасности населения могут устанавливаться зоны негативного воздействия по ГО и ЧС, в которых вводятся особые условия землепользования.</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 xml:space="preserve">Следует учитывать, что зона вероятной чрезвычайной ситуации - территория или акватория, на которой существует или не исключена опасность возникновения чрезвычайной ситуации техногенного или природного характера. Как правило, эти зоны могут быть обусловлены наличием потенциально опасных объектов, на которых используют, производят, перерабатывают, хранят или транспортируют радиоактивные, </w:t>
      </w:r>
      <w:proofErr w:type="spellStart"/>
      <w:r w:rsidRPr="00D13505">
        <w:rPr>
          <w:rFonts w:ascii="Arial" w:hAnsi="Arial" w:cs="Arial"/>
          <w:sz w:val="24"/>
          <w:szCs w:val="24"/>
        </w:rPr>
        <w:t>пожаро</w:t>
      </w:r>
      <w:proofErr w:type="spellEnd"/>
      <w:r w:rsidRPr="00D13505">
        <w:rPr>
          <w:rFonts w:ascii="Arial" w:hAnsi="Arial" w:cs="Arial"/>
          <w:sz w:val="24"/>
          <w:szCs w:val="24"/>
        </w:rPr>
        <w:t>-, взрывоопасные, опасные химические и биологические вещества, создающие реальную угрозу возникновения источника чрезвычайной ситуации. Кроме того, необходимо учитывать возможность развития природных ЧС, таких как лесные пожары, затопления, просадки и подвижки грунтов.</w:t>
      </w:r>
    </w:p>
    <w:p w:rsidR="00D13505" w:rsidRPr="00D13505" w:rsidRDefault="00D13505" w:rsidP="00D13505">
      <w:pPr>
        <w:autoSpaceDE w:val="0"/>
        <w:autoSpaceDN w:val="0"/>
        <w:adjustRightInd w:val="0"/>
        <w:spacing w:before="200" w:after="0" w:line="240" w:lineRule="auto"/>
        <w:jc w:val="both"/>
        <w:rPr>
          <w:rFonts w:ascii="Arial" w:hAnsi="Arial" w:cs="Arial"/>
          <w:sz w:val="24"/>
          <w:szCs w:val="24"/>
        </w:rPr>
      </w:pPr>
      <w:r w:rsidRPr="00D13505">
        <w:rPr>
          <w:rFonts w:ascii="Arial" w:hAnsi="Arial" w:cs="Arial"/>
          <w:sz w:val="24"/>
          <w:szCs w:val="24"/>
        </w:rPr>
        <w:t>Следует учитывать, что порядок установления зон воздействия по ГО и ЧС, их размеров и режима пользования землями определяются для каждого потенциально опасного объекта в соответствии с действующим законодательством и нормативно-методической документацией.</w:t>
      </w:r>
    </w:p>
    <w:p w:rsidR="00D13505" w:rsidRPr="00D13505" w:rsidRDefault="00D13505" w:rsidP="00C06B65">
      <w:pPr>
        <w:spacing w:after="150" w:line="240" w:lineRule="auto"/>
        <w:rPr>
          <w:rFonts w:ascii="Arial" w:eastAsia="Times New Roman" w:hAnsi="Arial" w:cs="Arial"/>
          <w:sz w:val="24"/>
          <w:szCs w:val="24"/>
          <w:lang w:eastAsia="ru-RU"/>
        </w:rPr>
      </w:pPr>
    </w:p>
    <w:p w:rsidR="00D13505" w:rsidRPr="00D13505" w:rsidRDefault="00D13505" w:rsidP="00C06B65">
      <w:pPr>
        <w:spacing w:after="150" w:line="240" w:lineRule="auto"/>
        <w:rPr>
          <w:rFonts w:ascii="Arial" w:eastAsia="Times New Roman" w:hAnsi="Arial" w:cs="Arial"/>
          <w:sz w:val="24"/>
          <w:szCs w:val="24"/>
          <w:lang w:eastAsia="ru-RU"/>
        </w:rPr>
      </w:pPr>
    </w:p>
    <w:p w:rsidR="003876D3" w:rsidRPr="00D13505" w:rsidRDefault="003876D3" w:rsidP="00C06B65">
      <w:pPr>
        <w:rPr>
          <w:rFonts w:ascii="Arial" w:hAnsi="Arial" w:cs="Arial"/>
          <w:sz w:val="24"/>
          <w:szCs w:val="24"/>
        </w:rPr>
      </w:pPr>
    </w:p>
    <w:sectPr w:rsidR="003876D3" w:rsidRPr="00D135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3730A"/>
    <w:multiLevelType w:val="multilevel"/>
    <w:tmpl w:val="1FC05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3001AF"/>
    <w:multiLevelType w:val="multilevel"/>
    <w:tmpl w:val="858A7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410"/>
    <w:rsid w:val="0003659B"/>
    <w:rsid w:val="00190D3E"/>
    <w:rsid w:val="003876D3"/>
    <w:rsid w:val="00500F07"/>
    <w:rsid w:val="00545A95"/>
    <w:rsid w:val="005C05E2"/>
    <w:rsid w:val="005C3460"/>
    <w:rsid w:val="007950B4"/>
    <w:rsid w:val="007B310C"/>
    <w:rsid w:val="007C21FC"/>
    <w:rsid w:val="00815F31"/>
    <w:rsid w:val="00AE1ECE"/>
    <w:rsid w:val="00B6781B"/>
    <w:rsid w:val="00C06B65"/>
    <w:rsid w:val="00C85B2E"/>
    <w:rsid w:val="00CD2410"/>
    <w:rsid w:val="00CE7005"/>
    <w:rsid w:val="00D13505"/>
    <w:rsid w:val="00E86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C81F9F-50F1-440A-A086-CAA364C17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350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241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2410"/>
    <w:rPr>
      <w:rFonts w:ascii="Tahoma" w:hAnsi="Tahoma" w:cs="Tahoma"/>
      <w:sz w:val="16"/>
      <w:szCs w:val="16"/>
    </w:rPr>
  </w:style>
  <w:style w:type="paragraph" w:customStyle="1" w:styleId="ConsPlusNormal">
    <w:name w:val="ConsPlusNormal"/>
    <w:rsid w:val="00CD2410"/>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basedOn w:val="a0"/>
    <w:uiPriority w:val="99"/>
    <w:unhideWhenUsed/>
    <w:rsid w:val="007950B4"/>
    <w:rPr>
      <w:color w:val="0000FF" w:themeColor="hyperlink"/>
      <w:u w:val="single"/>
    </w:rPr>
  </w:style>
  <w:style w:type="paragraph" w:styleId="a6">
    <w:name w:val="List Paragraph"/>
    <w:basedOn w:val="a"/>
    <w:uiPriority w:val="34"/>
    <w:qFormat/>
    <w:rsid w:val="00E867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4533061">
      <w:bodyDiv w:val="1"/>
      <w:marLeft w:val="0"/>
      <w:marRight w:val="0"/>
      <w:marTop w:val="0"/>
      <w:marBottom w:val="0"/>
      <w:divBdr>
        <w:top w:val="none" w:sz="0" w:space="0" w:color="auto"/>
        <w:left w:val="none" w:sz="0" w:space="0" w:color="auto"/>
        <w:bottom w:val="none" w:sz="0" w:space="0" w:color="auto"/>
        <w:right w:val="none" w:sz="0" w:space="0" w:color="auto"/>
      </w:divBdr>
    </w:div>
    <w:div w:id="1733502450">
      <w:bodyDiv w:val="1"/>
      <w:marLeft w:val="0"/>
      <w:marRight w:val="0"/>
      <w:marTop w:val="0"/>
      <w:marBottom w:val="0"/>
      <w:divBdr>
        <w:top w:val="none" w:sz="0" w:space="0" w:color="auto"/>
        <w:left w:val="none" w:sz="0" w:space="0" w:color="auto"/>
        <w:bottom w:val="none" w:sz="0" w:space="0" w:color="auto"/>
        <w:right w:val="none" w:sz="0" w:space="0" w:color="auto"/>
      </w:divBdr>
    </w:div>
    <w:div w:id="1766345562">
      <w:bodyDiv w:val="1"/>
      <w:marLeft w:val="0"/>
      <w:marRight w:val="0"/>
      <w:marTop w:val="0"/>
      <w:marBottom w:val="0"/>
      <w:divBdr>
        <w:top w:val="none" w:sz="0" w:space="0" w:color="auto"/>
        <w:left w:val="none" w:sz="0" w:space="0" w:color="auto"/>
        <w:bottom w:val="none" w:sz="0" w:space="0" w:color="auto"/>
        <w:right w:val="none" w:sz="0" w:space="0" w:color="auto"/>
      </w:divBdr>
      <w:divsChild>
        <w:div w:id="474374141">
          <w:marLeft w:val="0"/>
          <w:marRight w:val="0"/>
          <w:marTop w:val="0"/>
          <w:marBottom w:val="0"/>
          <w:divBdr>
            <w:top w:val="none" w:sz="0" w:space="0" w:color="auto"/>
            <w:left w:val="none" w:sz="0" w:space="0" w:color="auto"/>
            <w:bottom w:val="none" w:sz="0" w:space="0" w:color="auto"/>
            <w:right w:val="none" w:sz="0" w:space="0" w:color="auto"/>
          </w:divBdr>
          <w:divsChild>
            <w:div w:id="562331114">
              <w:marLeft w:val="-225"/>
              <w:marRight w:val="-225"/>
              <w:marTop w:val="0"/>
              <w:marBottom w:val="0"/>
              <w:divBdr>
                <w:top w:val="none" w:sz="0" w:space="0" w:color="auto"/>
                <w:left w:val="none" w:sz="0" w:space="0" w:color="auto"/>
                <w:bottom w:val="none" w:sz="0" w:space="0" w:color="auto"/>
                <w:right w:val="none" w:sz="0" w:space="0" w:color="auto"/>
              </w:divBdr>
              <w:divsChild>
                <w:div w:id="417404784">
                  <w:marLeft w:val="0"/>
                  <w:marRight w:val="0"/>
                  <w:marTop w:val="0"/>
                  <w:marBottom w:val="0"/>
                  <w:divBdr>
                    <w:top w:val="none" w:sz="0" w:space="0" w:color="auto"/>
                    <w:left w:val="none" w:sz="0" w:space="0" w:color="auto"/>
                    <w:bottom w:val="none" w:sz="0" w:space="0" w:color="auto"/>
                    <w:right w:val="none" w:sz="0" w:space="0" w:color="auto"/>
                  </w:divBdr>
                  <w:divsChild>
                    <w:div w:id="224416050">
                      <w:marLeft w:val="0"/>
                      <w:marRight w:val="0"/>
                      <w:marTop w:val="0"/>
                      <w:marBottom w:val="0"/>
                      <w:divBdr>
                        <w:top w:val="none" w:sz="0" w:space="0" w:color="auto"/>
                        <w:left w:val="none" w:sz="0" w:space="0" w:color="auto"/>
                        <w:bottom w:val="none" w:sz="0" w:space="0" w:color="auto"/>
                        <w:right w:val="none" w:sz="0" w:space="0" w:color="auto"/>
                      </w:divBdr>
                      <w:divsChild>
                        <w:div w:id="2104840325">
                          <w:marLeft w:val="0"/>
                          <w:marRight w:val="0"/>
                          <w:marTop w:val="0"/>
                          <w:marBottom w:val="0"/>
                          <w:divBdr>
                            <w:top w:val="none" w:sz="0" w:space="0" w:color="auto"/>
                            <w:left w:val="none" w:sz="0" w:space="0" w:color="auto"/>
                            <w:bottom w:val="none" w:sz="0" w:space="0" w:color="auto"/>
                            <w:right w:val="none" w:sz="0" w:space="0" w:color="auto"/>
                          </w:divBdr>
                          <w:divsChild>
                            <w:div w:id="2057460095">
                              <w:marLeft w:val="0"/>
                              <w:marRight w:val="0"/>
                              <w:marTop w:val="0"/>
                              <w:marBottom w:val="0"/>
                              <w:divBdr>
                                <w:top w:val="none" w:sz="0" w:space="0" w:color="auto"/>
                                <w:left w:val="none" w:sz="0" w:space="0" w:color="auto"/>
                                <w:bottom w:val="none" w:sz="0" w:space="0" w:color="auto"/>
                                <w:right w:val="none" w:sz="0" w:space="0" w:color="auto"/>
                              </w:divBdr>
                              <w:divsChild>
                                <w:div w:id="13653004">
                                  <w:marLeft w:val="0"/>
                                  <w:marRight w:val="0"/>
                                  <w:marTop w:val="0"/>
                                  <w:marBottom w:val="0"/>
                                  <w:divBdr>
                                    <w:top w:val="none" w:sz="0" w:space="0" w:color="auto"/>
                                    <w:left w:val="none" w:sz="0" w:space="0" w:color="auto"/>
                                    <w:bottom w:val="none" w:sz="0" w:space="0" w:color="auto"/>
                                    <w:right w:val="none" w:sz="0" w:space="0" w:color="auto"/>
                                  </w:divBdr>
                                  <w:divsChild>
                                    <w:div w:id="1559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466048">
          <w:marLeft w:val="-225"/>
          <w:marRight w:val="-225"/>
          <w:marTop w:val="0"/>
          <w:marBottom w:val="0"/>
          <w:divBdr>
            <w:top w:val="none" w:sz="0" w:space="0" w:color="auto"/>
            <w:left w:val="none" w:sz="0" w:space="0" w:color="auto"/>
            <w:bottom w:val="none" w:sz="0" w:space="0" w:color="auto"/>
            <w:right w:val="none" w:sz="0" w:space="0" w:color="auto"/>
          </w:divBdr>
          <w:divsChild>
            <w:div w:id="437139074">
              <w:marLeft w:val="0"/>
              <w:marRight w:val="0"/>
              <w:marTop w:val="0"/>
              <w:marBottom w:val="0"/>
              <w:divBdr>
                <w:top w:val="none" w:sz="0" w:space="0" w:color="auto"/>
                <w:left w:val="none" w:sz="0" w:space="0" w:color="auto"/>
                <w:bottom w:val="none" w:sz="0" w:space="0" w:color="auto"/>
                <w:right w:val="none" w:sz="0" w:space="0" w:color="auto"/>
              </w:divBdr>
              <w:divsChild>
                <w:div w:id="1859734877">
                  <w:marLeft w:val="0"/>
                  <w:marRight w:val="0"/>
                  <w:marTop w:val="0"/>
                  <w:marBottom w:val="0"/>
                  <w:divBdr>
                    <w:top w:val="none" w:sz="0" w:space="0" w:color="auto"/>
                    <w:left w:val="none" w:sz="0" w:space="0" w:color="auto"/>
                    <w:bottom w:val="none" w:sz="0" w:space="0" w:color="auto"/>
                    <w:right w:val="none" w:sz="0" w:space="0" w:color="auto"/>
                  </w:divBdr>
                  <w:divsChild>
                    <w:div w:id="1808161447">
                      <w:marLeft w:val="0"/>
                      <w:marRight w:val="0"/>
                      <w:marTop w:val="0"/>
                      <w:marBottom w:val="0"/>
                      <w:divBdr>
                        <w:top w:val="none" w:sz="0" w:space="0" w:color="auto"/>
                        <w:left w:val="none" w:sz="0" w:space="0" w:color="auto"/>
                        <w:bottom w:val="none" w:sz="0" w:space="0" w:color="auto"/>
                        <w:right w:val="none" w:sz="0" w:space="0" w:color="auto"/>
                      </w:divBdr>
                      <w:divsChild>
                        <w:div w:id="1393624971">
                          <w:marLeft w:val="0"/>
                          <w:marRight w:val="0"/>
                          <w:marTop w:val="0"/>
                          <w:marBottom w:val="0"/>
                          <w:divBdr>
                            <w:top w:val="none" w:sz="0" w:space="0" w:color="auto"/>
                            <w:left w:val="none" w:sz="0" w:space="0" w:color="auto"/>
                            <w:bottom w:val="none" w:sz="0" w:space="0" w:color="auto"/>
                            <w:right w:val="none" w:sz="0" w:space="0" w:color="auto"/>
                          </w:divBdr>
                          <w:divsChild>
                            <w:div w:id="1429540687">
                              <w:marLeft w:val="0"/>
                              <w:marRight w:val="0"/>
                              <w:marTop w:val="0"/>
                              <w:marBottom w:val="0"/>
                              <w:divBdr>
                                <w:top w:val="none" w:sz="0" w:space="0" w:color="auto"/>
                                <w:left w:val="none" w:sz="0" w:space="0" w:color="auto"/>
                                <w:bottom w:val="none" w:sz="0" w:space="0" w:color="auto"/>
                                <w:right w:val="none" w:sz="0" w:space="0" w:color="auto"/>
                              </w:divBdr>
                              <w:divsChild>
                                <w:div w:id="1863585829">
                                  <w:marLeft w:val="0"/>
                                  <w:marRight w:val="0"/>
                                  <w:marTop w:val="0"/>
                                  <w:marBottom w:val="0"/>
                                  <w:divBdr>
                                    <w:top w:val="none" w:sz="0" w:space="0" w:color="auto"/>
                                    <w:left w:val="none" w:sz="0" w:space="0" w:color="auto"/>
                                    <w:bottom w:val="none" w:sz="0" w:space="0" w:color="auto"/>
                                    <w:right w:val="none" w:sz="0" w:space="0" w:color="auto"/>
                                  </w:divBdr>
                                  <w:divsChild>
                                    <w:div w:id="854079551">
                                      <w:marLeft w:val="0"/>
                                      <w:marRight w:val="0"/>
                                      <w:marTop w:val="0"/>
                                      <w:marBottom w:val="0"/>
                                      <w:divBdr>
                                        <w:top w:val="none" w:sz="0" w:space="0" w:color="auto"/>
                                        <w:left w:val="none" w:sz="0" w:space="0" w:color="auto"/>
                                        <w:bottom w:val="none" w:sz="0" w:space="0" w:color="auto"/>
                                        <w:right w:val="none" w:sz="0" w:space="0" w:color="auto"/>
                                      </w:divBdr>
                                      <w:divsChild>
                                        <w:div w:id="46192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33D06D76506352DF3CAD3B62A04FD452A668A141D14E3FEE9044AFAED04074295FDA44919DC633789711E4C80A58B5B37DC090B7B4B0r9F" TargetMode="External"/><Relationship Id="rId13" Type="http://schemas.openxmlformats.org/officeDocument/2006/relationships/hyperlink" Target="consultantplus://offline/ref=5FB7A46BF5B568A2F5C98DAA54500B82322C9256ACA07A1FA2DB4CCDF384AD0205DD4A074E115A7D4B648428EF47A741ED9CA51B2DFDq4W7G" TargetMode="External"/><Relationship Id="rId18" Type="http://schemas.openxmlformats.org/officeDocument/2006/relationships/hyperlink" Target="consultantplus://offline/ref=5FB7A46BF5B568A2F5C98DAA54500B82322C9256ACA07A1FA2DB4CCDF384AD0205DD4A074E135A7D4B648428EF47A741ED9CA51B2DFDq4W7G" TargetMode="External"/><Relationship Id="rId26" Type="http://schemas.openxmlformats.org/officeDocument/2006/relationships/hyperlink" Target="consultantplus://offline/ref=13BE05CCE2CA6F98FEC6882A7FA23599EBA1B0F776D45F5FA2F2E24CA19480D3C9FA8590B6C5D726FE2E4E5CB0DB305E21BA68A992CFp1dAG" TargetMode="External"/><Relationship Id="rId39" Type="http://schemas.openxmlformats.org/officeDocument/2006/relationships/hyperlink" Target="consultantplus://offline/ref=CE0758F91580D8A3E94E8FF27018D2A08F5DFCABD9F78C346A00546401CC3F14C5FB76793DEE27E628F1E120B923lBH" TargetMode="External"/><Relationship Id="rId3" Type="http://schemas.openxmlformats.org/officeDocument/2006/relationships/settings" Target="settings.xml"/><Relationship Id="rId21" Type="http://schemas.openxmlformats.org/officeDocument/2006/relationships/hyperlink" Target="consultantplus://offline/ref=13BE05CCE2CA6F98FEC6882A7FA23599EBA1B0F776D45F5FA2F2E24CA19480D3C9FA8590B6C3DB26FE2E4E5CB0DB305E21BA68A992CFp1dAG" TargetMode="External"/><Relationship Id="rId34" Type="http://schemas.openxmlformats.org/officeDocument/2006/relationships/hyperlink" Target="consultantplus://offline/ref=13BE05CCE2CA6F98FEC6882A7FA23599EBA1B0F776D45F5FA2F2E24CA19480D3C9FA8593B9C2DA26FE2E4E5CB0DB305E21BA68A992CFp1dAG" TargetMode="External"/><Relationship Id="rId42" Type="http://schemas.openxmlformats.org/officeDocument/2006/relationships/hyperlink" Target="consultantplus://offline/ref=CE0758F91580D8A3E94E8FF27018D2A08F5DFCA2DCF38C346A00546401CC3F14D7FB2E753FE938EF20E4B771FC67C30E14DBFFCAFC84E3DF25lDH" TargetMode="External"/><Relationship Id="rId47" Type="http://schemas.openxmlformats.org/officeDocument/2006/relationships/fontTable" Target="fontTable.xml"/><Relationship Id="rId7" Type="http://schemas.openxmlformats.org/officeDocument/2006/relationships/hyperlink" Target="consultantplus://offline/ref=ADC9C4BC28D3E650ABAA89739345E22CA5CFB8F9337E77AAE437714E3E117CB5033032A2FD1974ABF2B8E84DCF3B076E4A3DB75E94q1o8F" TargetMode="External"/><Relationship Id="rId12" Type="http://schemas.openxmlformats.org/officeDocument/2006/relationships/hyperlink" Target="consultantplus://offline/ref=5FB7A46BF5B568A2F5C98DAA54500B82322C9256ACA07A1FA2DB4CCDF384AD0205DD4A074D175A7D4B648428EF47A741ED9CA51B2DFDq4W7G" TargetMode="External"/><Relationship Id="rId17" Type="http://schemas.openxmlformats.org/officeDocument/2006/relationships/hyperlink" Target="consultantplus://offline/ref=5FB7A46BF5B568A2F5C98DAA54500B82322C9256ACA07A1FA2DB4CCDF384AD0205DD4A074E105E7D4B648428EF47A741ED9CA51B2DFDq4W7G" TargetMode="External"/><Relationship Id="rId25" Type="http://schemas.openxmlformats.org/officeDocument/2006/relationships/hyperlink" Target="consultantplus://offline/ref=13BE05CCE2CA6F98FEC6882A7FA23599EBA1B0F776D45F5FA2F2E24CA19480D3C9FA8590B6C2D126FE2E4E5CB0DB305E21BA68A992CFp1dAG" TargetMode="External"/><Relationship Id="rId33" Type="http://schemas.openxmlformats.org/officeDocument/2006/relationships/hyperlink" Target="consultantplus://offline/ref=13BE05CCE2CA6F98FEC6882A7FA23599EBA2B7FE73D35F5FA2F2E24CA19480D3C9FA8593BFC1D32CA2745E58F98C3A4227A577AA8CCC1320pBd1G" TargetMode="External"/><Relationship Id="rId38" Type="http://schemas.openxmlformats.org/officeDocument/2006/relationships/hyperlink" Target="consultantplus://offline/ref=260C3539C21595CEB69E8C1B77A67C3BB0DD7BFCF68F3F26D2AF17EFA5EFE0C08730DFF0A07B89D6AD8C382C87448EBCE295A05869B4641Cj9eCH" TargetMode="External"/><Relationship Id="rId46" Type="http://schemas.openxmlformats.org/officeDocument/2006/relationships/hyperlink" Target="consultantplus://offline/ref=CE0758F91580D8A3E94E8FF27018D2A08A56F4A7D6A0DB363B555A61099C770499BE23743FE839EC7DBEA775B530C91212C4E0C9E2872ElAH" TargetMode="External"/><Relationship Id="rId2" Type="http://schemas.openxmlformats.org/officeDocument/2006/relationships/styles" Target="styles.xml"/><Relationship Id="rId16" Type="http://schemas.openxmlformats.org/officeDocument/2006/relationships/hyperlink" Target="consultantplus://offline/ref=5FB7A46BF5B568A2F5C98DAA54500B82322C9256ACA07A1FA2DB4CCDF384AD0205DD4A074D1C5F7D4B648428EF47A741ED9CA51B2DFDq4W7G" TargetMode="External"/><Relationship Id="rId20" Type="http://schemas.openxmlformats.org/officeDocument/2006/relationships/hyperlink" Target="consultantplus://offline/ref=5FB7A46BF5B568A2F5C98DAA54500B82382C9B5FA9A92715AA8240CFF48BF2150294460548155A7714619139B748A258F29CBA072FFC4Fq2WAG" TargetMode="External"/><Relationship Id="rId29" Type="http://schemas.openxmlformats.org/officeDocument/2006/relationships/hyperlink" Target="consultantplus://offline/ref=13BE05CCE2CA6F98FEC6882A7FA23599EBA1B0F776D45F5FA2F2E24CA19480D3C9FA8593B9C2DA26FE2E4E5CB0DB305E21BA68A992CFp1dAG" TargetMode="External"/><Relationship Id="rId41" Type="http://schemas.openxmlformats.org/officeDocument/2006/relationships/hyperlink" Target="consultantplus://offline/ref=CE0758F91580D8A3E94E8FF27018D2A08F5DFCA2D9F68C346A00546401CC3F14C5FB76793DEE27E628F1E120B923lBH" TargetMode="External"/><Relationship Id="rId1" Type="http://schemas.openxmlformats.org/officeDocument/2006/relationships/numbering" Target="numbering.xml"/><Relationship Id="rId6" Type="http://schemas.openxmlformats.org/officeDocument/2006/relationships/hyperlink" Target="consultantplus://offline/ref=D7F443C09FAE0B86A0B0165A2374C6EFC55EB74AA68DF369AC0F1ADAEB7E04E19040AD17716CD801E3D100A86E42CAA8D376E34C1AD0IBb8F" TargetMode="External"/><Relationship Id="rId11" Type="http://schemas.openxmlformats.org/officeDocument/2006/relationships/hyperlink" Target="consultantplus://offline/ref=5FB7A46BF5B568A2F5C98DAA54500B82332E9552ADA07A1FA2DB4CCDF384AD0205DD4A0448155A771B3E942CA610AD5DEB83BA1833FE4E22q3W6G" TargetMode="External"/><Relationship Id="rId24" Type="http://schemas.openxmlformats.org/officeDocument/2006/relationships/hyperlink" Target="consultantplus://offline/ref=13BE05CCE2CA6F98FEC6882A7FA23599EBA1B0F776D45F5FA2F2E24CA19480D3C9FA8590B6C2D326FE2E4E5CB0DB305E21BA68A992CFp1dAG" TargetMode="External"/><Relationship Id="rId32" Type="http://schemas.openxmlformats.org/officeDocument/2006/relationships/hyperlink" Target="consultantplus://offline/ref=13BE05CCE2CA6F98FEC6882A7FA23599EBA0B9F377D55F5FA2F2E24CA19480D3C9FA8593BFC1D32CAB745E58F98C3A4227A577AA8CCC1320pBd1G" TargetMode="External"/><Relationship Id="rId37" Type="http://schemas.openxmlformats.org/officeDocument/2006/relationships/hyperlink" Target="consultantplus://offline/ref=260C3539C21595CEB69E8C1B77A67C3BB0DD7BFCF68F3F26D2AF17EFA5EFE0C08730DFF0A07B88D3A08C382C87448EBCE295A05869B4641Cj9eCH" TargetMode="External"/><Relationship Id="rId40" Type="http://schemas.openxmlformats.org/officeDocument/2006/relationships/hyperlink" Target="consultantplus://offline/ref=CE0758F91580D8A3E94E8FF27018D2A08F5CF5A0D8FE8C346A00546401CC3F14D7FB2E753FE93BE520E4B771FC67C30E14DBFFCAFC84E3DF25lDH" TargetMode="External"/><Relationship Id="rId45" Type="http://schemas.openxmlformats.org/officeDocument/2006/relationships/hyperlink" Target="consultantplus://offline/ref=CE0758F91580D8A3E94E8FF27018D2A08D5BFAABD5F28C346A00546401CC3F14C5FB76793DEE27E628F1E120B923lBH" TargetMode="External"/><Relationship Id="rId5" Type="http://schemas.openxmlformats.org/officeDocument/2006/relationships/hyperlink" Target="http://minstroy.cap.ru/action/activity/gradostroiteljstvo-i-arhitektura/gradostroiteljnaya-deyateljnostj-i-arhitektura/shema-territorialjnogo-planirovaniya-chuvashskoj-r/" TargetMode="External"/><Relationship Id="rId15" Type="http://schemas.openxmlformats.org/officeDocument/2006/relationships/hyperlink" Target="consultantplus://offline/ref=5FB7A46BF5B568A2F5C98DAA54500B82322C9256ACA07A1FA2DB4CCDF384AD0205DD4A074D12537D4B648428EF47A741ED9CA51B2DFDq4W7G" TargetMode="External"/><Relationship Id="rId23" Type="http://schemas.openxmlformats.org/officeDocument/2006/relationships/hyperlink" Target="consultantplus://offline/ref=13BE05CCE2CA6F98FEC6882A7FA23599EBA1B0F776D45F5FA2F2E24CA19480D3C9FA8590B6C3DA26FE2E4E5CB0DB305E21BA68A992CFp1dAG" TargetMode="External"/><Relationship Id="rId28" Type="http://schemas.openxmlformats.org/officeDocument/2006/relationships/hyperlink" Target="consultantplus://offline/ref=13BE05CCE2CA6F98FEC6882A7FA23599EAA2B8F471D55F5FA2F2E24CA19480D3C9FA8593BFC1D32CA3745E58F98C3A4227A577AA8CCC1320pBd1G" TargetMode="External"/><Relationship Id="rId36" Type="http://schemas.openxmlformats.org/officeDocument/2006/relationships/hyperlink" Target="consultantplus://offline/ref=260C3539C21595CEB69E8C1B77A67C3BB1DF7CF8F78F3F26D2AF17EFA5EFE0C08730DFF7A37E8386F5C33970C1169DBFE495A35976jBeFH" TargetMode="External"/><Relationship Id="rId10" Type="http://schemas.openxmlformats.org/officeDocument/2006/relationships/hyperlink" Target="consultantplus://offline/ref=24D996464547ABF6A53AC601681050E345B599D17C9E4D8F71742490589CF97AAD99EAD7FD7F2E8D00E0441E92A3BB2639FE01F2750F2652k4sCF" TargetMode="External"/><Relationship Id="rId19" Type="http://schemas.openxmlformats.org/officeDocument/2006/relationships/hyperlink" Target="consultantplus://offline/ref=5FB7A46BF5B568A2F5C98DAA54500B8230269A50A1AA7A1FA2DB4CCDF384AD0205DD4A0448155A76193E942CA610AD5DEB83BA1833FE4E22q3W6G" TargetMode="External"/><Relationship Id="rId31" Type="http://schemas.openxmlformats.org/officeDocument/2006/relationships/hyperlink" Target="consultantplus://offline/ref=13BE05CCE2CA6F98FEC6882A7FA23599EAA2B8F471D55F5FA2F2E24CA19480D3C9FA8593BFC1D325AF745E58F98C3A4227A577AA8CCC1320pBd1G" TargetMode="External"/><Relationship Id="rId44" Type="http://schemas.openxmlformats.org/officeDocument/2006/relationships/hyperlink" Target="consultantplus://offline/ref=CE0758F91580D8A3E94E8FF27018D2A08D5BFAABD5F28C346A00546401CC3F14C5FB76793DEE27E628F1E120B923lBH" TargetMode="External"/><Relationship Id="rId4" Type="http://schemas.openxmlformats.org/officeDocument/2006/relationships/webSettings" Target="webSettings.xml"/><Relationship Id="rId9" Type="http://schemas.openxmlformats.org/officeDocument/2006/relationships/hyperlink" Target="consultantplus://offline/ref=24D996464547ABF6A53AC601681050E345B599D87C9D4D8F71742490589CF97AAD99EAD7FD7F2A8F06E0441E92A3BB2639FE01F2750F2652k4sCF" TargetMode="External"/><Relationship Id="rId14" Type="http://schemas.openxmlformats.org/officeDocument/2006/relationships/hyperlink" Target="consultantplus://offline/ref=5FB7A46BF5B568A2F5C98DAA54500B82322C9256ACA07A1FA2DB4CCDF384AD0205DD4A074C175C7D4B648428EF47A741ED9CA51B2DFDq4W7G" TargetMode="External"/><Relationship Id="rId22" Type="http://schemas.openxmlformats.org/officeDocument/2006/relationships/hyperlink" Target="consultantplus://offline/ref=13BE05CCE2CA6F98FEC6882A7FA23599EBA1B0F776D45F5FA2F2E24CA19480D3C9FA8590B6C4D526FE2E4E5CB0DB305E21BA68A992CFp1dAG" TargetMode="External"/><Relationship Id="rId27" Type="http://schemas.openxmlformats.org/officeDocument/2006/relationships/hyperlink" Target="consultantplus://offline/ref=13BE05CCE2CA6F98FEC6882A7FA23599EBA1B0FE76D75F5FA2F2E24CA19480D3DBFADD9FBDC6CD2CAB610809BCpDd0G" TargetMode="External"/><Relationship Id="rId30" Type="http://schemas.openxmlformats.org/officeDocument/2006/relationships/hyperlink" Target="consultantplus://offline/ref=13BE05CCE2CA6F98FEC6882A7FA23599EAA2B8F471D55F5FA2F2E24CA19480D3C9FA8593BFC1D32DAC745E58F98C3A4227A577AA8CCC1320pBd1G" TargetMode="External"/><Relationship Id="rId35" Type="http://schemas.openxmlformats.org/officeDocument/2006/relationships/hyperlink" Target="consultantplus://offline/ref=260C3539C21595CEB69E8C1B77A67C3BB1DF7CF8F78F3F26D2AF17EFA5EFE0C08730DFF0A87F8386F5C33970C1169DBFE495A35976jBeFH" TargetMode="External"/><Relationship Id="rId43" Type="http://schemas.openxmlformats.org/officeDocument/2006/relationships/hyperlink" Target="consultantplus://offline/ref=CE0758F91580D8A3E94E8FF27018D2A08F5DFCA2DCF38C346A00546401CC3F14C5FB76793DEE27E628F1E120B923lBH"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27</Pages>
  <Words>12181</Words>
  <Characters>69432</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Минстрой 37. Валентина Мефодьева</dc:creator>
  <cp:lastModifiedBy>sao3</cp:lastModifiedBy>
  <cp:revision>2</cp:revision>
  <cp:lastPrinted>2019-11-27T10:31:00Z</cp:lastPrinted>
  <dcterms:created xsi:type="dcterms:W3CDTF">2019-12-18T13:05:00Z</dcterms:created>
  <dcterms:modified xsi:type="dcterms:W3CDTF">2019-12-18T13:05:00Z</dcterms:modified>
</cp:coreProperties>
</file>