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D6548A" w:rsidRPr="0008738D" w:rsidTr="009820D3">
        <w:trPr>
          <w:cantSplit/>
          <w:trHeight w:val="435"/>
        </w:trPr>
        <w:tc>
          <w:tcPr>
            <w:tcW w:w="4195" w:type="dxa"/>
          </w:tcPr>
          <w:p w:rsidR="00D6548A" w:rsidRPr="0008738D" w:rsidRDefault="00D6548A" w:rsidP="009820D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w w:val="8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-457200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738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6548A" w:rsidRPr="0008738D" w:rsidRDefault="00D6548A" w:rsidP="009820D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D6548A" w:rsidRPr="0008738D" w:rsidRDefault="00D6548A" w:rsidP="009820D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6548A" w:rsidRPr="0008738D" w:rsidRDefault="00D6548A" w:rsidP="009820D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8738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D6548A" w:rsidRPr="0008738D" w:rsidRDefault="00D6548A" w:rsidP="009820D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6548A" w:rsidRPr="0008738D" w:rsidTr="009820D3">
        <w:trPr>
          <w:cantSplit/>
          <w:trHeight w:val="2325"/>
        </w:trPr>
        <w:tc>
          <w:tcPr>
            <w:tcW w:w="4195" w:type="dxa"/>
          </w:tcPr>
          <w:p w:rsidR="00D6548A" w:rsidRPr="0008738D" w:rsidRDefault="00D6548A" w:rsidP="009820D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8738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D6548A" w:rsidRPr="0008738D" w:rsidRDefault="00D6548A" w:rsidP="009820D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8738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D6548A" w:rsidRPr="0008738D" w:rsidRDefault="00D6548A" w:rsidP="009820D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6548A" w:rsidRPr="0008738D" w:rsidRDefault="00D6548A" w:rsidP="009820D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8738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6548A" w:rsidRPr="0008738D" w:rsidRDefault="00D6548A" w:rsidP="009820D3"/>
          <w:p w:rsidR="00D6548A" w:rsidRPr="0008738D" w:rsidRDefault="00D6548A" w:rsidP="009820D3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Pr="0008738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</w:t>
            </w:r>
            <w:r w:rsidRPr="0008738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.2015             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425</w:t>
            </w:r>
          </w:p>
          <w:p w:rsidR="00D6548A" w:rsidRPr="0008738D" w:rsidRDefault="00D6548A" w:rsidP="009820D3">
            <w:pPr>
              <w:spacing w:line="360" w:lineRule="auto"/>
              <w:rPr>
                <w:noProof/>
                <w:color w:val="000000"/>
                <w:sz w:val="22"/>
              </w:rPr>
            </w:pPr>
            <w:r w:rsidRPr="0008738D"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D6548A" w:rsidRPr="0008738D" w:rsidRDefault="00D6548A" w:rsidP="009820D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6548A" w:rsidRPr="0008738D" w:rsidRDefault="00D6548A" w:rsidP="009820D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8738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6548A" w:rsidRPr="0008738D" w:rsidRDefault="00D6548A" w:rsidP="009820D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8738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 w:rsidRPr="0008738D"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6548A" w:rsidRPr="0008738D" w:rsidRDefault="00D6548A" w:rsidP="009820D3"/>
          <w:p w:rsidR="00D6548A" w:rsidRPr="0008738D" w:rsidRDefault="00D6548A" w:rsidP="009820D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8738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6548A" w:rsidRPr="0008738D" w:rsidRDefault="00D6548A" w:rsidP="009820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6548A" w:rsidRPr="0008738D" w:rsidRDefault="00D6548A" w:rsidP="009820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10</w:t>
            </w:r>
            <w:r w:rsidRPr="0008738D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08</w:t>
            </w:r>
            <w:r w:rsidRPr="0008738D">
              <w:rPr>
                <w:rFonts w:ascii="Times New Roman" w:hAnsi="Times New Roman" w:cs="Times New Roman"/>
                <w:noProof/>
                <w:sz w:val="26"/>
              </w:rPr>
              <w:t xml:space="preserve">.2015            №  </w:t>
            </w:r>
            <w:r>
              <w:rPr>
                <w:rFonts w:ascii="Times New Roman" w:hAnsi="Times New Roman" w:cs="Times New Roman"/>
                <w:noProof/>
                <w:sz w:val="26"/>
              </w:rPr>
              <w:t>425</w:t>
            </w:r>
          </w:p>
          <w:p w:rsidR="00D6548A" w:rsidRPr="0008738D" w:rsidRDefault="00D6548A" w:rsidP="009820D3">
            <w:pPr>
              <w:rPr>
                <w:noProof/>
                <w:sz w:val="22"/>
              </w:rPr>
            </w:pPr>
            <w:r w:rsidRPr="0008738D"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right="1" w:firstLine="0"/>
        <w:jc w:val="both"/>
        <w:rPr>
          <w:rFonts w:ascii="Times New Roman" w:hAnsi="Times New Roman" w:cs="Times New Roman"/>
          <w:b/>
          <w:bCs/>
          <w:sz w:val="26"/>
        </w:rPr>
      </w:pPr>
      <w:r w:rsidRPr="0008738D">
        <w:rPr>
          <w:rFonts w:ascii="Times New Roman" w:hAnsi="Times New Roman" w:cs="Times New Roman"/>
          <w:b/>
          <w:bCs/>
          <w:sz w:val="26"/>
        </w:rPr>
        <w:t xml:space="preserve">Об утверждении Порядка </w:t>
      </w:r>
      <w:proofErr w:type="spellStart"/>
      <w:r w:rsidRPr="0008738D">
        <w:rPr>
          <w:rFonts w:ascii="Times New Roman" w:hAnsi="Times New Roman" w:cs="Times New Roman"/>
          <w:b/>
          <w:bCs/>
          <w:sz w:val="26"/>
        </w:rPr>
        <w:t>предоставле</w:t>
      </w:r>
      <w:proofErr w:type="spellEnd"/>
      <w:r w:rsidRPr="0008738D">
        <w:rPr>
          <w:rFonts w:ascii="Times New Roman" w:hAnsi="Times New Roman" w:cs="Times New Roman"/>
          <w:b/>
          <w:bCs/>
          <w:sz w:val="26"/>
        </w:rPr>
        <w:t>-</w:t>
      </w:r>
    </w:p>
    <w:p w:rsidR="00D6548A" w:rsidRPr="0008738D" w:rsidRDefault="00D6548A" w:rsidP="00D6548A">
      <w:pPr>
        <w:pStyle w:val="ConsPlusNormal"/>
        <w:widowControl w:val="0"/>
        <w:ind w:right="1" w:firstLine="0"/>
        <w:jc w:val="both"/>
        <w:rPr>
          <w:rFonts w:ascii="Times New Roman" w:hAnsi="Times New Roman" w:cs="Times New Roman"/>
          <w:b/>
          <w:bCs/>
          <w:sz w:val="26"/>
        </w:rPr>
      </w:pPr>
      <w:proofErr w:type="spellStart"/>
      <w:r w:rsidRPr="0008738D">
        <w:rPr>
          <w:rFonts w:ascii="Times New Roman" w:hAnsi="Times New Roman" w:cs="Times New Roman"/>
          <w:b/>
          <w:bCs/>
          <w:sz w:val="26"/>
        </w:rPr>
        <w:t>ния</w:t>
      </w:r>
      <w:proofErr w:type="spellEnd"/>
      <w:r w:rsidRPr="0008738D">
        <w:rPr>
          <w:rFonts w:ascii="Times New Roman" w:hAnsi="Times New Roman" w:cs="Times New Roman"/>
          <w:b/>
          <w:bCs/>
          <w:sz w:val="26"/>
        </w:rPr>
        <w:t xml:space="preserve"> грантов начинающим субъектам</w:t>
      </w:r>
    </w:p>
    <w:p w:rsidR="00D6548A" w:rsidRPr="0008738D" w:rsidRDefault="00D6548A" w:rsidP="00D6548A">
      <w:pPr>
        <w:pStyle w:val="ConsPlusNormal"/>
        <w:widowControl w:val="0"/>
        <w:ind w:right="1" w:firstLine="0"/>
        <w:jc w:val="both"/>
        <w:rPr>
          <w:rFonts w:ascii="Times New Roman" w:hAnsi="Times New Roman" w:cs="Times New Roman"/>
          <w:b/>
          <w:bCs/>
          <w:sz w:val="26"/>
        </w:rPr>
      </w:pPr>
      <w:r w:rsidRPr="0008738D">
        <w:rPr>
          <w:rFonts w:ascii="Times New Roman" w:hAnsi="Times New Roman" w:cs="Times New Roman"/>
          <w:b/>
          <w:bCs/>
          <w:sz w:val="26"/>
        </w:rPr>
        <w:t xml:space="preserve"> малого и среднего  </w:t>
      </w:r>
      <w:proofErr w:type="spellStart"/>
      <w:r w:rsidRPr="0008738D">
        <w:rPr>
          <w:rFonts w:ascii="Times New Roman" w:hAnsi="Times New Roman" w:cs="Times New Roman"/>
          <w:b/>
          <w:bCs/>
          <w:sz w:val="26"/>
        </w:rPr>
        <w:t>предпринимательст</w:t>
      </w:r>
      <w:proofErr w:type="spellEnd"/>
      <w:r w:rsidRPr="0008738D">
        <w:rPr>
          <w:rFonts w:ascii="Times New Roman" w:hAnsi="Times New Roman" w:cs="Times New Roman"/>
          <w:b/>
          <w:bCs/>
          <w:sz w:val="26"/>
        </w:rPr>
        <w:t>-</w:t>
      </w:r>
    </w:p>
    <w:p w:rsidR="00D6548A" w:rsidRPr="0008738D" w:rsidRDefault="00D6548A" w:rsidP="00D6548A">
      <w:pPr>
        <w:pStyle w:val="ConsPlusNormal"/>
        <w:widowControl w:val="0"/>
        <w:ind w:right="1" w:firstLine="0"/>
        <w:jc w:val="both"/>
        <w:rPr>
          <w:rFonts w:ascii="Times New Roman" w:hAnsi="Times New Roman" w:cs="Times New Roman"/>
          <w:b/>
          <w:bCs/>
          <w:sz w:val="26"/>
        </w:rPr>
      </w:pPr>
      <w:proofErr w:type="spellStart"/>
      <w:r w:rsidRPr="0008738D">
        <w:rPr>
          <w:rFonts w:ascii="Times New Roman" w:hAnsi="Times New Roman" w:cs="Times New Roman"/>
          <w:b/>
          <w:bCs/>
          <w:sz w:val="26"/>
        </w:rPr>
        <w:t>ва</w:t>
      </w:r>
      <w:proofErr w:type="spellEnd"/>
      <w:r w:rsidRPr="0008738D">
        <w:rPr>
          <w:rFonts w:ascii="Times New Roman" w:hAnsi="Times New Roman" w:cs="Times New Roman"/>
          <w:b/>
          <w:bCs/>
          <w:sz w:val="26"/>
        </w:rPr>
        <w:t xml:space="preserve"> на создание собственного бизнеса          </w:t>
      </w:r>
      <w:r w:rsidRPr="0008738D">
        <w:rPr>
          <w:rFonts w:ascii="Times New Roman" w:hAnsi="Times New Roman" w:cs="Times New Roman"/>
          <w:b/>
          <w:bCs/>
          <w:sz w:val="26"/>
        </w:rPr>
        <w:tab/>
      </w:r>
      <w:r w:rsidRPr="0008738D">
        <w:rPr>
          <w:rFonts w:ascii="Times New Roman" w:hAnsi="Times New Roman" w:cs="Times New Roman"/>
          <w:b/>
          <w:bCs/>
          <w:sz w:val="26"/>
        </w:rPr>
        <w:tab/>
      </w:r>
      <w:r w:rsidRPr="0008738D">
        <w:rPr>
          <w:rFonts w:ascii="Times New Roman" w:hAnsi="Times New Roman" w:cs="Times New Roman"/>
          <w:b/>
          <w:bCs/>
          <w:sz w:val="26"/>
        </w:rPr>
        <w:tab/>
      </w:r>
      <w:r w:rsidRPr="0008738D">
        <w:rPr>
          <w:rFonts w:ascii="Times New Roman" w:hAnsi="Times New Roman" w:cs="Times New Roman"/>
          <w:b/>
          <w:bCs/>
          <w:sz w:val="26"/>
        </w:rPr>
        <w:tab/>
      </w:r>
      <w:r w:rsidRPr="0008738D">
        <w:rPr>
          <w:rFonts w:ascii="Times New Roman" w:hAnsi="Times New Roman" w:cs="Times New Roman"/>
          <w:b/>
          <w:bCs/>
          <w:sz w:val="26"/>
        </w:rPr>
        <w:tab/>
        <w:t xml:space="preserve">                                      </w:t>
      </w: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08738D">
        <w:rPr>
          <w:rFonts w:ascii="Times New Roman" w:hAnsi="Times New Roman" w:cs="Times New Roman"/>
          <w:sz w:val="26"/>
        </w:rPr>
        <w:t xml:space="preserve">В соответствии с Законом Чувашской Республики от 19 октября 2009 г. №51 «О развитии малого и среднего предпринимательства в Чувашской Республике» (с </w:t>
      </w:r>
      <w:proofErr w:type="spellStart"/>
      <w:r w:rsidRPr="0008738D">
        <w:rPr>
          <w:rFonts w:ascii="Times New Roman" w:hAnsi="Times New Roman" w:cs="Times New Roman"/>
          <w:sz w:val="26"/>
        </w:rPr>
        <w:t>изм</w:t>
      </w:r>
      <w:proofErr w:type="spellEnd"/>
      <w:r w:rsidRPr="0008738D">
        <w:rPr>
          <w:rFonts w:ascii="Times New Roman" w:hAnsi="Times New Roman" w:cs="Times New Roman"/>
          <w:sz w:val="26"/>
        </w:rPr>
        <w:t xml:space="preserve">. и доп.), муниципальной программой Ибресинского района Чувашской Республики «Экономическое развитие и инновационная экономика на 2014-2020 годы», утвержденной постановлением  администрации Ибресинского района Чувашской Республики от 05.02.2014г. № 83, администрация Ибресинского района </w:t>
      </w:r>
      <w:r w:rsidRPr="0008738D">
        <w:rPr>
          <w:rFonts w:ascii="Times New Roman" w:hAnsi="Times New Roman" w:cs="Times New Roman"/>
          <w:b/>
          <w:bCs/>
          <w:sz w:val="26"/>
        </w:rPr>
        <w:t>постановляет</w:t>
      </w:r>
      <w:r w:rsidRPr="0008738D">
        <w:rPr>
          <w:rFonts w:ascii="Times New Roman" w:hAnsi="Times New Roman" w:cs="Times New Roman"/>
          <w:sz w:val="26"/>
        </w:rPr>
        <w:t>:</w:t>
      </w:r>
      <w:proofErr w:type="gramEnd"/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 w:rsidRPr="0008738D">
        <w:rPr>
          <w:rFonts w:ascii="Times New Roman" w:hAnsi="Times New Roman" w:cs="Times New Roman"/>
          <w:sz w:val="26"/>
        </w:rPr>
        <w:t>1. Утвердить прилагаемый Порядок предоставления грантов начинающим субъектам малого и среднего предпринимательства на создание собственного бизнеса согласно приложению к настоящему постановлению.</w:t>
      </w: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 w:rsidRPr="0008738D">
        <w:rPr>
          <w:rFonts w:ascii="Times New Roman" w:hAnsi="Times New Roman" w:cs="Times New Roman"/>
          <w:sz w:val="26"/>
        </w:rPr>
        <w:t>2. </w:t>
      </w:r>
      <w:proofErr w:type="gramStart"/>
      <w:r w:rsidRPr="0008738D">
        <w:rPr>
          <w:rFonts w:ascii="Times New Roman" w:hAnsi="Times New Roman" w:cs="Times New Roman"/>
          <w:sz w:val="26"/>
        </w:rPr>
        <w:t>Контроль за</w:t>
      </w:r>
      <w:proofErr w:type="gramEnd"/>
      <w:r w:rsidRPr="0008738D">
        <w:rPr>
          <w:rFonts w:ascii="Times New Roman" w:hAnsi="Times New Roman" w:cs="Times New Roman"/>
          <w:sz w:val="26"/>
        </w:rPr>
        <w:t xml:space="preserve"> выполнением настоящего постановления возложить на отдел экономики и управления имуществом администрации Ибресинского района.</w:t>
      </w: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 w:rsidRPr="0008738D">
        <w:rPr>
          <w:rFonts w:ascii="Times New Roman" w:hAnsi="Times New Roman" w:cs="Times New Roman"/>
          <w:sz w:val="26"/>
        </w:rPr>
        <w:t>3. Настоящее постановление вступает в силу с момента опубликования.</w:t>
      </w:r>
    </w:p>
    <w:p w:rsidR="00D6548A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</w:rPr>
      </w:pPr>
      <w:r w:rsidRPr="0008738D">
        <w:rPr>
          <w:rFonts w:ascii="Times New Roman" w:hAnsi="Times New Roman" w:cs="Times New Roman"/>
          <w:sz w:val="26"/>
        </w:rPr>
        <w:t>Глава администрации</w:t>
      </w:r>
    </w:p>
    <w:p w:rsidR="00D6548A" w:rsidRPr="0008738D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</w:rPr>
      </w:pPr>
      <w:r w:rsidRPr="0008738D">
        <w:rPr>
          <w:rFonts w:ascii="Times New Roman" w:hAnsi="Times New Roman" w:cs="Times New Roman"/>
          <w:sz w:val="26"/>
        </w:rPr>
        <w:t xml:space="preserve">Ибресинского района                                                                              Н.П. </w:t>
      </w:r>
      <w:proofErr w:type="spellStart"/>
      <w:r w:rsidRPr="0008738D">
        <w:rPr>
          <w:rFonts w:ascii="Times New Roman" w:hAnsi="Times New Roman" w:cs="Times New Roman"/>
          <w:sz w:val="26"/>
        </w:rPr>
        <w:t>Чугаров</w:t>
      </w:r>
      <w:proofErr w:type="spellEnd"/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</w:p>
    <w:p w:rsidR="00D6548A" w:rsidRPr="0008738D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738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08738D">
        <w:rPr>
          <w:rFonts w:ascii="Times New Roman" w:hAnsi="Times New Roman" w:cs="Times New Roman"/>
          <w:sz w:val="18"/>
          <w:szCs w:val="18"/>
        </w:rPr>
        <w:t>Копеева</w:t>
      </w:r>
      <w:proofErr w:type="spellEnd"/>
      <w:r w:rsidRPr="0008738D">
        <w:rPr>
          <w:rFonts w:ascii="Times New Roman" w:hAnsi="Times New Roman" w:cs="Times New Roman"/>
          <w:sz w:val="18"/>
          <w:szCs w:val="18"/>
        </w:rPr>
        <w:t xml:space="preserve"> Ольга Николаевна</w:t>
      </w:r>
    </w:p>
    <w:p w:rsidR="00D6548A" w:rsidRPr="0008738D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8738D">
        <w:rPr>
          <w:rFonts w:ascii="Times New Roman" w:hAnsi="Times New Roman" w:cs="Times New Roman"/>
          <w:sz w:val="18"/>
          <w:szCs w:val="18"/>
        </w:rPr>
        <w:t xml:space="preserve">8(83538) 2-25-71, </w:t>
      </w:r>
      <w:r w:rsidRPr="0008738D">
        <w:rPr>
          <w:rFonts w:ascii="Times New Roman" w:hAnsi="Times New Roman" w:cs="Times New Roman"/>
          <w:sz w:val="18"/>
          <w:szCs w:val="18"/>
          <w:lang w:val="en-US"/>
        </w:rPr>
        <w:t>econ</w:t>
      </w:r>
      <w:r w:rsidRPr="0008738D">
        <w:rPr>
          <w:rFonts w:ascii="Times New Roman" w:hAnsi="Times New Roman" w:cs="Times New Roman"/>
          <w:sz w:val="18"/>
          <w:szCs w:val="18"/>
        </w:rPr>
        <w:t>1@</w:t>
      </w:r>
      <w:proofErr w:type="spellStart"/>
      <w:r w:rsidRPr="0008738D">
        <w:rPr>
          <w:rFonts w:ascii="Times New Roman" w:hAnsi="Times New Roman" w:cs="Times New Roman"/>
          <w:sz w:val="18"/>
          <w:szCs w:val="18"/>
          <w:lang w:val="en-US"/>
        </w:rPr>
        <w:t>ibresi</w:t>
      </w:r>
      <w:proofErr w:type="spellEnd"/>
      <w:r w:rsidRPr="0008738D">
        <w:rPr>
          <w:rFonts w:ascii="Times New Roman" w:hAnsi="Times New Roman" w:cs="Times New Roman"/>
          <w:sz w:val="18"/>
          <w:szCs w:val="18"/>
        </w:rPr>
        <w:t>.</w:t>
      </w:r>
      <w:r w:rsidRPr="0008738D">
        <w:rPr>
          <w:rFonts w:ascii="Times New Roman" w:hAnsi="Times New Roman" w:cs="Times New Roman"/>
          <w:sz w:val="18"/>
          <w:szCs w:val="18"/>
          <w:lang w:val="en-US"/>
        </w:rPr>
        <w:t>cap</w:t>
      </w:r>
      <w:r w:rsidRPr="0008738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08738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D6548A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548A" w:rsidRPr="0008738D" w:rsidRDefault="00D6548A" w:rsidP="00D6548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</w:rPr>
      </w:pPr>
    </w:p>
    <w:p w:rsidR="00D6548A" w:rsidRPr="0008738D" w:rsidRDefault="00D6548A" w:rsidP="00D6548A">
      <w:pPr>
        <w:autoSpaceDE w:val="0"/>
        <w:autoSpaceDN w:val="0"/>
        <w:adjustRightInd w:val="0"/>
        <w:ind w:firstLine="540"/>
        <w:jc w:val="right"/>
      </w:pPr>
      <w:r w:rsidRPr="0008738D">
        <w:lastRenderedPageBreak/>
        <w:t>Приложение к постановлению</w:t>
      </w:r>
    </w:p>
    <w:p w:rsidR="00D6548A" w:rsidRPr="0008738D" w:rsidRDefault="00D6548A" w:rsidP="00D6548A">
      <w:pPr>
        <w:autoSpaceDE w:val="0"/>
        <w:autoSpaceDN w:val="0"/>
        <w:adjustRightInd w:val="0"/>
        <w:ind w:firstLine="540"/>
        <w:jc w:val="right"/>
      </w:pPr>
      <w:r w:rsidRPr="0008738D">
        <w:t xml:space="preserve"> администрации Ибресинского района  </w:t>
      </w:r>
    </w:p>
    <w:p w:rsidR="00D6548A" w:rsidRPr="0008738D" w:rsidRDefault="00D6548A" w:rsidP="00D6548A">
      <w:pPr>
        <w:autoSpaceDE w:val="0"/>
        <w:autoSpaceDN w:val="0"/>
        <w:adjustRightInd w:val="0"/>
        <w:ind w:firstLine="540"/>
        <w:jc w:val="right"/>
      </w:pPr>
      <w:r w:rsidRPr="0008738D">
        <w:t xml:space="preserve">от </w:t>
      </w:r>
      <w:r>
        <w:t>10.08</w:t>
      </w:r>
      <w:r w:rsidRPr="0008738D">
        <w:t xml:space="preserve">.2015г. № </w:t>
      </w:r>
      <w:r>
        <w:t>425</w:t>
      </w:r>
    </w:p>
    <w:p w:rsidR="00D6548A" w:rsidRPr="0008738D" w:rsidRDefault="00D6548A" w:rsidP="00D6548A">
      <w:pPr>
        <w:autoSpaceDE w:val="0"/>
        <w:autoSpaceDN w:val="0"/>
        <w:adjustRightInd w:val="0"/>
        <w:ind w:firstLine="540"/>
        <w:jc w:val="right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738D">
        <w:rPr>
          <w:b/>
          <w:bCs/>
        </w:rPr>
        <w:t>ПОРЯДОК</w:t>
      </w:r>
    </w:p>
    <w:p w:rsidR="00D6548A" w:rsidRDefault="00D6548A" w:rsidP="00D65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738D">
        <w:rPr>
          <w:b/>
          <w:bCs/>
        </w:rPr>
        <w:t xml:space="preserve">ПРЕДОСТАВЛЕНИЯ ГРАНТОВ НАЧИНАЮЩИМ СУБЪЕКТАМ 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738D">
        <w:rPr>
          <w:b/>
          <w:bCs/>
        </w:rPr>
        <w:t>МАЛОГО</w:t>
      </w:r>
      <w:r>
        <w:rPr>
          <w:b/>
          <w:bCs/>
        </w:rPr>
        <w:t xml:space="preserve"> </w:t>
      </w:r>
      <w:r w:rsidRPr="0008738D">
        <w:rPr>
          <w:b/>
          <w:bCs/>
        </w:rPr>
        <w:t xml:space="preserve">И СРЕДНЕГО ПРЕДПРИНИМАТЕЛЬСТВА 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738D">
        <w:rPr>
          <w:b/>
          <w:bCs/>
        </w:rPr>
        <w:t>НА СОЗДАНИЕ СОБСТВЕННОГО БИЗНЕСА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6"/>
      <w:bookmarkEnd w:id="0"/>
      <w:r w:rsidRPr="0008738D">
        <w:t>I. Общие положения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1.1. </w:t>
      </w:r>
      <w:proofErr w:type="gramStart"/>
      <w:r w:rsidRPr="0008738D">
        <w:t xml:space="preserve">Настоящий Порядок разработан в целях оказания муниципальной поддержки начинающим субъектам малого и среднего предпринимательства в форме предоставления грантов на создание собственного бизнеса (далее - гранты) за счет средств районного бюджета </w:t>
      </w:r>
      <w:r>
        <w:t>Ибресин</w:t>
      </w:r>
      <w:r w:rsidRPr="0008738D">
        <w:t xml:space="preserve">ского района Чувашской Республики, а также средств, поступивших в районный бюджет </w:t>
      </w:r>
      <w:r>
        <w:t>Ибресин</w:t>
      </w:r>
      <w:r w:rsidRPr="0008738D">
        <w:t>ского района Чувашской Республики из республиканского бюджета на эти цели (далее - бюджетные средства).</w:t>
      </w:r>
      <w:proofErr w:type="gramEnd"/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1.2. Условием предоставления гранта является </w:t>
      </w:r>
      <w:proofErr w:type="spellStart"/>
      <w:r w:rsidRPr="0008738D">
        <w:t>софинансирование</w:t>
      </w:r>
      <w:proofErr w:type="spellEnd"/>
      <w:r w:rsidRPr="0008738D">
        <w:t xml:space="preserve"> начинающим субъектом малого и среднего предпринимательства расходов на реализацию бизнес-плана по созданию собственного бизнеса (далее - бизнес-план), в размере не менее 15 процентов от общей суммы финансирования проекта. При этом размер гранта не может быть более 300 тыс. рублей.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1.3. Начинающим субъектом малого и среднего предпринимательства в целях реализации настоящего Порядка признается коммерческая организация или индивидуальный предприниматель, соответствующие условиям, определенным законодательством Российской Федерации в сфере развития малого и среднего предпринимательства, с </w:t>
      </w:r>
      <w:proofErr w:type="gramStart"/>
      <w:r w:rsidRPr="0008738D">
        <w:t>даты</w:t>
      </w:r>
      <w:proofErr w:type="gramEnd"/>
      <w:r w:rsidRPr="0008738D">
        <w:t xml:space="preserve"> регистрации которых в качестве коммерческой организации или индивидуального предпринимателя на момент обращения за поддержкой прошло не более одного календарного года.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1.4. Конкурсный отбор бизнес-планов осуществляет конкурсная комиссия по конкурсному отбору бизнес-планов для предоставления муниципальной поддержки начинающим субъектам малого и среднего предпринимательства (далее - конкурсная комиссия), созданная распоряжением администрации </w:t>
      </w:r>
      <w:r>
        <w:t>Ибресинского</w:t>
      </w:r>
      <w:r w:rsidRPr="0008738D">
        <w:t xml:space="preserve"> района.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Конкурсная комиссия в своей работе руководствуется федеральным, республиканским законодательством, настоящим Положением и другими нормативными правовыми актами.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Конкурсная комиссия создается в составе не менее семи человек. Членами комиссии не могут быть физические лица, лично заинтересованные в результатах конкурсного отбора (в том числе физические лица, подавшие заявки на участие в конкурсе либо состоящие в штате организаций, подавших указанные заявки).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В состав конкурсной комиссии могут включаться руководители структурных подразделений администрации </w:t>
      </w:r>
      <w:r>
        <w:t>Ибресинского</w:t>
      </w:r>
      <w:r w:rsidRPr="0008738D">
        <w:t xml:space="preserve"> района, депутаты Собрания депутатов </w:t>
      </w:r>
      <w:r>
        <w:t>Ибресинского</w:t>
      </w:r>
      <w:r w:rsidRPr="0008738D">
        <w:t xml:space="preserve"> района, представители предпринимательского сообщества </w:t>
      </w:r>
      <w:r>
        <w:t>Ибресинского</w:t>
      </w:r>
      <w:r w:rsidRPr="0008738D">
        <w:t xml:space="preserve"> района. Замена члена комиссии не допускается.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1.5. Начинающий субъект малого и среднего предпринимательства (далее - начинающий предприниматель) имеет право представить на конкурсный отбор только один бизнес-план.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1.6. В </w:t>
      </w:r>
      <w:proofErr w:type="gramStart"/>
      <w:r w:rsidRPr="0008738D">
        <w:t>соответствии</w:t>
      </w:r>
      <w:proofErr w:type="gramEnd"/>
      <w:r w:rsidRPr="0008738D">
        <w:t xml:space="preserve"> с законодательством Российской Федерации поддержка не может оказываться в отношении начинающих предпринимателей: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являющихся кредитными организациями, страховыми организациями (за </w:t>
      </w:r>
      <w:r w:rsidRPr="0008738D"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являющихся участниками соглашений о разделе продукции;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8738D">
        <w:t>осуществляющих</w:t>
      </w:r>
      <w:proofErr w:type="gramEnd"/>
      <w:r w:rsidRPr="0008738D">
        <w:t xml:space="preserve"> предпринимательскую деятельность в сфере игорного бизнеса;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Финансовая поддержка, предусмотренная законодательством Российской Федерации, не может оказываться начинающим предпринимателям,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В </w:t>
      </w:r>
      <w:proofErr w:type="gramStart"/>
      <w:r w:rsidRPr="0008738D">
        <w:t>соответствии</w:t>
      </w:r>
      <w:proofErr w:type="gramEnd"/>
      <w:r w:rsidRPr="0008738D">
        <w:t xml:space="preserve"> с законодательством Российской Федерации в оказании муниципальной поддержки должно быть отказано в случае, если: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не выполнены условия оказания поддержки;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не представлены документы, определенные соответствующими федеральными программами развития малого и среднего предпринимательства, </w:t>
      </w:r>
      <w:hyperlink w:anchor="Par63" w:history="1">
        <w:r w:rsidRPr="0008738D">
          <w:rPr>
            <w:color w:val="0000FF"/>
          </w:rPr>
          <w:t>подпунктом 2.1.1 пункта 2.1</w:t>
        </w:r>
      </w:hyperlink>
      <w:r w:rsidRPr="0008738D">
        <w:t xml:space="preserve"> настоящего Порядка, или представлены недостоверные сведения и документы;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ранее в отношении заявителя - субъекта малого и среднего </w:t>
      </w:r>
      <w:proofErr w:type="gramStart"/>
      <w:r w:rsidRPr="0008738D">
        <w:t>предпринимательства было принято решение об оказании аналогичной поддержки и сроки ее оказания не истекли</w:t>
      </w:r>
      <w:proofErr w:type="gramEnd"/>
      <w:r w:rsidRPr="0008738D">
        <w:t>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Не допускаются к участию в конкурсном отборе бизнес-планы начинающих предпринимателей, основным видом деятельности которых являются розничная торговля, предоставление недвижимости в аренду, а также осуществляющих хозяйственную деятельность за пределами Чувашской Республики и находящихся в стадии реорганизации, ликвидации или в состоянии банкротства.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0"/>
      <w:bookmarkEnd w:id="1"/>
      <w:r w:rsidRPr="0008738D">
        <w:t>II. Порядок проведения конкурсного отбора бизнес-планов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2.1. Порядок представления и предварительной оценки бизнес-планов для направления их в конкурсную комиссию.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"/>
      <w:bookmarkEnd w:id="2"/>
      <w:r w:rsidRPr="0008738D">
        <w:t xml:space="preserve">2.1.1. Начинающий предприниматель, претендующий на получение муниципальной поддержки в форме гранта (далее - Претендент), представляет в администрацию </w:t>
      </w:r>
      <w:r>
        <w:t>Ибресинского</w:t>
      </w:r>
      <w:r w:rsidRPr="0008738D">
        <w:t xml:space="preserve"> района для рассмотрения конкурсной комиссией:</w:t>
      </w:r>
    </w:p>
    <w:p w:rsidR="00D6548A" w:rsidRPr="0008738D" w:rsidRDefault="003161D0" w:rsidP="00D6548A">
      <w:pPr>
        <w:widowControl w:val="0"/>
        <w:autoSpaceDE w:val="0"/>
        <w:autoSpaceDN w:val="0"/>
        <w:adjustRightInd w:val="0"/>
        <w:ind w:firstLine="540"/>
        <w:jc w:val="both"/>
      </w:pPr>
      <w:hyperlink w:anchor="Par123" w:history="1">
        <w:r w:rsidR="00D6548A" w:rsidRPr="0008738D">
          <w:rPr>
            <w:color w:val="0000FF"/>
          </w:rPr>
          <w:t>заявку</w:t>
        </w:r>
      </w:hyperlink>
      <w:r w:rsidR="00D6548A" w:rsidRPr="0008738D">
        <w:t xml:space="preserve"> согласно приложению N 1 к настоящему Порядку;</w:t>
      </w:r>
    </w:p>
    <w:p w:rsidR="00D6548A" w:rsidRPr="0008738D" w:rsidRDefault="003161D0" w:rsidP="00D6548A">
      <w:pPr>
        <w:widowControl w:val="0"/>
        <w:autoSpaceDE w:val="0"/>
        <w:autoSpaceDN w:val="0"/>
        <w:adjustRightInd w:val="0"/>
        <w:ind w:firstLine="540"/>
        <w:jc w:val="both"/>
      </w:pPr>
      <w:hyperlink w:anchor="Par205" w:history="1">
        <w:r w:rsidR="00D6548A" w:rsidRPr="0008738D">
          <w:rPr>
            <w:color w:val="0000FF"/>
          </w:rPr>
          <w:t>бизнес-план</w:t>
        </w:r>
      </w:hyperlink>
      <w:r w:rsidR="00D6548A" w:rsidRPr="0008738D">
        <w:t xml:space="preserve"> по форме согласно приложению N 3 к настоящему Порядку;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другие документы по </w:t>
      </w:r>
      <w:hyperlink w:anchor="Par181" w:history="1">
        <w:r w:rsidRPr="0008738D">
          <w:rPr>
            <w:color w:val="0000FF"/>
          </w:rPr>
          <w:t>перечню</w:t>
        </w:r>
      </w:hyperlink>
      <w:r w:rsidRPr="0008738D">
        <w:t xml:space="preserve"> согласно приложению N 2 к настоящему Порядку.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2.1.2. В </w:t>
      </w:r>
      <w:proofErr w:type="gramStart"/>
      <w:r w:rsidRPr="0008738D">
        <w:t>случае</w:t>
      </w:r>
      <w:proofErr w:type="gramEnd"/>
      <w:r w:rsidRPr="0008738D">
        <w:t xml:space="preserve"> несоответствия представленных документов предъявляемым требованиям или отсутствия полного комплекта документов администрация </w:t>
      </w:r>
      <w:r>
        <w:t>Ибресинского</w:t>
      </w:r>
      <w:r w:rsidRPr="0008738D">
        <w:t xml:space="preserve"> района отклоняет заявку и в трехдневный срок извещает Претендента о причинах отклонения заявки.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2.1.3. Комплексную экспертизу пакета документов Претендентов осуществляет отдел экономического развития, промышленности торговли администрации </w:t>
      </w:r>
      <w:r>
        <w:t>Ибресинского</w:t>
      </w:r>
      <w:r w:rsidRPr="0008738D">
        <w:t xml:space="preserve"> района.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Максимальный срок проведения комплексной экспертизы - 3 рабочих дня со дня передачи бизнес-плана на экспертизу.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2.1.4. Претендент может обжаловать результаты комплексной экспертизы Главе администрации </w:t>
      </w:r>
      <w:r>
        <w:t>Ибресинского</w:t>
      </w:r>
      <w:r w:rsidRPr="0008738D">
        <w:t xml:space="preserve"> района или лицу им уполномоченному. Он вправе </w:t>
      </w:r>
      <w:r w:rsidRPr="0008738D">
        <w:lastRenderedPageBreak/>
        <w:t>обратиться с жалобой лично (устно) или направить письменное предложение, заявление или жалобу (далее - письменное обращение).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При письменном обращении заявителя срок его рассмотрения не превышает семи рабочих дней со дня регистрации письменного обращения.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По результатам рассмотрения письменного обращения Главой администрации </w:t>
      </w:r>
      <w:r>
        <w:t>Ибресинского</w:t>
      </w:r>
      <w:r w:rsidRPr="0008738D">
        <w:t xml:space="preserve"> района или лицом им уполномоченным принимается решение об удовлетворении требований заявителя либо об их отказе. Письменный ответ, содержащий результаты рассмотрения письменного обращения, направляется заявителю в трехдневный срок после рассмотрения.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2.2. Порядок рассмотрения и оценки бизнес-планов членами конкурсной комиссии.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2.2.1. Конкурсная комиссия осуществляет оценку бизнес-планов по критериям по 5-балльной шкале с занесением данных в оценочную </w:t>
      </w:r>
      <w:hyperlink w:anchor="Par326" w:history="1">
        <w:r w:rsidRPr="0008738D">
          <w:rPr>
            <w:color w:val="0000FF"/>
          </w:rPr>
          <w:t>ведомость</w:t>
        </w:r>
      </w:hyperlink>
      <w:r w:rsidRPr="0008738D">
        <w:t xml:space="preserve"> (приложение N 4 к настоящему Порядку);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2.2.2. На основании оценочных ведомостей членов конкурсной комиссии по каждому рассматриваемому бизнес-плану заполняется сводная </w:t>
      </w:r>
      <w:hyperlink w:anchor="Par412" w:history="1">
        <w:r w:rsidRPr="0008738D">
          <w:rPr>
            <w:color w:val="0000FF"/>
          </w:rPr>
          <w:t>матрица</w:t>
        </w:r>
      </w:hyperlink>
      <w:r w:rsidRPr="0008738D">
        <w:t xml:space="preserve"> оценки (приложение N 5 к настоящему Порядку), выводятся средний балл по каждому критерию и итоговый балл.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Итоговые баллы по всем рассматриваемым бизнес-планам заносятся в сводную </w:t>
      </w:r>
      <w:hyperlink w:anchor="Par536" w:history="1">
        <w:r w:rsidRPr="0008738D">
          <w:rPr>
            <w:color w:val="0000FF"/>
          </w:rPr>
          <w:t>ведомость</w:t>
        </w:r>
      </w:hyperlink>
      <w:r w:rsidRPr="0008738D">
        <w:t xml:space="preserve"> (приложение N 6 к настоящему Порядку).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2.2.3. По результатам оценки бизнес-плана членами конкурсной комиссии: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по бизнес-плану, набравшему в итоге от 4 до 5 баллов, принимается решение о предоставлении муниципальной поддержки;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по бизнес-плану, набравшему в итоге менее 4 баллов, принимается решение о признании его </w:t>
      </w:r>
      <w:proofErr w:type="gramStart"/>
      <w:r w:rsidRPr="0008738D">
        <w:t>неэффективным</w:t>
      </w:r>
      <w:proofErr w:type="gramEnd"/>
      <w:r w:rsidRPr="0008738D">
        <w:t>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2.2.4. В случае превышения объемов заявок на получение муниципальной поддержки над лимитом бюджетных средств, предусмотренных на эти цели, конкурсная комиссия принимает решение о предоставлении муниципальной поддержки претендентам, бизнес-планы которых набрали большее количество баллов, а также направление </w:t>
      </w:r>
      <w:proofErr w:type="gramStart"/>
      <w:r w:rsidRPr="0008738D">
        <w:t>деятельности</w:t>
      </w:r>
      <w:proofErr w:type="gramEnd"/>
      <w:r w:rsidRPr="0008738D">
        <w:t xml:space="preserve"> которых соответствует следующим критериям: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насыщение рынка качественными и доступными по цене товарами и услугами в сельской местности;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оказание услуг в сфере жилищно-коммунального хозяйства;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организация производства сельскохозяйственной продукции, продуктов питания, промышленной продукции, товаров и услуг;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развитие инновационных направлений бизнеса.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В </w:t>
      </w:r>
      <w:proofErr w:type="gramStart"/>
      <w:r w:rsidRPr="0008738D">
        <w:t>случае</w:t>
      </w:r>
      <w:proofErr w:type="gramEnd"/>
      <w:r w:rsidRPr="0008738D">
        <w:t xml:space="preserve"> если несколько претендентов набрали равное количество баллов, конкурсная комиссия принимает решение о предоставлении государственной поддержки претенденту, подавшему заявку ранее других.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Для претендента, вошедшего в число победителей конкурсного отбора последним, размер гранта определяется в пределах остатка бюджетных средств, предусмотренных на эти цели в районном бюджете </w:t>
      </w:r>
      <w:r>
        <w:t>Ибресинского</w:t>
      </w:r>
      <w:r w:rsidRPr="0008738D">
        <w:t xml:space="preserve"> района или поступивших в районный бюджет </w:t>
      </w:r>
      <w:r>
        <w:t>Ибресинского</w:t>
      </w:r>
      <w:r w:rsidRPr="0008738D">
        <w:t xml:space="preserve"> района из республиканского бюджета Чувашской Республики.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2.2.5. Заседание конкурсной комиссии проводится не ранее семи и не позднее десяти рабочих дней со дня окончания приема заявок. Решение конкурсной комиссии оформляется протоколом в течение трех рабочих дней со дня проведения заседания конкурсной комиссии. Каждый Претендент должен быть проинформирован администрацией </w:t>
      </w:r>
      <w:r>
        <w:t>Ибресинского</w:t>
      </w:r>
      <w:r w:rsidRPr="0008738D">
        <w:t xml:space="preserve"> района о решении, принятом по заявке Претендента, в течение трех дней со дня его принятия.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Протокол размещается на сайте администрации </w:t>
      </w:r>
      <w:r>
        <w:t>Ибресинского</w:t>
      </w:r>
      <w:r w:rsidRPr="0008738D">
        <w:t xml:space="preserve"> района в разделе "Малое предпринимательств</w:t>
      </w:r>
      <w:r>
        <w:t>о</w:t>
      </w:r>
      <w:r w:rsidRPr="0008738D">
        <w:t>" в течение пяти рабочих дней со дня его подписания.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90"/>
      <w:bookmarkEnd w:id="3"/>
      <w:r w:rsidRPr="0008738D">
        <w:t>III. Порядок выплаты грантов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lastRenderedPageBreak/>
        <w:t xml:space="preserve">3.1. На основании решения конкурсной комиссии администрация </w:t>
      </w:r>
      <w:r>
        <w:t>Ибресинского</w:t>
      </w:r>
      <w:r w:rsidRPr="0008738D">
        <w:t xml:space="preserve"> района заключает с Претендентом договор о предоставлении муниципальной поддержки.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Договор подлежит заключению в течение десяти рабочих дней со дня подписания протокола конкурсной комиссии.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3.2. Выплата гранта производится в форме субсидии. Перечисление средств осуществляется с лицевого счета администрации </w:t>
      </w:r>
      <w:r>
        <w:t>Ибресинского</w:t>
      </w:r>
      <w:r w:rsidRPr="0008738D">
        <w:t xml:space="preserve"> района на расчетный счет Претендента, открытый в кредитной организации.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"/>
      <w:bookmarkEnd w:id="4"/>
      <w:r w:rsidRPr="0008738D">
        <w:t>IV. Мониторинг за ходом реализации бизнес-планов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4.1. Претендент представляет в администрацию </w:t>
      </w:r>
      <w:r>
        <w:t>Ибресинского</w:t>
      </w:r>
      <w:r w:rsidRPr="0008738D">
        <w:t xml:space="preserve"> района информацию о ходе реализации бизнес-плана согласно договору о предоставлении муниципальной поддержки.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4.2. Администрация </w:t>
      </w:r>
      <w:r>
        <w:t>Ибресинского</w:t>
      </w:r>
      <w:r w:rsidRPr="0008738D">
        <w:t xml:space="preserve"> района: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ведет журнал учета бизнес-планов и договоров, заключенных с претендентами;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проводит мониторинг деятельности претендентов.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4.3. Претендент обязан возвратить бюджетные средства в районный бюджет </w:t>
      </w:r>
      <w:r>
        <w:t>Ибресинского</w:t>
      </w:r>
      <w:r w:rsidRPr="0008738D">
        <w:t xml:space="preserve"> района Чувашской Республики при выявлении факта их нецелевого использования.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>Решение о возврате бюджетных сре</w:t>
      </w:r>
      <w:proofErr w:type="gramStart"/>
      <w:r w:rsidRPr="0008738D">
        <w:t>дств пр</w:t>
      </w:r>
      <w:proofErr w:type="gramEnd"/>
      <w:r w:rsidRPr="0008738D">
        <w:t>инимается конкурсной комиссией.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Администрация </w:t>
      </w:r>
      <w:r>
        <w:t>Ибресинского</w:t>
      </w:r>
      <w:r w:rsidRPr="0008738D">
        <w:t xml:space="preserve"> района в течение пяти рабочих дней со дня принятия решения письменно уведомляет Претендента о возврате бюджетных средств.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ind w:firstLine="540"/>
        <w:jc w:val="both"/>
      </w:pPr>
      <w:r w:rsidRPr="0008738D">
        <w:t xml:space="preserve">4.7. Контроль за целевым использованием бюджетных средств осуществляет отдел </w:t>
      </w:r>
      <w:proofErr w:type="gramStart"/>
      <w:r w:rsidRPr="0008738D">
        <w:t>экономического</w:t>
      </w:r>
      <w:proofErr w:type="gramEnd"/>
      <w:r w:rsidRPr="0008738D">
        <w:t xml:space="preserve"> развития, промышленности и торговли администрации </w:t>
      </w:r>
      <w:r>
        <w:t>Ибресинского</w:t>
      </w:r>
      <w:r w:rsidRPr="0008738D">
        <w:t xml:space="preserve"> района.</w:t>
      </w: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Pr="0008738D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widowControl w:val="0"/>
        <w:autoSpaceDE w:val="0"/>
        <w:autoSpaceDN w:val="0"/>
        <w:adjustRightInd w:val="0"/>
        <w:jc w:val="both"/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N 1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малого и среднего предпринимательства 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создание собственного бизнеса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субъекта малого и среднего предпринимательства о предоставлении</w:t>
      </w: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поддержки в форме гранта на создание</w:t>
      </w: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собственного бизнеса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(полное наименование юридического лица - заявителя с указанием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организационно-правовой формы) (паспортные данные, Ф.И.О.,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место жительства физического лица - заявителя)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  на  рассмотрение  комиссии  по  конкурсному  отбору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бизнес-планов   для   предоставления   муниципальной   поддержки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субъектам малого и среднего предпринимательства 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_________________________________________________________________,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(наименование бизнес-плана)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претендующий   на  получение  муниципальной  поддержки  за  счет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>умме _________________ рублей.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 себе сообщаем следующие сведения: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регистрации  организации  (индивидуального предпринимателя),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  государственный   регистрационный  номер,  наименование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органа,  выдавшего  свидетельство  о  государственной регистрации: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Место     нахождения     юридического     лица    (индивидуального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предпринимателя): 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Банковские реквизиты: 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субъекта малого предпринимательства: 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деятельности: 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учредителей: 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постоянных работников: 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организации-заявителя (индивидуальный предприниматель)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телефон): 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бизнес-плана (контактное лицо, телефон): 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Опись прилагаемых документов на _____ листах (приложение N 2).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руководителя (наименование должности)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Печать организации-заявителя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(индивидуального предпринимателя)</w:t>
      </w: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N 2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малого и среднего предпринимательства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создание собственного бизнеса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ДОКУМЕНТОВ,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</w:rPr>
        <w:t xml:space="preserve"> НАЧИНАЮЩИМ ПРЕДПРИНИМАТЕЛЕМ В АДМИНИСТРАЦИЮ ИБРЕСИНСКОГО РАЙОНА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РАССМОТРЕНИЯ КОНКУРСНОЙ КОМИССИЕЙ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Копии учредительных документов и документа о государственной регистрации в качестве юридического лица.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свидетельства о государственной регистрации в качестве индивидуального предпринимателя.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Бизнес-план, отражающий основные производственные, экономические и социальные показатели (приложение N 3).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Документы, подтверждающие вложение субъектом малого и среднего предпринимательства в реализацию бизнес-плана 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р</w:t>
      </w:r>
      <w:proofErr w:type="gramEnd"/>
      <w:r>
        <w:rPr>
          <w:rFonts w:ascii="Times New Roman" w:hAnsi="Times New Roman" w:cs="Times New Roman"/>
          <w:sz w:val="24"/>
        </w:rPr>
        <w:t>азмере не менее 15 процентов от общей суммы финансирования проекта (копии договоров, счетов-фактур, накладных, актов, заверенные субъектом малого предпринимательства, копии платежных поручений, заверенные кредитной организацией, а также другие документы, подтверждающие факт оплаты расходов).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Копии бухгалтерской отчетности за последний отчетный период (формы 1, 2) с отметкой налогового органа об их принятии - для субъектов малого и среднего предпринимательства,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субъектов малого и среднего предпринимательства, находящихся на специальных налоговых режимах -  в случае ведения деятельности.</w:t>
      </w:r>
      <w:proofErr w:type="gramEnd"/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Справка налогового органа об отсутствии у субъекта малого и среднего предпринимательства просроченной задолженности по налоговым и иным обязательным платежам в бюджетную систему Российской Федерации, выданная не ранее чем за 30 дней до дня подачи заявки.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</w:rPr>
        <w:t>7. Письменные обязательства заявителя и (или) других заинтересованных лиц в реализации бизнес-плана по долевому участию в инвестировании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N 3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малого и среднего предпринимательства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создание собственного бизнеса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БИЗНЕС-ПЛАН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ПОЛУЧЕНИЕ МУНИЦИПАЛЬНОЙ ПОДДЕРЖКИ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(Примерная форма)</w:t>
      </w:r>
    </w:p>
    <w:p w:rsidR="00D6548A" w:rsidRDefault="00D6548A" w:rsidP="00D6548A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I. Титульный лист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Наименование и адрес организации (индивидуального предпринимателя).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Имена, адреса и телефоны основных учредителей с указанием доли в уставном капитале.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Фамилия, имя, отчество руководителя организации (индивидуального предпринимателя), телефон, факс.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Фамилия, имя, отчество лица для контакта, телефон, факс.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Суть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Направление инвестиций.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Сметная стоимость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Источники финансирования бизнес-плана: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собственные средства;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заемные средства (отдельно - отечественные и иностранные);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средства государственной поддержки, в том числе из республиканского  бюджета Чувашской Республики.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государственной поддержки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Сроки реализации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 окупаемости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Кем </w:t>
      </w:r>
      <w:proofErr w:type="gramStart"/>
      <w:r>
        <w:rPr>
          <w:rFonts w:ascii="Times New Roman" w:hAnsi="Times New Roman" w:cs="Times New Roman"/>
          <w:sz w:val="22"/>
        </w:rPr>
        <w:t>и</w:t>
      </w:r>
      <w:proofErr w:type="gramEnd"/>
      <w:r>
        <w:rPr>
          <w:rFonts w:ascii="Times New Roman" w:hAnsi="Times New Roman" w:cs="Times New Roman"/>
          <w:sz w:val="22"/>
        </w:rPr>
        <w:t xml:space="preserve"> когда разработана и утверждена проектно-сметная документация (для строительства и реконструкции).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II. Вводная часть или резюме бизнес-плана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Краткое описание организации (индивидуального предпринимателя) - инициатора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Краткое описание продукции или услуг.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Общие сведения о потенциале рынка.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"/>
        </w:rPr>
      </w:pPr>
      <w:r>
        <w:rPr>
          <w:rFonts w:ascii="Times New Roman" w:hAnsi="Times New Roman" w:cs="Times New Roman"/>
          <w:sz w:val="22"/>
        </w:rPr>
        <w:t>Краткая характеристика участников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"/>
        </w:rPr>
      </w:pPr>
      <w:r>
        <w:rPr>
          <w:rFonts w:ascii="Times New Roman" w:hAnsi="Times New Roman" w:cs="Times New Roman"/>
          <w:sz w:val="22"/>
        </w:rPr>
        <w:t>Краткое описание стратегии развития бизнеса, рисков.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Сроки окупаемости.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Бюджетная эффективность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Экономическая эффективность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III. Анализ положения дел в отрасли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Общая характеристика потребности и объем производства продукции в Чувашской Республике. Значимость данного производства </w:t>
      </w:r>
      <w:proofErr w:type="gramStart"/>
      <w:r>
        <w:rPr>
          <w:rFonts w:ascii="Times New Roman" w:hAnsi="Times New Roman" w:cs="Times New Roman"/>
          <w:sz w:val="22"/>
        </w:rPr>
        <w:t>для</w:t>
      </w:r>
      <w:proofErr w:type="gramEnd"/>
      <w:r>
        <w:rPr>
          <w:rFonts w:ascii="Times New Roman" w:hAnsi="Times New Roman" w:cs="Times New Roman"/>
          <w:sz w:val="22"/>
        </w:rPr>
        <w:t xml:space="preserve"> экономического и социального развития Чувашской Республики.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Ожидаемая доля организации (индивидуального предпринимателя) в производстве продукции в Чувашской Республике.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Какие </w:t>
      </w:r>
      <w:proofErr w:type="gramStart"/>
      <w:r>
        <w:rPr>
          <w:rFonts w:ascii="Times New Roman" w:hAnsi="Times New Roman" w:cs="Times New Roman"/>
          <w:sz w:val="22"/>
        </w:rPr>
        <w:t>и</w:t>
      </w:r>
      <w:proofErr w:type="gramEnd"/>
      <w:r>
        <w:rPr>
          <w:rFonts w:ascii="Times New Roman" w:hAnsi="Times New Roman" w:cs="Times New Roman"/>
          <w:sz w:val="22"/>
        </w:rPr>
        <w:t xml:space="preserve"> где появились аналоги продукта за последние 3 года.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IV. Производственный план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Программа производства и реализации продукции.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Влияние инвестиций на объемы производства.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Действующая на предприятии технология производства и влияние внедрения новых технологий на объемы производства.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Анализ основных средств.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Система управления персоналом на предприятии.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Управленческий учет на предприятии.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В случае, если инвестиционный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  <w:proofErr w:type="gramEnd"/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V. План маркетинга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Характеристика продукции.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Оценка фактического объема и потенциальных возможностей рынка.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Организация сбыта продукции, характеристика компаний, привлекаемых к ее реализации.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Конкурентная политика.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Расчет и прогноз оптовых и розничных цен на производимую продукцию.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Организация рекламной кампании и ориентировочный объем затрат на ее проведение.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Программа реализации продукции.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VI. Организационный план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Сведения о претенденте.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Форма собственности претендента.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По открытым акционерным обществам указывается объем выпущенных акций и объем их эмиссии.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Члены совета директоров, краткие биографические справки.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Обладатель права подписи финансовых документов.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Распределение обязанностей между членами руководящего состава.</w:t>
      </w:r>
    </w:p>
    <w:p w:rsidR="00D6548A" w:rsidRDefault="00D6548A" w:rsidP="00D6548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VII. Финансовый план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Объем финансирования бизнес-плана по источникам.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Финансовые результаты реализации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Движение денежных средств по годам реализации бизнес-плана.</w:t>
      </w:r>
    </w:p>
    <w:p w:rsidR="00D6548A" w:rsidRDefault="00D6548A" w:rsidP="00D6548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в</w:t>
      </w:r>
      <w:proofErr w:type="gramEnd"/>
      <w:r>
        <w:rPr>
          <w:rFonts w:ascii="Times New Roman" w:hAnsi="Times New Roman" w:cs="Times New Roman"/>
          <w:sz w:val="22"/>
        </w:rPr>
        <w:t xml:space="preserve"> ред. Постановления Кабинета Министров ЧР от 03.07.2008 N 206)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Срок окупаемости.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Прогноз баланса и отчета о прибылях и убытках.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Бюджетный эффект бизнес-плана.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VIII. Оценка рисков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Рыночные риски.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Внешние риски.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Внутренние или ресурсные риски.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IX. Охрана окружающей среды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Данный раздел разрабатывается при организации или расширении вредного производства. В </w:t>
      </w:r>
      <w:proofErr w:type="gramStart"/>
      <w:r>
        <w:rPr>
          <w:rFonts w:ascii="Times New Roman" w:hAnsi="Times New Roman" w:cs="Times New Roman"/>
          <w:sz w:val="22"/>
        </w:rPr>
        <w:t>нем</w:t>
      </w:r>
      <w:proofErr w:type="gramEnd"/>
      <w:r>
        <w:rPr>
          <w:rFonts w:ascii="Times New Roman" w:hAnsi="Times New Roman" w:cs="Times New Roman"/>
          <w:sz w:val="22"/>
        </w:rPr>
        <w:t xml:space="preserve"> описываются мероприятия, способствующие уменьшению воздействия вредного производства на окружающую среду.</w:t>
      </w:r>
    </w:p>
    <w:p w:rsidR="00D6548A" w:rsidRDefault="00D6548A" w:rsidP="00D654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X. Приложения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</w:rPr>
        <w:t>качестве</w:t>
      </w:r>
      <w:proofErr w:type="gramEnd"/>
      <w:r>
        <w:rPr>
          <w:rFonts w:ascii="Times New Roman" w:hAnsi="Times New Roman" w:cs="Times New Roman"/>
          <w:sz w:val="22"/>
        </w:rPr>
        <w:t xml:space="preserve"> приложений к бизнес-плану представляются: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бухгалтерские и финансовые отчеты;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аудиторские заключения;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данные по анализу рынка;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спецификации продукта, фотографии;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копии рекламных проспектов;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резюме владельцев и менеджеров;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рекомендательные письма;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необходимые чертежи;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проектно-сметная документация.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N 4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малого и среднего предпринимательства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создание собственного бизнеса</w:t>
      </w:r>
    </w:p>
    <w:p w:rsidR="00D6548A" w:rsidRDefault="00D6548A" w:rsidP="00D6548A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ОЦЕНОЧНАЯ ВЕДОМОСТЬ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по бизнес-плану 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(наименование бизнес-плана)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Заседание  комиссии  по  конкурсному  отбору бизнес-планов </w:t>
      </w:r>
      <w:proofErr w:type="gramStart"/>
      <w:r>
        <w:rPr>
          <w:rFonts w:ascii="Times New Roman" w:hAnsi="Times New Roman" w:cs="Times New Roman"/>
          <w:sz w:val="22"/>
        </w:rPr>
        <w:t>для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предоставления    муниципальной   поддержки   субъектам   малого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среднего предпринимательства от _____ ______________ 20___ г. N ______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1350"/>
        <w:gridCol w:w="1215"/>
      </w:tblGrid>
      <w:tr w:rsidR="00D6548A" w:rsidTr="009820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Наименование критериев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Параметры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проекта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Оценка </w:t>
            </w:r>
            <w:r>
              <w:rPr>
                <w:rFonts w:ascii="Times New Roman" w:hAnsi="Times New Roman" w:cs="Times New Roman"/>
                <w:sz w:val="22"/>
              </w:rPr>
              <w:br/>
              <w:t>в баллах</w:t>
            </w: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 </w:t>
            </w:r>
          </w:p>
        </w:tc>
      </w:tr>
      <w:tr w:rsidR="00D6548A" w:rsidTr="009820D3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Маркетинг, производство                     </w:t>
            </w:r>
          </w:p>
        </w:tc>
      </w:tr>
      <w:tr w:rsidR="00D6548A" w:rsidTr="009820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Конкурентоспособность           бизнес-плана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(проработка рыночной потребности)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Готовность бизнес-плана к внедрению (наличие</w:t>
            </w:r>
            <w:r>
              <w:rPr>
                <w:rFonts w:ascii="Times New Roman" w:hAnsi="Times New Roman" w:cs="Times New Roman"/>
                <w:sz w:val="22"/>
              </w:rPr>
              <w:br/>
              <w:t>производителя    на   территории   Чувашской</w:t>
            </w:r>
            <w:r>
              <w:rPr>
                <w:rFonts w:ascii="Times New Roman" w:hAnsi="Times New Roman" w:cs="Times New Roman"/>
                <w:sz w:val="22"/>
              </w:rPr>
              <w:br/>
              <w:t>Республики,  проработка вопроса  организации</w:t>
            </w:r>
            <w:r>
              <w:rPr>
                <w:rFonts w:ascii="Times New Roman" w:hAnsi="Times New Roman" w:cs="Times New Roman"/>
                <w:sz w:val="22"/>
              </w:rPr>
              <w:br/>
              <w:t>производства, уровень готовности проекта для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запуска производства)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Экономические критерии                     </w:t>
            </w: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Срок окупаемости бизнес-плана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Рентабельность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Объем реализации    (тыс. руб. в период реализации проекта)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Планируемая прибыль   (тыс. руб. в период реализации проекта)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Бюджетная эффективность                     </w:t>
            </w:r>
          </w:p>
        </w:tc>
      </w:tr>
      <w:tr w:rsidR="00D6548A" w:rsidTr="009820D3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Отчисления в бюджет и внебюджетные фонды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Социальная эффективность                    </w:t>
            </w: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Повышение заработной платы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Создание  дополнительных рабочих   мест,   в</w:t>
            </w:r>
            <w:r>
              <w:rPr>
                <w:rFonts w:ascii="Times New Roman" w:hAnsi="Times New Roman" w:cs="Times New Roman"/>
                <w:sz w:val="22"/>
              </w:rPr>
              <w:br/>
              <w:t>первую  очередь  для  молодежи  и  социально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незащищенных групп населения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Член комиссии _________________ 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(подпись)       (расшифровка подписи)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Примечания: 1. Для оценки бизнес-плана по каждому критерию применяется 5-балльная шкала: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┌───────────────────┬─────────────────-───────   </w:t>
      </w:r>
      <w:proofErr w:type="spellStart"/>
      <w:r>
        <w:rPr>
          <w:rFonts w:ascii="Times New Roman" w:hAnsi="Times New Roman" w:cs="Times New Roman"/>
        </w:rPr>
        <w:t>│Неудовлетворительно│Удовлетворительно│</w:t>
      </w:r>
      <w:proofErr w:type="spellEnd"/>
      <w:r>
        <w:rPr>
          <w:rFonts w:ascii="Times New Roman" w:hAnsi="Times New Roman" w:cs="Times New Roman"/>
        </w:rPr>
        <w:t xml:space="preserve">   Хорошо    │   Отлично      │</w:t>
      </w:r>
    </w:p>
    <w:p w:rsidR="00D6548A" w:rsidRDefault="00D6548A" w:rsidP="00D654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└───────────────────-─────────────────-───────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1 - 2 балла                          3 балла                  4 балла         5 баллов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Итоговый балл выводится секретарем комиссии.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Оценочная ведомость заполняется по каждому рассматриваемому на заседании бизнес-плану.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N 5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малого и среднего предпринимательства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создание собственного бизнеса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СВОДНАЯ МАТРИЦА ОЦЕНКИ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по бизнес-плану ___________________________________________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(наименование бизнес-плана)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Заседание  комиссии  по  конкурсному  отбору бизнес-планов </w:t>
      </w:r>
      <w:proofErr w:type="gramStart"/>
      <w:r>
        <w:rPr>
          <w:rFonts w:ascii="Times New Roman" w:hAnsi="Times New Roman" w:cs="Times New Roman"/>
          <w:sz w:val="22"/>
        </w:rPr>
        <w:t>для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предоставления    муниципальной   поддержки   субъектам   малого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среднего предпринимательства от ___ ____________ 20___ г. N ______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5"/>
        <w:gridCol w:w="675"/>
        <w:gridCol w:w="675"/>
        <w:gridCol w:w="675"/>
        <w:gridCol w:w="675"/>
        <w:gridCol w:w="851"/>
      </w:tblGrid>
      <w:tr w:rsidR="00D6548A" w:rsidTr="009820D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  <w:t>п/п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Наименование критериев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Оценки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членов комиссии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 баллах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балл по </w:t>
            </w:r>
            <w:r>
              <w:rPr>
                <w:rFonts w:ascii="Times New Roman" w:hAnsi="Times New Roman" w:cs="Times New Roman"/>
                <w:sz w:val="22"/>
              </w:rPr>
              <w:br/>
              <w:t>критерию</w:t>
            </w: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...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    </w:t>
            </w:r>
          </w:p>
        </w:tc>
      </w:tr>
      <w:tr w:rsidR="00D6548A" w:rsidTr="009820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Конкурентоспособность     бизнес-плана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(проработка рыночной потребности)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Готовность  бизнес-плана  к  внедрению</w:t>
            </w:r>
            <w:r>
              <w:rPr>
                <w:rFonts w:ascii="Times New Roman" w:hAnsi="Times New Roman" w:cs="Times New Roman"/>
                <w:sz w:val="22"/>
              </w:rPr>
              <w:br/>
              <w:t>(наличие  производителя  на территории</w:t>
            </w:r>
            <w:r>
              <w:rPr>
                <w:rFonts w:ascii="Times New Roman" w:hAnsi="Times New Roman" w:cs="Times New Roman"/>
                <w:sz w:val="22"/>
              </w:rPr>
              <w:br/>
              <w:t>Чувашской    Республики,    проработка</w:t>
            </w:r>
            <w:r>
              <w:rPr>
                <w:rFonts w:ascii="Times New Roman" w:hAnsi="Times New Roman" w:cs="Times New Roman"/>
                <w:sz w:val="22"/>
              </w:rPr>
              <w:br/>
              <w:t>вопроса    организации   производства,</w:t>
            </w:r>
            <w:r>
              <w:rPr>
                <w:rFonts w:ascii="Times New Roman" w:hAnsi="Times New Roman" w:cs="Times New Roman"/>
                <w:sz w:val="22"/>
              </w:rPr>
              <w:br/>
              <w:t>уровень готовности проекта для запуска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производства)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Срок окупаемости бизнес-плана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Рентабельность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Объем реализации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Планируемая прибыль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Бюджетная      эффективность     (Отчисления в бюджет и внебюджетные фонды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Социальная   эффективность  (повышение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заработной платы)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Социальная   эффективность   (создание</w:t>
            </w:r>
            <w:r>
              <w:rPr>
                <w:rFonts w:ascii="Times New Roman" w:hAnsi="Times New Roman" w:cs="Times New Roman"/>
                <w:sz w:val="22"/>
              </w:rPr>
              <w:br/>
              <w:t>дополнительных рабочих мест, в  первую</w:t>
            </w:r>
            <w:r>
              <w:rPr>
                <w:rFonts w:ascii="Times New Roman" w:hAnsi="Times New Roman" w:cs="Times New Roman"/>
                <w:sz w:val="22"/>
              </w:rPr>
              <w:br/>
              <w:t>очередь  для   молодежи   и  социально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незащищенных групп населения)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Итоговый балл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548A" w:rsidTr="009820D3">
        <w:trPr>
          <w:cantSplit/>
          <w:trHeight w:val="24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Ф.И.О. членов комиссии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Примечания: 1. Секретарем комиссии </w:t>
      </w:r>
      <w:proofErr w:type="gramStart"/>
      <w:r>
        <w:rPr>
          <w:rFonts w:ascii="Times New Roman" w:hAnsi="Times New Roman" w:cs="Times New Roman"/>
          <w:sz w:val="22"/>
        </w:rPr>
        <w:t>заполняется сводная матрица оценки по каждому бизнес-плану и выводится</w:t>
      </w:r>
      <w:proofErr w:type="gramEnd"/>
      <w:r>
        <w:rPr>
          <w:rFonts w:ascii="Times New Roman" w:hAnsi="Times New Roman" w:cs="Times New Roman"/>
          <w:sz w:val="22"/>
        </w:rPr>
        <w:t xml:space="preserve"> его итоговый балл.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Средний балл по каждому критерию выводится по следующей формуле: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Средний</w:t>
      </w:r>
      <w:proofErr w:type="gramEnd"/>
      <w:r>
        <w:rPr>
          <w:rFonts w:ascii="Times New Roman" w:hAnsi="Times New Roman" w:cs="Times New Roman"/>
          <w:sz w:val="22"/>
        </w:rPr>
        <w:t xml:space="preserve">       Сумма баллов всех членов комиссии по данному критерию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балл        = ------------------------------------------------------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по критерию     Число проголосовавших по данному критерию членов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Итоговый балл выводится по следующей формуле: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Итоговый</w:t>
      </w:r>
      <w:proofErr w:type="gramEnd"/>
      <w:r>
        <w:rPr>
          <w:rFonts w:ascii="Times New Roman" w:hAnsi="Times New Roman" w:cs="Times New Roman"/>
          <w:sz w:val="22"/>
        </w:rPr>
        <w:t xml:space="preserve">    Сумма средних баллов по критериям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балл     = -----------------------------------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Число критериев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N 6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Порядку предоставления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грантов начинающим субъектам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малого и среднего предпринимательства</w:t>
      </w:r>
    </w:p>
    <w:p w:rsidR="00D6548A" w:rsidRDefault="00D6548A" w:rsidP="00D6548A">
      <w:pPr>
        <w:pStyle w:val="ConsPlusNormal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создание собственного бизнеса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СВОДНАЯ ВЕДОМОСТЬ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по бизнес-плану _____________________________________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(наименование бизнес-плана)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Заседание комиссии  по  конкурсному  отбору  бизнес-планов </w:t>
      </w:r>
      <w:proofErr w:type="gramStart"/>
      <w:r>
        <w:rPr>
          <w:rFonts w:ascii="Times New Roman" w:hAnsi="Times New Roman" w:cs="Times New Roman"/>
          <w:sz w:val="22"/>
        </w:rPr>
        <w:t>для</w:t>
      </w:r>
      <w:proofErr w:type="gramEnd"/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предоставления    муниципальной    поддержки   субъектам  малого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среднего предпринимательства от ___ ____________ 20___ г. N ______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345"/>
        <w:gridCol w:w="2160"/>
      </w:tblGrid>
      <w:tr w:rsidR="00D6548A" w:rsidTr="009820D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Наименование бизнес-плана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8A" w:rsidRDefault="00D6548A" w:rsidP="00982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Итоговый балл </w:t>
            </w:r>
          </w:p>
        </w:tc>
      </w:tr>
    </w:tbl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Председатель комиссии: ______________ 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(подпись)     (расшифровка подписи)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  Секретарь комиссии: ______________ 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(подпись)     (расшифровка подписи)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Члены комиссии: ______________ 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(подпись)     (расшифровка подписи)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______________ 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(подпись)     (расшифровка подписи)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______________ ______________________</w:t>
      </w:r>
    </w:p>
    <w:p w:rsidR="00D6548A" w:rsidRDefault="00D6548A" w:rsidP="00D6548A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(подпись)     (расшифровка подписи)</w:t>
      </w: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6548A" w:rsidRDefault="00D6548A" w:rsidP="00D6548A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2"/>
          <w:szCs w:val="2"/>
        </w:rPr>
      </w:pPr>
    </w:p>
    <w:p w:rsidR="00D6548A" w:rsidRDefault="00D6548A" w:rsidP="00D6548A">
      <w:pPr>
        <w:rPr>
          <w:sz w:val="22"/>
        </w:rPr>
      </w:pPr>
    </w:p>
    <w:p w:rsidR="00D6548A" w:rsidRDefault="00D6548A" w:rsidP="00D6548A">
      <w:pPr>
        <w:ind w:firstLine="360"/>
        <w:jc w:val="both"/>
        <w:rPr>
          <w:sz w:val="22"/>
          <w:szCs w:val="20"/>
        </w:rPr>
      </w:pPr>
    </w:p>
    <w:p w:rsidR="006D1103" w:rsidRDefault="006D1103"/>
    <w:sectPr w:rsidR="006D1103" w:rsidSect="006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8A"/>
    <w:rsid w:val="003161D0"/>
    <w:rsid w:val="003836C8"/>
    <w:rsid w:val="006D1103"/>
    <w:rsid w:val="007C5B42"/>
    <w:rsid w:val="00804362"/>
    <w:rsid w:val="009C1F7C"/>
    <w:rsid w:val="00D6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A"/>
    <w:pPr>
      <w:jc w:val="left"/>
    </w:pPr>
    <w:rPr>
      <w:rFonts w:eastAsia="Times New Roman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8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customStyle="1" w:styleId="ConsPlusNonformat">
    <w:name w:val="ConsPlusNonformat"/>
    <w:rsid w:val="00D654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54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6548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4248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2019-06-19T06:29:00Z</dcterms:created>
  <dcterms:modified xsi:type="dcterms:W3CDTF">2019-06-19T06:29:00Z</dcterms:modified>
</cp:coreProperties>
</file>