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CB2F08" w:rsidTr="0077345F">
        <w:trPr>
          <w:cantSplit/>
          <w:trHeight w:val="420"/>
        </w:trPr>
        <w:tc>
          <w:tcPr>
            <w:tcW w:w="4170" w:type="dxa"/>
          </w:tcPr>
          <w:p w:rsidR="00CB2F08" w:rsidRDefault="00CB2F08" w:rsidP="0077345F">
            <w:pPr>
              <w:pStyle w:val="a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CB2F08" w:rsidRDefault="00CB2F08" w:rsidP="0077345F">
            <w:pPr>
              <w:pStyle w:val="a0"/>
              <w:tabs>
                <w:tab w:val="left" w:pos="4285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CB2F08" w:rsidRDefault="00CB2F08" w:rsidP="0077345F">
            <w:pPr>
              <w:tabs>
                <w:tab w:val="left" w:pos="4500"/>
              </w:tabs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9.25pt;width:54pt;height:54pt;z-index:251658240;mso-wrap-edited:f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42" w:type="dxa"/>
          </w:tcPr>
          <w:p w:rsidR="00CB2F08" w:rsidRDefault="00CB2F08" w:rsidP="0077345F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   ЧУВАШСКАЯ РЕСПУБЛИКА </w:t>
            </w:r>
          </w:p>
          <w:p w:rsidR="00CB2F08" w:rsidRDefault="00CB2F08" w:rsidP="0077345F">
            <w:pPr>
              <w:pStyle w:val="a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CB2F08" w:rsidTr="0077345F">
        <w:trPr>
          <w:cantSplit/>
          <w:trHeight w:val="2094"/>
        </w:trPr>
        <w:tc>
          <w:tcPr>
            <w:tcW w:w="4170" w:type="dxa"/>
          </w:tcPr>
          <w:p w:rsidR="00CB2F08" w:rsidRDefault="00CB2F08" w:rsidP="0077345F">
            <w:pPr>
              <w:pStyle w:val="a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КУЛЬЦАВ ЯЛ ПОСЕЛЕНИЙĚН </w:t>
            </w:r>
          </w:p>
          <w:p w:rsidR="00CB2F08" w:rsidRDefault="00CB2F08" w:rsidP="0077345F">
            <w:pPr>
              <w:pStyle w:val="a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  <w:r>
              <w:rPr>
                <w:rStyle w:val="a1"/>
                <w:rFonts w:ascii="Times New Roman" w:hAnsi="Times New Roman"/>
                <w:b w:val="0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CB2F08" w:rsidRDefault="00CB2F08" w:rsidP="0077345F">
            <w:pPr>
              <w:pStyle w:val="a0"/>
              <w:tabs>
                <w:tab w:val="left" w:pos="4285"/>
              </w:tabs>
              <w:jc w:val="center"/>
              <w:rPr>
                <w:rStyle w:val="a1"/>
                <w:bCs/>
                <w:noProof/>
                <w:color w:val="000000"/>
              </w:rPr>
            </w:pPr>
          </w:p>
          <w:p w:rsidR="00CB2F08" w:rsidRDefault="00CB2F08" w:rsidP="0077345F">
            <w:pPr>
              <w:pStyle w:val="a0"/>
              <w:tabs>
                <w:tab w:val="left" w:pos="4285"/>
              </w:tabs>
              <w:jc w:val="center"/>
              <w:rPr>
                <w:rStyle w:val="a1"/>
                <w:rFonts w:ascii="Times New Roman" w:hAnsi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Style w:val="a1"/>
                <w:rFonts w:ascii="Times New Roman" w:hAnsi="Times New Roman"/>
                <w:bCs/>
                <w:noProof/>
                <w:color w:val="000000"/>
                <w:sz w:val="22"/>
                <w:szCs w:val="22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Ă</w:t>
            </w:r>
            <w:r>
              <w:rPr>
                <w:rStyle w:val="a1"/>
                <w:rFonts w:ascii="Times New Roman" w:hAnsi="Times New Roman"/>
                <w:bCs/>
                <w:noProof/>
                <w:color w:val="000000"/>
                <w:sz w:val="22"/>
                <w:szCs w:val="22"/>
              </w:rPr>
              <w:t>НУ</w:t>
            </w:r>
          </w:p>
          <w:p w:rsidR="00CB2F08" w:rsidRDefault="00CB2F08" w:rsidP="0077345F"/>
          <w:p w:rsidR="00CB2F08" w:rsidRPr="00FC1557" w:rsidRDefault="00CB2F08" w:rsidP="0077345F">
            <w:pPr>
              <w:pStyle w:val="a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C155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18.02.</w:t>
            </w:r>
            <w:r w:rsidRPr="00FC155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  <w:r w:rsidRPr="00FC155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01/06</w:t>
            </w:r>
          </w:p>
          <w:p w:rsidR="00CB2F08" w:rsidRDefault="00CB2F08" w:rsidP="0077345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Киве Мелеш яле</w:t>
            </w:r>
          </w:p>
        </w:tc>
        <w:tc>
          <w:tcPr>
            <w:tcW w:w="0" w:type="auto"/>
            <w:vMerge/>
            <w:vAlign w:val="center"/>
          </w:tcPr>
          <w:p w:rsidR="00CB2F08" w:rsidRDefault="00CB2F08" w:rsidP="0077345F"/>
        </w:tc>
        <w:tc>
          <w:tcPr>
            <w:tcW w:w="4242" w:type="dxa"/>
          </w:tcPr>
          <w:p w:rsidR="00CB2F08" w:rsidRDefault="00CB2F08" w:rsidP="0077345F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CB2F08" w:rsidRDefault="00CB2F08" w:rsidP="0077345F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КОЛЬЦОВСКОГО СЕЛЬСКОГО </w:t>
            </w:r>
          </w:p>
          <w:p w:rsidR="00CB2F08" w:rsidRDefault="00CB2F08" w:rsidP="0077345F">
            <w:pPr>
              <w:pStyle w:val="a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CB2F08" w:rsidRDefault="00CB2F08" w:rsidP="0077345F">
            <w:pPr>
              <w:pStyle w:val="a0"/>
              <w:jc w:val="center"/>
              <w:rPr>
                <w:rStyle w:val="a1"/>
                <w:bCs/>
                <w:color w:val="000000"/>
              </w:rPr>
            </w:pPr>
          </w:p>
          <w:p w:rsidR="00CB2F08" w:rsidRDefault="00CB2F08" w:rsidP="0077345F">
            <w:pPr>
              <w:pStyle w:val="a0"/>
              <w:jc w:val="center"/>
              <w:rPr>
                <w:rStyle w:val="a1"/>
                <w:rFonts w:ascii="Times New Roman" w:hAnsi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Style w:val="a1"/>
                <w:rFonts w:ascii="Times New Roman" w:hAnsi="Times New Roman"/>
                <w:bCs/>
                <w:noProof/>
                <w:color w:val="000000"/>
                <w:sz w:val="22"/>
                <w:szCs w:val="22"/>
              </w:rPr>
              <w:t>РЕШЕНИЕ</w:t>
            </w:r>
          </w:p>
          <w:p w:rsidR="00CB2F08" w:rsidRDefault="00CB2F08" w:rsidP="0077345F">
            <w:pPr>
              <w:jc w:val="center"/>
            </w:pPr>
          </w:p>
          <w:p w:rsidR="00CB2F08" w:rsidRPr="00497D40" w:rsidRDefault="00CB2F08" w:rsidP="0077345F">
            <w:pPr>
              <w:pStyle w:val="a0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 </w:t>
            </w:r>
            <w:r w:rsidRPr="00497D4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97D40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9</w:t>
              </w:r>
              <w:r w:rsidRPr="00497D40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г</w:t>
              </w:r>
            </w:smartTag>
            <w:r w:rsidRPr="00497D4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01/06</w:t>
            </w:r>
          </w:p>
          <w:p w:rsidR="00CB2F08" w:rsidRDefault="00CB2F08" w:rsidP="0077345F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д.Мамалаево</w:t>
            </w:r>
          </w:p>
        </w:tc>
      </w:tr>
    </w:tbl>
    <w:p w:rsidR="00CB2F08" w:rsidRPr="003A7BC4" w:rsidRDefault="00CB2F08" w:rsidP="002962BF">
      <w:pPr>
        <w:spacing w:before="100" w:beforeAutospacing="1" w:after="100" w:afterAutospacing="1" w:line="240" w:lineRule="auto"/>
        <w:ind w:right="3955"/>
        <w:rPr>
          <w:rFonts w:ascii="Times New Roman" w:hAnsi="Times New Roman"/>
          <w:sz w:val="24"/>
          <w:szCs w:val="24"/>
          <w:lang w:eastAsia="ru-RU"/>
        </w:rPr>
      </w:pPr>
      <w:r w:rsidRPr="003A7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внесении изменений в решение Собрания депутатов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Кольцовского</w:t>
      </w:r>
      <w:r w:rsidRPr="003A7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Вурнарского района Чувашской Республики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10 </w:t>
      </w:r>
      <w:r w:rsidRPr="003A7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сентября 2014 года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10 а/01</w:t>
      </w:r>
      <w:r w:rsidRPr="003A7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«Об утверждении Положения «О регулировании бюджетных правоотношений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Кольцовском</w:t>
      </w:r>
      <w:r w:rsidRPr="003A7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сельском поселении Вурнарского района Чувашской Республики»»</w:t>
      </w:r>
    </w:p>
    <w:p w:rsidR="00CB2F08" w:rsidRPr="003A7BC4" w:rsidRDefault="00CB2F08" w:rsidP="003A7BC4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sz w:val="24"/>
          <w:szCs w:val="24"/>
          <w:lang w:eastAsia="ru-RU"/>
        </w:rPr>
      </w:pPr>
      <w:r w:rsidRPr="003A7BC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B2F08" w:rsidRPr="003A7BC4" w:rsidRDefault="00CB2F08" w:rsidP="000346A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BC4">
        <w:rPr>
          <w:rFonts w:ascii="Times New Roman" w:hAnsi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</w:t>
      </w:r>
      <w:r w:rsidRPr="003A7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Кольцовского</w:t>
      </w:r>
      <w:r w:rsidRPr="003A7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Вурнарского района Чувашской Республики решило</w:t>
      </w:r>
      <w:r w:rsidRPr="003A7BC4">
        <w:rPr>
          <w:rFonts w:ascii="Times New Roman" w:hAnsi="Times New Roman"/>
          <w:sz w:val="24"/>
          <w:szCs w:val="24"/>
          <w:lang w:eastAsia="ru-RU"/>
        </w:rPr>
        <w:t>:</w:t>
      </w:r>
    </w:p>
    <w:p w:rsidR="00CB2F08" w:rsidRPr="002D51CE" w:rsidRDefault="00CB2F08" w:rsidP="000346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1CE">
        <w:rPr>
          <w:rFonts w:ascii="Times New Roman" w:hAnsi="Times New Roman"/>
          <w:sz w:val="24"/>
          <w:szCs w:val="24"/>
          <w:lang w:eastAsia="ru-RU"/>
        </w:rPr>
        <w:t xml:space="preserve">Внести изменения в решение Собрания депутатов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2D51C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от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D51CE">
        <w:rPr>
          <w:rFonts w:ascii="Times New Roman" w:hAnsi="Times New Roman"/>
          <w:sz w:val="24"/>
          <w:szCs w:val="24"/>
          <w:lang w:eastAsia="ru-RU"/>
        </w:rPr>
        <w:t xml:space="preserve"> сентября 2014 года № </w:t>
      </w:r>
      <w:r>
        <w:rPr>
          <w:rFonts w:ascii="Times New Roman" w:hAnsi="Times New Roman"/>
          <w:sz w:val="24"/>
          <w:szCs w:val="24"/>
          <w:lang w:eastAsia="ru-RU"/>
        </w:rPr>
        <w:t>10 а/01</w:t>
      </w:r>
      <w:r w:rsidRPr="002D51CE">
        <w:rPr>
          <w:rFonts w:ascii="Times New Roman" w:hAnsi="Times New Roman"/>
          <w:sz w:val="24"/>
          <w:szCs w:val="24"/>
          <w:lang w:eastAsia="ru-RU"/>
        </w:rPr>
        <w:t xml:space="preserve"> «Об утверждении Положения «О регулировании бюджетных правоотношений в </w:t>
      </w:r>
      <w:r>
        <w:rPr>
          <w:rFonts w:ascii="Times New Roman" w:hAnsi="Times New Roman"/>
          <w:sz w:val="24"/>
          <w:szCs w:val="24"/>
          <w:lang w:eastAsia="ru-RU"/>
        </w:rPr>
        <w:t>Кольцовском</w:t>
      </w:r>
      <w:r w:rsidRPr="002D51CE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Вурнарского района Чувашской Республики»» (далее – решение):</w:t>
      </w:r>
    </w:p>
    <w:p w:rsidR="00CB2F08" w:rsidRPr="002D51CE" w:rsidRDefault="00CB2F08" w:rsidP="00F73BB7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1CE">
        <w:rPr>
          <w:rFonts w:ascii="Times New Roman" w:hAnsi="Times New Roman"/>
          <w:sz w:val="24"/>
          <w:szCs w:val="24"/>
          <w:lang w:eastAsia="ru-RU"/>
        </w:rPr>
        <w:t xml:space="preserve">В приложении к решению в Положении о регулировании бюджетных правоотношений в </w:t>
      </w:r>
      <w:r>
        <w:rPr>
          <w:rFonts w:ascii="Times New Roman" w:hAnsi="Times New Roman"/>
          <w:sz w:val="24"/>
          <w:szCs w:val="24"/>
          <w:lang w:eastAsia="ru-RU"/>
        </w:rPr>
        <w:t>Кольцовском</w:t>
      </w:r>
      <w:r w:rsidRPr="002D51CE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Вурнарского района Чувашской Республики (далее – Положение):</w:t>
      </w:r>
    </w:p>
    <w:p w:rsidR="00CB2F08" w:rsidRDefault="00CB2F08" w:rsidP="00744C3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Пункт 4 статьи 4  Нормативы зачисления в бюджет Кольцовского сельского поселения Вурнарского района Чувашской Республики доходов от штрафов и иных сумм принудительного изъятия изложить в следующей редакции: </w:t>
      </w:r>
    </w:p>
    <w:p w:rsidR="00CB2F08" w:rsidRDefault="00CB2F08" w:rsidP="00D5708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«4.</w:t>
      </w:r>
      <w:r w:rsidRPr="00744C34">
        <w:rPr>
          <w:rFonts w:ascii="Times New Roman" w:hAnsi="Times New Roman"/>
          <w:sz w:val="24"/>
          <w:szCs w:val="24"/>
          <w:lang w:eastAsia="ru-RU"/>
        </w:rPr>
        <w:t xml:space="preserve">Суммы конфискаций, компенсаций и иные средства, в принудительном порядке изымаемые в доход бюджета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Кольцовского сельского поселения </w:t>
      </w:r>
      <w:r w:rsidRPr="00744C34">
        <w:rPr>
          <w:rFonts w:ascii="Times New Roman" w:hAnsi="Times New Roman"/>
          <w:sz w:val="24"/>
          <w:szCs w:val="24"/>
          <w:lang w:eastAsia="ru-RU"/>
        </w:rPr>
        <w:t xml:space="preserve">Вурнарского района Чувашской Республики подлежат зачислению в бюджет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44C3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в соответствии </w:t>
      </w:r>
      <w:r>
        <w:rPr>
          <w:rFonts w:ascii="Times New Roman" w:hAnsi="Times New Roman"/>
          <w:sz w:val="24"/>
          <w:szCs w:val="24"/>
          <w:lang w:eastAsia="ru-RU"/>
        </w:rPr>
        <w:t>с законодательством Российской Федерации  и решениями судов</w:t>
      </w:r>
      <w:r w:rsidRPr="00744C34">
        <w:rPr>
          <w:rFonts w:ascii="Times New Roman" w:hAnsi="Times New Roman"/>
          <w:sz w:val="24"/>
          <w:szCs w:val="24"/>
          <w:lang w:eastAsia="ru-RU"/>
        </w:rPr>
        <w:t xml:space="preserve"> по нормативу 100 процентов, за исключением иных случаев, установленных настоящим Положением.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CB2F08" w:rsidRPr="002D51CE" w:rsidRDefault="00CB2F08" w:rsidP="00744C3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1CE">
        <w:rPr>
          <w:rFonts w:ascii="Times New Roman" w:hAnsi="Times New Roman"/>
          <w:sz w:val="24"/>
          <w:szCs w:val="24"/>
          <w:lang w:eastAsia="ru-RU"/>
        </w:rPr>
        <w:t>Статью 12 изложить в следующей редакции:</w:t>
      </w:r>
    </w:p>
    <w:p w:rsidR="00CB2F08" w:rsidRPr="002D51CE" w:rsidRDefault="00CB2F08" w:rsidP="007B0045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51CE">
        <w:rPr>
          <w:rFonts w:ascii="Times New Roman" w:hAnsi="Times New Roman"/>
          <w:sz w:val="24"/>
          <w:szCs w:val="24"/>
          <w:lang w:eastAsia="ru-RU"/>
        </w:rPr>
        <w:t>«</w:t>
      </w:r>
      <w:r w:rsidRPr="002D51CE">
        <w:rPr>
          <w:rFonts w:ascii="Times New Roman" w:hAnsi="Times New Roman"/>
          <w:b/>
          <w:bCs/>
          <w:sz w:val="24"/>
          <w:szCs w:val="24"/>
          <w:lang w:eastAsia="ru-RU"/>
        </w:rPr>
        <w:t>Статья 12.</w:t>
      </w:r>
      <w:r w:rsidRPr="002D51CE">
        <w:rPr>
          <w:rFonts w:ascii="Times New Roman" w:hAnsi="Times New Roman"/>
          <w:b/>
          <w:sz w:val="24"/>
          <w:szCs w:val="24"/>
          <w:lang w:eastAsia="ru-RU"/>
        </w:rPr>
        <w:t xml:space="preserve">Бюджетные инвестиции в объекты муниципальной собственности </w:t>
      </w:r>
      <w:r>
        <w:rPr>
          <w:rFonts w:ascii="Times New Roman" w:hAnsi="Times New Roman"/>
          <w:b/>
          <w:sz w:val="24"/>
          <w:szCs w:val="24"/>
          <w:lang w:eastAsia="ru-RU"/>
        </w:rPr>
        <w:t>Кольцовского</w:t>
      </w:r>
      <w:r w:rsidRPr="002D51CE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</w:p>
    <w:p w:rsidR="00CB2F08" w:rsidRPr="007B0045" w:rsidRDefault="00CB2F08" w:rsidP="007B00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400000"/>
      <w:r w:rsidRPr="007B0045">
        <w:rPr>
          <w:rFonts w:ascii="Times New Roman" w:hAnsi="Times New Roman"/>
          <w:sz w:val="24"/>
          <w:szCs w:val="24"/>
          <w:lang w:eastAsia="ru-RU"/>
        </w:rPr>
        <w:t xml:space="preserve">1. В бюджете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в соответствии с решениями, указанными в пункт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7B0045">
        <w:rPr>
          <w:rFonts w:ascii="Times New Roman" w:hAnsi="Times New Roman"/>
          <w:sz w:val="24"/>
          <w:szCs w:val="24"/>
          <w:lang w:eastAsia="ru-RU"/>
        </w:rPr>
        <w:t>2 настоящей статьи.</w:t>
      </w:r>
    </w:p>
    <w:bookmarkEnd w:id="0"/>
    <w:p w:rsidR="00CB2F08" w:rsidRPr="007B0045" w:rsidRDefault="00CB2F08" w:rsidP="007B00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045">
        <w:rPr>
          <w:rFonts w:ascii="Times New Roman" w:hAnsi="Times New Roman"/>
          <w:sz w:val="24"/>
          <w:szCs w:val="24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8E745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</w:t>
      </w:r>
      <w:r w:rsidRPr="007B0045">
        <w:rPr>
          <w:rFonts w:ascii="Times New Roman" w:hAnsi="Times New Roman"/>
          <w:sz w:val="24"/>
          <w:szCs w:val="24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Кольцовского</w:t>
      </w:r>
      <w:r w:rsidRPr="008E745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, муниципальными унитарными предприятиями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8E745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с последующим увеличением стоимости основных средств, находящихся на праве оперативного управления у муниципальных учреждений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8E745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либо на праве оперативного управления или хозяйственного ведения у</w:t>
      </w:r>
      <w:r w:rsidRPr="005826B6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r w:rsidRPr="007B0045">
        <w:rPr>
          <w:rFonts w:ascii="Times New Roman" w:hAnsi="Times New Roman"/>
          <w:sz w:val="24"/>
          <w:szCs w:val="24"/>
          <w:lang w:eastAsia="ru-RU"/>
        </w:rPr>
        <w:t>муниципальных унитарных предприятий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Кольцовского</w:t>
      </w:r>
      <w:r w:rsidRPr="008E745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D51CE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уставного фонда указанных предприятий, основанных на праве хозяйственного ведения, либо включаются в состав казны</w:t>
      </w:r>
      <w:r>
        <w:rPr>
          <w:rFonts w:ascii="Times New Roman" w:hAnsi="Times New Roman"/>
          <w:sz w:val="24"/>
          <w:szCs w:val="24"/>
          <w:lang w:eastAsia="ru-RU"/>
        </w:rPr>
        <w:t xml:space="preserve"> Кольцовского</w:t>
      </w:r>
      <w:r w:rsidRPr="008E745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  <w:r w:rsidRPr="007B0045">
        <w:rPr>
          <w:rFonts w:ascii="Times New Roman" w:hAnsi="Times New Roman"/>
          <w:sz w:val="24"/>
          <w:szCs w:val="24"/>
          <w:lang w:eastAsia="ru-RU"/>
        </w:rPr>
        <w:t>.</w:t>
      </w:r>
    </w:p>
    <w:p w:rsidR="00CB2F08" w:rsidRPr="006F46C8" w:rsidRDefault="00CB2F08" w:rsidP="006F46C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792"/>
      <w:r w:rsidRPr="006F46C8">
        <w:rPr>
          <w:rFonts w:ascii="Times New Roman" w:hAnsi="Times New Roman"/>
          <w:sz w:val="24"/>
          <w:szCs w:val="24"/>
          <w:lang w:eastAsia="ru-RU"/>
        </w:rPr>
        <w:t xml:space="preserve">Бюджетные инвестиции в объекты муниципальной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6F46C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и принятие решений о подготовке и реализации бюджетных инвестиций в указанные объекты осуществляются в порядках, установленных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6F46C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Республики.</w:t>
      </w:r>
    </w:p>
    <w:p w:rsidR="00CB2F08" w:rsidRPr="006F46C8" w:rsidRDefault="00CB2F08" w:rsidP="006F46C8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6C8">
        <w:rPr>
          <w:rFonts w:ascii="Times New Roman" w:hAnsi="Times New Roman"/>
          <w:sz w:val="24"/>
          <w:szCs w:val="24"/>
          <w:lang w:eastAsia="ru-RU"/>
        </w:rPr>
        <w:t xml:space="preserve">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Кольцовского сельского поселения </w:t>
      </w:r>
      <w:r w:rsidRPr="006F46C8">
        <w:rPr>
          <w:rFonts w:ascii="Times New Roman" w:hAnsi="Times New Roman"/>
          <w:sz w:val="24"/>
          <w:szCs w:val="24"/>
          <w:lang w:eastAsia="ru-RU"/>
        </w:rPr>
        <w:t>Вурнарского района Чувашской Республики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B2F08" w:rsidRDefault="00CB2F08" w:rsidP="006F46C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6C8">
        <w:rPr>
          <w:rFonts w:ascii="Times New Roman" w:hAnsi="Times New Roman"/>
          <w:sz w:val="24"/>
          <w:szCs w:val="24"/>
          <w:lang w:eastAsia="ru-RU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6F46C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и порядок осуществления указанных бюджетных инвестиций устанавливаются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6F46C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Республики.</w:t>
      </w:r>
    </w:p>
    <w:p w:rsidR="00CB2F08" w:rsidRPr="007B0045" w:rsidRDefault="00CB2F08" w:rsidP="007B00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794"/>
      <w:bookmarkEnd w:id="1"/>
      <w:r>
        <w:rPr>
          <w:rFonts w:ascii="Times New Roman" w:hAnsi="Times New Roman"/>
          <w:sz w:val="24"/>
          <w:szCs w:val="24"/>
          <w:lang w:eastAsia="ru-RU"/>
        </w:rPr>
        <w:t>4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. Органам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по заключению и исполнению от имени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муниципальных контрактов от лица указанных органов при осуществлении бюджетных инвестиций в объекты муниципальной собственности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(далее - соглашение о передаче полномочий) бюджетным и автономным учреждениям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 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0045">
        <w:rPr>
          <w:rFonts w:ascii="Times New Roman" w:hAnsi="Times New Roman"/>
          <w:sz w:val="24"/>
          <w:szCs w:val="24"/>
          <w:lang w:eastAsia="ru-RU"/>
        </w:rPr>
        <w:t>или муниципальным унитарным предприятиям</w:t>
      </w:r>
      <w:r>
        <w:rPr>
          <w:rFonts w:ascii="Times New Roman" w:hAnsi="Times New Roman"/>
          <w:sz w:val="24"/>
          <w:szCs w:val="24"/>
          <w:lang w:eastAsia="ru-RU"/>
        </w:rPr>
        <w:t xml:space="preserve"> 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, в отношении которых указанные органы осуществляют права собственника имущества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Республики.</w:t>
      </w:r>
    </w:p>
    <w:bookmarkEnd w:id="2"/>
    <w:p w:rsidR="00CB2F08" w:rsidRPr="007B0045" w:rsidRDefault="00CB2F08" w:rsidP="007B00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045">
        <w:rPr>
          <w:rFonts w:ascii="Times New Roman" w:hAnsi="Times New Roman"/>
          <w:sz w:val="24"/>
          <w:szCs w:val="24"/>
          <w:lang w:eastAsia="ru-RU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устанавливаются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Республики.</w:t>
      </w:r>
    </w:p>
    <w:p w:rsidR="00CB2F08" w:rsidRPr="007B0045" w:rsidRDefault="00CB2F08" w:rsidP="007B00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045">
        <w:rPr>
          <w:rFonts w:ascii="Times New Roman" w:hAnsi="Times New Roman"/>
          <w:sz w:val="24"/>
          <w:szCs w:val="24"/>
          <w:lang w:eastAsia="ru-RU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и (или) объектов недвижимого имущества, приобретаемых в муниципальную собственность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Республики, и должно содержать в том числе:</w:t>
      </w:r>
    </w:p>
    <w:p w:rsidR="00CB2F08" w:rsidRPr="007B0045" w:rsidRDefault="00CB2F08" w:rsidP="007B00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045">
        <w:rPr>
          <w:rFonts w:ascii="Times New Roman" w:hAnsi="Times New Roman"/>
          <w:sz w:val="24"/>
          <w:szCs w:val="24"/>
          <w:lang w:eastAsia="ru-RU"/>
        </w:rPr>
        <w:t>цель осуществления бюджетных инвестиций и их объем с разбивкой по 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2 настоящей статьи, а также общего объема капитальных вложений в объект муниципальной собственности, в том числе объема бюджетных ассигнований, предусмотренного органу, указанному в абзаце первом настоящего пункта, как получателю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 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  <w:r w:rsidRPr="007B0045">
        <w:rPr>
          <w:rFonts w:ascii="Times New Roman" w:hAnsi="Times New Roman"/>
          <w:sz w:val="24"/>
          <w:szCs w:val="24"/>
          <w:lang w:eastAsia="ru-RU"/>
        </w:rPr>
        <w:t>, соответствующих решениям, указанным в пункт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2 настоящей статьи. Объем бюджетных инвестиций из бюджета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должен соответствовать объему бюджетных ассигнований на осуществление бюджетных инвестиций, предусмотренному адресной инвестиционной программой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Республики;</w:t>
      </w:r>
    </w:p>
    <w:p w:rsidR="00CB2F08" w:rsidRPr="007B0045" w:rsidRDefault="00CB2F08" w:rsidP="007B00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045">
        <w:rPr>
          <w:rFonts w:ascii="Times New Roman" w:hAnsi="Times New Roman"/>
          <w:sz w:val="24"/>
          <w:szCs w:val="24"/>
          <w:lang w:eastAsia="ru-RU"/>
        </w:rPr>
        <w:t>положения, устанавливающие права и обязанности бюджетного или автономного 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, муниципального унитарного предприятия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по заключению и исполнению от имени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в лице органа, указанного в абзаце первом настоящего пункта, муниципальных контрактов;</w:t>
      </w:r>
    </w:p>
    <w:p w:rsidR="00CB2F08" w:rsidRPr="007B0045" w:rsidRDefault="00CB2F08" w:rsidP="007B00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045">
        <w:rPr>
          <w:rFonts w:ascii="Times New Roman" w:hAnsi="Times New Roman"/>
          <w:sz w:val="24"/>
          <w:szCs w:val="24"/>
          <w:lang w:eastAsia="ru-RU"/>
        </w:rPr>
        <w:t xml:space="preserve">ответственность бюджетного или автономного учреждения, муниципального унитарного предприятия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</w:t>
      </w:r>
      <w:r w:rsidRPr="007B0045">
        <w:rPr>
          <w:rFonts w:ascii="Times New Roman" w:hAnsi="Times New Roman"/>
          <w:sz w:val="24"/>
          <w:szCs w:val="24"/>
          <w:lang w:eastAsia="ru-RU"/>
        </w:rPr>
        <w:t>за неисполнение или ненадлежащее исполнение переданных им полномочий;</w:t>
      </w:r>
    </w:p>
    <w:p w:rsidR="00CB2F08" w:rsidRPr="007B0045" w:rsidRDefault="00CB2F08" w:rsidP="007B00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045">
        <w:rPr>
          <w:rFonts w:ascii="Times New Roman" w:hAnsi="Times New Roman"/>
          <w:sz w:val="24"/>
          <w:szCs w:val="24"/>
          <w:lang w:eastAsia="ru-RU"/>
        </w:rPr>
        <w:t xml:space="preserve"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муниципальным унитарным предприятием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</w:t>
      </w:r>
      <w:r w:rsidRPr="007B0045">
        <w:rPr>
          <w:rFonts w:ascii="Times New Roman" w:hAnsi="Times New Roman"/>
          <w:sz w:val="24"/>
          <w:szCs w:val="24"/>
          <w:lang w:eastAsia="ru-RU"/>
        </w:rPr>
        <w:t>условий, установленных заключенным соглашением о передаче полномочий;</w:t>
      </w:r>
    </w:p>
    <w:p w:rsidR="00CB2F08" w:rsidRPr="007B0045" w:rsidRDefault="00CB2F08" w:rsidP="007B00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045">
        <w:rPr>
          <w:rFonts w:ascii="Times New Roman" w:hAnsi="Times New Roman"/>
          <w:sz w:val="24"/>
          <w:szCs w:val="24"/>
          <w:lang w:eastAsia="ru-RU"/>
        </w:rPr>
        <w:t xml:space="preserve">положения, устанавливающие обязанность бюджетного или автономного учреждения, муниципального унитарного предприятия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</w:t>
      </w:r>
      <w:r w:rsidRPr="007B0045">
        <w:rPr>
          <w:rFonts w:ascii="Times New Roman" w:hAnsi="Times New Roman"/>
          <w:sz w:val="24"/>
          <w:szCs w:val="24"/>
          <w:lang w:eastAsia="ru-RU"/>
        </w:rPr>
        <w:t>по ведению бюджетного учета, составлению и представлению бюджетной отчетности органу, указанному в абзаце первом настоящего пункта, как получателя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 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</w:t>
      </w:r>
      <w:r w:rsidRPr="007B0045">
        <w:rPr>
          <w:rFonts w:ascii="Times New Roman" w:hAnsi="Times New Roman"/>
          <w:sz w:val="24"/>
          <w:szCs w:val="24"/>
          <w:lang w:eastAsia="ru-RU"/>
        </w:rPr>
        <w:t>.</w:t>
      </w:r>
    </w:p>
    <w:p w:rsidR="00CB2F08" w:rsidRDefault="00CB2F08" w:rsidP="007B00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045">
        <w:rPr>
          <w:rFonts w:ascii="Times New Roman" w:hAnsi="Times New Roman"/>
          <w:sz w:val="24"/>
          <w:szCs w:val="24"/>
          <w:lang w:eastAsia="ru-RU"/>
        </w:rPr>
        <w:t xml:space="preserve">Соглашения о передаче полномочий являются основанием для открытия органам, указанным в абзаце первом настоящего пункта, в </w:t>
      </w:r>
      <w:r w:rsidRPr="002D51CE">
        <w:rPr>
          <w:rFonts w:ascii="Times New Roman" w:hAnsi="Times New Roman"/>
          <w:sz w:val="24"/>
          <w:szCs w:val="24"/>
          <w:lang w:eastAsia="ru-RU"/>
        </w:rPr>
        <w:t>Управлении Федерального казначейства по Чувашской Республике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лицевых счетов получателя средств </w:t>
      </w:r>
      <w:r>
        <w:rPr>
          <w:rFonts w:ascii="Times New Roman" w:hAnsi="Times New Roman"/>
          <w:sz w:val="24"/>
          <w:szCs w:val="24"/>
          <w:lang w:eastAsia="ru-RU"/>
        </w:rPr>
        <w:t>бюджета Кольцовского</w:t>
      </w:r>
      <w:r w:rsidRPr="0043336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по переданным полномочиям для учета операций по осуществлению бюджетных инвестиций в объекты муниципальной собственности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7B004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Республики.</w:t>
      </w:r>
    </w:p>
    <w:p w:rsidR="00CB2F08" w:rsidRDefault="00CB2F08" w:rsidP="0043336D">
      <w:pPr>
        <w:spacing w:after="0" w:line="240" w:lineRule="auto"/>
        <w:ind w:firstLine="567"/>
        <w:jc w:val="both"/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Полномочия муниципального заказчика </w:t>
      </w:r>
      <w:r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Кольцовского</w:t>
      </w:r>
      <w:r w:rsidRPr="0043336D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 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могут быть переданы органами местного самоуправления </w:t>
      </w:r>
      <w:r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Кольцовского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Республики, являющимися муниципальными заказчиками, юридическим лицам, акции (доли) которых принадлежат </w:t>
      </w:r>
      <w:r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Кольцовском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у сельскому поселению Вурнарского района Чувашской Республики,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(складочные) капиталы таких юридических лиц в соответствии с решениями, указанными в</w:t>
      </w:r>
      <w:r w:rsidRPr="005826B6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hyperlink r:id="rId6" w:anchor="/document/12112604/entry/792" w:history="1">
        <w:r w:rsidRPr="005826B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е </w:t>
        </w:r>
        <w:r w:rsidRPr="005826B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</w:t>
        </w:r>
      </w:hyperlink>
      <w:r w:rsidRPr="005826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826B6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настоящей статьи. Указанные решения должны содержать информацию о юридических лицах, которым передаются полномочия муниципального заказчика</w:t>
      </w:r>
      <w:r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 Кольцовского</w:t>
      </w:r>
      <w:r w:rsidRPr="0043336D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.</w:t>
      </w:r>
    </w:p>
    <w:p w:rsidR="00CB2F08" w:rsidRDefault="00CB2F08" w:rsidP="0043336D">
      <w:pPr>
        <w:spacing w:after="0" w:line="240" w:lineRule="auto"/>
        <w:ind w:firstLine="567"/>
        <w:jc w:val="both"/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</w:pP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Передача объектов капитального строительства в качестве вклада в уставные (складочные) капиталы юридических лиц, указанных в</w:t>
      </w:r>
      <w:r w:rsidRPr="005826B6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hyperlink r:id="rId7" w:anchor="/document/12112604/entry/79413" w:history="1">
        <w:r w:rsidRPr="005826B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абзаце первом</w:t>
        </w:r>
      </w:hyperlink>
      <w:r>
        <w:t xml:space="preserve"> 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настоящего пункта, влечет возникновение права муниципальной собственности </w:t>
      </w:r>
      <w:r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Кольцовского</w:t>
      </w:r>
      <w:r w:rsidRPr="0043336D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 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Кольцовского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Кольцовского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 в уставном (складочном) капитале, принадлежащей </w:t>
      </w:r>
      <w:r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Кольцовском</w:t>
      </w:r>
      <w:r w:rsidRPr="005826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у сельскому поселению Вурнарского района Чувашской Республики, осуществляется в порядке и по ценам, которые определяются в соответствии с законодательством Российской Федерации.</w:t>
      </w:r>
    </w:p>
    <w:p w:rsidR="00CB2F08" w:rsidRDefault="00CB2F08" w:rsidP="0043336D">
      <w:pPr>
        <w:spacing w:after="0" w:line="240" w:lineRule="auto"/>
        <w:ind w:firstLine="567"/>
        <w:jc w:val="both"/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</w:pPr>
      <w:r w:rsidRPr="006F46C8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При передаче государственным корпорациям (компаниям), публично-правовым компаниям или иным юридическим лицам полномочий, предусмотренных настоящим пунктом, на них распространяются положения, установленные</w:t>
      </w:r>
      <w:r w:rsidRPr="006F46C8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hyperlink r:id="rId8" w:anchor="/document/12112604/entry/794" w:history="1">
        <w:r w:rsidRPr="006F46C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3</w:t>
        </w:r>
      </w:hyperlink>
      <w:r w:rsidRPr="006F46C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F46C8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настоящей статьи для бюджетных и автономных учреждений</w:t>
      </w:r>
      <w:r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 Кольцовского</w:t>
      </w:r>
      <w:r w:rsidRPr="006F46C8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Республики, муниципальных унитарных предприятий.</w:t>
      </w:r>
    </w:p>
    <w:p w:rsidR="00CB2F08" w:rsidRDefault="00CB2F08" w:rsidP="00042AB6">
      <w:pPr>
        <w:spacing w:after="0" w:line="240" w:lineRule="auto"/>
        <w:ind w:firstLine="567"/>
        <w:jc w:val="both"/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6.</w:t>
      </w:r>
      <w:r w:rsidRPr="006F46C8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Бюджетные инвестиции в объекты капитального строительства муниципальной собственности </w:t>
      </w:r>
      <w:r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Кольцовского</w:t>
      </w:r>
      <w:r w:rsidRPr="006F46C8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 могут осуществляться в соответствии с концессионными соглашениями.</w:t>
      </w:r>
    </w:p>
    <w:p w:rsidR="00CB2F08" w:rsidRDefault="00CB2F08" w:rsidP="00042AB6">
      <w:pPr>
        <w:spacing w:after="0" w:line="240" w:lineRule="auto"/>
        <w:ind w:firstLine="567"/>
        <w:jc w:val="both"/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</w:pPr>
      <w:r w:rsidRPr="00042AB6">
        <w:rPr>
          <w:rFonts w:ascii="Times New Roman" w:hAnsi="Times New Roman"/>
          <w:sz w:val="24"/>
          <w:szCs w:val="24"/>
        </w:rPr>
        <w:t xml:space="preserve">7. Не допускается при исполнении бюджета </w:t>
      </w:r>
      <w:r>
        <w:rPr>
          <w:rFonts w:ascii="Times New Roman" w:hAnsi="Times New Roman"/>
          <w:sz w:val="24"/>
          <w:szCs w:val="24"/>
        </w:rPr>
        <w:t>Кольцовского</w:t>
      </w:r>
      <w:r w:rsidRPr="00042AB6">
        <w:rPr>
          <w:rFonts w:ascii="Times New Roman" w:hAnsi="Times New Roman"/>
          <w:sz w:val="24"/>
          <w:szCs w:val="24"/>
        </w:rPr>
        <w:t xml:space="preserve"> сельского поселения Вурнарского района Чувашской Республики предоставление бюджетных инвестиций в объекты муниципальной собственности </w:t>
      </w:r>
      <w:r>
        <w:rPr>
          <w:rFonts w:ascii="Times New Roman" w:hAnsi="Times New Roman"/>
          <w:sz w:val="24"/>
          <w:szCs w:val="24"/>
        </w:rPr>
        <w:t>Кольцовского</w:t>
      </w:r>
      <w:r w:rsidRPr="00042AB6">
        <w:rPr>
          <w:rFonts w:ascii="Times New Roman" w:hAnsi="Times New Roman"/>
          <w:sz w:val="24"/>
          <w:szCs w:val="24"/>
        </w:rPr>
        <w:t xml:space="preserve"> сельского поселения Вурнарского района Чувашской Республики, по которым принято решение о предоставлении субсидий на осуществление капитальных вложений в объекты муниципальной собственности </w:t>
      </w:r>
      <w:r>
        <w:rPr>
          <w:rFonts w:ascii="Times New Roman" w:hAnsi="Times New Roman"/>
          <w:sz w:val="24"/>
          <w:szCs w:val="24"/>
        </w:rPr>
        <w:t>Кольцовского</w:t>
      </w:r>
      <w:r w:rsidRPr="00042AB6">
        <w:rPr>
          <w:rFonts w:ascii="Times New Roman" w:hAnsi="Times New Roman"/>
          <w:sz w:val="24"/>
          <w:szCs w:val="24"/>
        </w:rPr>
        <w:t xml:space="preserve"> сельского поселения Вурнарского района Чувашской </w:t>
      </w:r>
      <w:r w:rsidRPr="00042AB6">
        <w:rPr>
          <w:rFonts w:ascii="Times New Roman" w:hAnsi="Times New Roman"/>
          <w:sz w:val="24"/>
          <w:szCs w:val="24"/>
          <w:shd w:val="clear" w:color="auto" w:fill="FFFFFF"/>
        </w:rPr>
        <w:t>Республики,</w:t>
      </w:r>
      <w:r w:rsidRPr="00042AB6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r w:rsidRPr="00042A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за исключением случая, указанного в</w:t>
      </w:r>
      <w:r w:rsidRPr="00042AB6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hyperlink r:id="rId9" w:anchor="/document/12112604/entry/79602" w:history="1">
        <w:r w:rsidRPr="00A60D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абзаце втором</w:t>
        </w:r>
      </w:hyperlink>
      <w:r w:rsidRPr="00042AB6">
        <w:rPr>
          <w:rStyle w:val="apple-converted-space"/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r w:rsidRPr="00042AB6">
        <w:rPr>
          <w:rStyle w:val="Emphasis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FFF"/>
        </w:rPr>
        <w:t>настоящего пункта.</w:t>
      </w:r>
    </w:p>
    <w:p w:rsidR="00CB2F08" w:rsidRPr="000E54CD" w:rsidRDefault="00CB2F08" w:rsidP="00042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4CD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При исполнении бюджета 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Кольцовского</w:t>
      </w:r>
      <w:r w:rsidRPr="000E54CD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 допускается предоставление бюджетных инвестиций в объекты муниципальной собственности 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Кольцовского</w:t>
      </w:r>
      <w:r w:rsidRPr="000E54CD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Республики, указанные в</w:t>
      </w:r>
      <w:r w:rsidRPr="000E54C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anchor="/document/12112604/entry/796" w:history="1">
        <w:r w:rsidRPr="000E54C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абзаце первом</w:t>
        </w:r>
      </w:hyperlink>
      <w:r w:rsidRPr="000E54C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E54CD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 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Кольцовского</w:t>
      </w:r>
      <w:r w:rsidRPr="000E54CD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Республики, являющихся получателями субсидий, предусмотренных</w:t>
      </w:r>
      <w:r w:rsidRPr="000E54C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anchor="/document/12112604/entry/7802" w:history="1">
        <w:r w:rsidRPr="00A60D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статьей78.2</w:t>
        </w:r>
      </w:hyperlink>
      <w:r w:rsidRPr="000E54C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Бюджетного </w:t>
      </w:r>
      <w:r w:rsidRPr="000E54CD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 Кодекса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 Российской Федерации</w:t>
      </w:r>
      <w:r w:rsidRPr="000E54CD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, на казенное учреждение 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Кольцовского</w:t>
      </w:r>
      <w:r w:rsidRPr="000E54CD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Кольцовского</w:t>
      </w:r>
      <w:r w:rsidRPr="000E54CD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 договоры в части замены стороны договора - бюджетного или автономного учреждения, муниципального унитарного предприятия 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Кольцовского</w:t>
      </w:r>
      <w:r w:rsidRPr="000E54CD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 на казенное учреждение </w:t>
      </w:r>
      <w:r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Кольцовского</w:t>
      </w:r>
      <w:r w:rsidRPr="000E54CD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 сельского поселения Вурнарского района Чувашской Республики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r w:rsidRPr="000E54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CB2F08" w:rsidRPr="003A7BC4" w:rsidRDefault="00CB2F08" w:rsidP="003A7BC4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sz w:val="24"/>
          <w:szCs w:val="24"/>
          <w:lang w:eastAsia="ru-RU"/>
        </w:rPr>
      </w:pPr>
      <w:bookmarkStart w:id="3" w:name="_GoBack"/>
      <w:bookmarkEnd w:id="3"/>
      <w:r w:rsidRPr="003A7BC4">
        <w:rPr>
          <w:rFonts w:ascii="Times New Roman" w:hAnsi="Times New Roman"/>
          <w:sz w:val="24"/>
          <w:szCs w:val="24"/>
          <w:lang w:eastAsia="ru-RU"/>
        </w:rPr>
        <w:t xml:space="preserve">2. </w:t>
      </w:r>
      <w:bookmarkStart w:id="4" w:name="sub_21"/>
      <w:bookmarkEnd w:id="4"/>
      <w:r w:rsidRPr="003A7BC4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bookmarkStart w:id="5" w:name="sub_1103"/>
      <w:bookmarkEnd w:id="5"/>
      <w:r w:rsidRPr="003A7BC4">
        <w:rPr>
          <w:rFonts w:ascii="Times New Roman" w:hAnsi="Times New Roman"/>
          <w:sz w:val="24"/>
          <w:szCs w:val="24"/>
          <w:lang w:eastAsia="ru-RU"/>
        </w:rPr>
        <w:t>.</w:t>
      </w:r>
    </w:p>
    <w:p w:rsidR="00CB2F08" w:rsidRDefault="00CB2F08" w:rsidP="003A7BC4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sz w:val="24"/>
          <w:szCs w:val="24"/>
          <w:lang w:eastAsia="ru-RU"/>
        </w:rPr>
      </w:pPr>
      <w:r w:rsidRPr="003A7BC4">
        <w:rPr>
          <w:rFonts w:ascii="Times New Roman" w:hAnsi="Times New Roman"/>
          <w:sz w:val="24"/>
          <w:szCs w:val="24"/>
          <w:lang w:eastAsia="ru-RU"/>
        </w:rPr>
        <w:t> </w:t>
      </w:r>
    </w:p>
    <w:p w:rsidR="00CB2F08" w:rsidRDefault="00CB2F08" w:rsidP="003A7BC4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sz w:val="24"/>
          <w:szCs w:val="24"/>
          <w:lang w:eastAsia="ru-RU"/>
        </w:rPr>
      </w:pPr>
    </w:p>
    <w:p w:rsidR="00CB2F08" w:rsidRPr="003A7BC4" w:rsidRDefault="00CB2F08" w:rsidP="0023197F">
      <w:pPr>
        <w:spacing w:before="75" w:after="7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BC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3A7B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B2F08" w:rsidRPr="003A7BC4" w:rsidRDefault="00CB2F08" w:rsidP="0023197F">
      <w:pPr>
        <w:tabs>
          <w:tab w:val="left" w:pos="8280"/>
          <w:tab w:val="left" w:pos="935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BC4">
        <w:rPr>
          <w:rFonts w:ascii="Times New Roman" w:hAnsi="Times New Roman"/>
          <w:sz w:val="24"/>
          <w:szCs w:val="24"/>
          <w:lang w:eastAsia="ru-RU"/>
        </w:rPr>
        <w:t>Вурнарского района Чувашской Республики  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3A7BC4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>Е.И.Нараткин</w:t>
      </w:r>
    </w:p>
    <w:sectPr w:rsidR="00CB2F08" w:rsidRPr="003A7BC4" w:rsidSect="0062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422B"/>
    <w:multiLevelType w:val="multilevel"/>
    <w:tmpl w:val="37262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3252BDC"/>
    <w:multiLevelType w:val="multilevel"/>
    <w:tmpl w:val="06CC0592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BC4"/>
    <w:rsid w:val="000346A0"/>
    <w:rsid w:val="00042AB6"/>
    <w:rsid w:val="000A4800"/>
    <w:rsid w:val="000E54CD"/>
    <w:rsid w:val="00176080"/>
    <w:rsid w:val="0023197F"/>
    <w:rsid w:val="002962BF"/>
    <w:rsid w:val="002C7FF2"/>
    <w:rsid w:val="002D51CE"/>
    <w:rsid w:val="002E09DB"/>
    <w:rsid w:val="00333DB0"/>
    <w:rsid w:val="003A7BC4"/>
    <w:rsid w:val="003D380B"/>
    <w:rsid w:val="003E7890"/>
    <w:rsid w:val="0043336D"/>
    <w:rsid w:val="00497D40"/>
    <w:rsid w:val="005826B6"/>
    <w:rsid w:val="00627FB2"/>
    <w:rsid w:val="006F46C8"/>
    <w:rsid w:val="007055EF"/>
    <w:rsid w:val="00744C34"/>
    <w:rsid w:val="0077345F"/>
    <w:rsid w:val="00795A89"/>
    <w:rsid w:val="007B0045"/>
    <w:rsid w:val="007E2445"/>
    <w:rsid w:val="008B55D6"/>
    <w:rsid w:val="008E1545"/>
    <w:rsid w:val="008E745C"/>
    <w:rsid w:val="0091332F"/>
    <w:rsid w:val="00A02EC7"/>
    <w:rsid w:val="00A06E80"/>
    <w:rsid w:val="00A60DDE"/>
    <w:rsid w:val="00A654CA"/>
    <w:rsid w:val="00B65AA4"/>
    <w:rsid w:val="00C97089"/>
    <w:rsid w:val="00CA130C"/>
    <w:rsid w:val="00CB2F08"/>
    <w:rsid w:val="00D57082"/>
    <w:rsid w:val="00D76D27"/>
    <w:rsid w:val="00DC6623"/>
    <w:rsid w:val="00DF2307"/>
    <w:rsid w:val="00E23450"/>
    <w:rsid w:val="00E60E22"/>
    <w:rsid w:val="00F62362"/>
    <w:rsid w:val="00F73BB7"/>
    <w:rsid w:val="00F80F27"/>
    <w:rsid w:val="00FC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A7BC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346A0"/>
    <w:pPr>
      <w:ind w:left="720"/>
      <w:contextualSpacing/>
    </w:pPr>
  </w:style>
  <w:style w:type="paragraph" w:customStyle="1" w:styleId="s1">
    <w:name w:val="s_1"/>
    <w:basedOn w:val="Normal"/>
    <w:uiPriority w:val="99"/>
    <w:rsid w:val="00F73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73BB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73BB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73BB7"/>
    <w:rPr>
      <w:rFonts w:cs="Times New Roman"/>
      <w:color w:val="0000FF"/>
      <w:u w:val="single"/>
    </w:rPr>
  </w:style>
  <w:style w:type="paragraph" w:customStyle="1" w:styleId="a0">
    <w:name w:val="Таблицы (моноширинный)"/>
    <w:basedOn w:val="Normal"/>
    <w:next w:val="Normal"/>
    <w:uiPriority w:val="99"/>
    <w:rsid w:val="002C7FF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1">
    <w:name w:val="Цветовое выделение"/>
    <w:uiPriority w:val="99"/>
    <w:rsid w:val="002C7FF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2271</Words>
  <Characters>12949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Гузалия Салахова</dc:creator>
  <cp:keywords/>
  <dc:description/>
  <cp:lastModifiedBy>1</cp:lastModifiedBy>
  <cp:revision>10</cp:revision>
  <dcterms:created xsi:type="dcterms:W3CDTF">2019-02-15T15:28:00Z</dcterms:created>
  <dcterms:modified xsi:type="dcterms:W3CDTF">2019-02-21T10:26:00Z</dcterms:modified>
</cp:coreProperties>
</file>