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8D" w:rsidRPr="00334A0A" w:rsidRDefault="0068088D" w:rsidP="006808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2540</wp:posOffset>
            </wp:positionV>
            <wp:extent cx="3072765" cy="2539365"/>
            <wp:effectExtent l="0" t="0" r="0" b="0"/>
            <wp:wrapTight wrapText="bothSides">
              <wp:wrapPolygon edited="0">
                <wp:start x="0" y="0"/>
                <wp:lineTo x="0" y="21389"/>
                <wp:lineTo x="21426" y="21389"/>
                <wp:lineTo x="21426" y="0"/>
                <wp:lineTo x="0" y="0"/>
              </wp:wrapPolygon>
            </wp:wrapTight>
            <wp:docPr id="1" name="Рисунок 1" descr="https://foto.cheb.ru/foto/foto.cheb.ru-104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to.cheb.ru/foto/foto.cheb.ru-1041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75" r="10912" b="6619"/>
                    <a:stretch/>
                  </pic:blipFill>
                  <pic:spPr bwMode="auto">
                    <a:xfrm>
                      <a:off x="0" y="0"/>
                      <a:ext cx="3072765" cy="253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A0A">
        <w:rPr>
          <w:rFonts w:ascii="Times New Roman" w:hAnsi="Times New Roman" w:cs="Times New Roman"/>
          <w:b/>
          <w:sz w:val="28"/>
          <w:szCs w:val="28"/>
        </w:rPr>
        <w:t>Дом, в котором в 1920–1940 гг. находился ЦИК</w:t>
      </w:r>
    </w:p>
    <w:p w:rsidR="0068088D" w:rsidRPr="00334A0A" w:rsidRDefault="0068088D" w:rsidP="006808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A0A">
        <w:rPr>
          <w:rFonts w:ascii="Times New Roman" w:hAnsi="Times New Roman" w:cs="Times New Roman"/>
          <w:b/>
          <w:sz w:val="28"/>
          <w:szCs w:val="28"/>
        </w:rPr>
        <w:t>Чувашской Автономной Области</w:t>
      </w:r>
    </w:p>
    <w:p w:rsidR="0068088D" w:rsidRPr="00334A0A" w:rsidRDefault="0068088D" w:rsidP="006808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A0A">
        <w:rPr>
          <w:rFonts w:ascii="Times New Roman" w:hAnsi="Times New Roman" w:cs="Times New Roman"/>
          <w:b/>
          <w:sz w:val="28"/>
          <w:szCs w:val="28"/>
        </w:rPr>
        <w:t>(Чувашской Автономной Советской Социалистической Республики)</w:t>
      </w:r>
    </w:p>
    <w:p w:rsidR="0068088D" w:rsidRPr="00334A0A" w:rsidRDefault="0068088D" w:rsidP="006808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A0A">
        <w:rPr>
          <w:rFonts w:ascii="Times New Roman" w:hAnsi="Times New Roman" w:cs="Times New Roman"/>
          <w:b/>
          <w:sz w:val="28"/>
          <w:szCs w:val="28"/>
        </w:rPr>
        <w:t>(дом Ф. Ефремова, 1911 г.)</w:t>
      </w:r>
    </w:p>
    <w:p w:rsidR="0068088D" w:rsidRDefault="00343A3C" w:rsidP="006808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(Чувашская Республика, г. Чебоксары,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ул. К. Иванова, д. </w:t>
      </w:r>
      <w:r w:rsidR="0068088D" w:rsidRPr="00334A0A">
        <w:rPr>
          <w:rFonts w:ascii="Times New Roman" w:hAnsi="Times New Roman" w:cs="Times New Roman"/>
          <w:b/>
          <w:sz w:val="28"/>
          <w:szCs w:val="28"/>
        </w:rPr>
        <w:t>4</w:t>
      </w:r>
      <w:bookmarkEnd w:id="0"/>
      <w:r w:rsidR="0068088D" w:rsidRPr="00334A0A">
        <w:rPr>
          <w:rFonts w:ascii="Times New Roman" w:hAnsi="Times New Roman" w:cs="Times New Roman"/>
          <w:b/>
          <w:sz w:val="28"/>
          <w:szCs w:val="28"/>
        </w:rPr>
        <w:t>)</w:t>
      </w:r>
    </w:p>
    <w:p w:rsidR="0068088D" w:rsidRPr="00343A3C" w:rsidRDefault="0068088D" w:rsidP="006808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8D" w:rsidRPr="00343A3C" w:rsidRDefault="0068088D" w:rsidP="006808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8D" w:rsidRDefault="0068088D" w:rsidP="0068088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6777C">
        <w:rPr>
          <w:rFonts w:ascii="Times New Roman" w:hAnsi="Times New Roman" w:cs="Times New Roman"/>
          <w:spacing w:val="-4"/>
          <w:sz w:val="28"/>
          <w:szCs w:val="28"/>
        </w:rPr>
        <w:t>Каменный двухэтажный особняк построен в 1911 г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F6777C">
        <w:rPr>
          <w:rFonts w:ascii="Times New Roman" w:hAnsi="Times New Roman" w:cs="Times New Roman"/>
          <w:spacing w:val="-4"/>
          <w:sz w:val="28"/>
          <w:szCs w:val="28"/>
        </w:rPr>
        <w:t xml:space="preserve"> купцом Ф.П. Ефремовым по проекту архитектора К.С. </w:t>
      </w:r>
      <w:proofErr w:type="spellStart"/>
      <w:r w:rsidRPr="00F6777C">
        <w:rPr>
          <w:rFonts w:ascii="Times New Roman" w:hAnsi="Times New Roman" w:cs="Times New Roman"/>
          <w:spacing w:val="-4"/>
          <w:sz w:val="28"/>
          <w:szCs w:val="28"/>
        </w:rPr>
        <w:t>Олешкевича</w:t>
      </w:r>
      <w:proofErr w:type="spellEnd"/>
      <w:r w:rsidRPr="00F6777C">
        <w:rPr>
          <w:rFonts w:ascii="Times New Roman" w:hAnsi="Times New Roman" w:cs="Times New Roman"/>
          <w:spacing w:val="-4"/>
          <w:sz w:val="28"/>
          <w:szCs w:val="28"/>
        </w:rPr>
        <w:t xml:space="preserve">. Хозяин особняка – младший сын известного чувашского купца-предпринимателя П.Е Ефремова, член товарищества торгового дома </w:t>
      </w:r>
      <w:r w:rsidR="002169D8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F6777C">
        <w:rPr>
          <w:rFonts w:ascii="Times New Roman" w:hAnsi="Times New Roman" w:cs="Times New Roman"/>
          <w:spacing w:val="-4"/>
          <w:sz w:val="28"/>
          <w:szCs w:val="28"/>
        </w:rPr>
        <w:t>П.Е. Ефремов с Сыновьями</w:t>
      </w:r>
      <w:r w:rsidR="002169D8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F6777C">
        <w:rPr>
          <w:rFonts w:ascii="Times New Roman" w:hAnsi="Times New Roman" w:cs="Times New Roman"/>
          <w:spacing w:val="-4"/>
          <w:sz w:val="28"/>
          <w:szCs w:val="28"/>
        </w:rPr>
        <w:t>, был широко известен не только как представитель известной купеческой фамилии, но и как активный общественный деятель, избиравшийся на ответственные должности.</w:t>
      </w:r>
    </w:p>
    <w:p w:rsidR="0068088D" w:rsidRDefault="0068088D" w:rsidP="0068088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6777C">
        <w:rPr>
          <w:rFonts w:ascii="Times New Roman" w:hAnsi="Times New Roman" w:cs="Times New Roman"/>
          <w:spacing w:val="-4"/>
          <w:sz w:val="28"/>
          <w:szCs w:val="28"/>
        </w:rPr>
        <w:t>Почетный потомственный гражданин Ф.П. Ефремов в 1910 г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F6777C">
        <w:rPr>
          <w:rFonts w:ascii="Times New Roman" w:hAnsi="Times New Roman" w:cs="Times New Roman"/>
          <w:spacing w:val="-4"/>
          <w:sz w:val="28"/>
          <w:szCs w:val="28"/>
        </w:rPr>
        <w:t xml:space="preserve"> избирался в состав правления уездной кассы мелкого кредита, а затем – председателем правления кассы. Он являлся также мировым судьей. В 1914 г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F6777C">
        <w:rPr>
          <w:rFonts w:ascii="Times New Roman" w:hAnsi="Times New Roman" w:cs="Times New Roman"/>
          <w:spacing w:val="-4"/>
          <w:sz w:val="28"/>
          <w:szCs w:val="28"/>
        </w:rPr>
        <w:t xml:space="preserve"> Чебоксарская городская дума избрала Ф.П. Ефремова городским головой. </w:t>
      </w:r>
    </w:p>
    <w:p w:rsidR="0068088D" w:rsidRPr="00334A0A" w:rsidRDefault="0068088D" w:rsidP="0068088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6777C">
        <w:rPr>
          <w:rFonts w:ascii="Times New Roman" w:hAnsi="Times New Roman" w:cs="Times New Roman"/>
          <w:spacing w:val="-4"/>
          <w:sz w:val="28"/>
          <w:szCs w:val="28"/>
        </w:rPr>
        <w:t xml:space="preserve">Строение отличается сложным объемно-пространственным решением, прекрасными пропорциями, тщательностью проработки деталей и является образцом постройки в стиле модерн. </w:t>
      </w:r>
      <w:r w:rsidRPr="00334A0A">
        <w:rPr>
          <w:rFonts w:ascii="Times New Roman" w:hAnsi="Times New Roman" w:cs="Times New Roman"/>
          <w:spacing w:val="-4"/>
          <w:sz w:val="28"/>
          <w:szCs w:val="28"/>
        </w:rPr>
        <w:t xml:space="preserve">Фасады прорезаны разнообразными по величине окнами полуциркульных и прямоугольных очертаний. Декоративные пилястры с лепными гирляндами членят плоскости стен по вертикали. Пластика фасадов обогащена выступающими в виде ризалитов частями и примыкающими объемами. По верху здания проходит карниз с кронштейнами, поддерживающими выступающий козырек крыши. </w:t>
      </w:r>
    </w:p>
    <w:p w:rsidR="0068088D" w:rsidRPr="00334A0A" w:rsidRDefault="0068088D" w:rsidP="0068088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34A0A">
        <w:rPr>
          <w:rFonts w:ascii="Times New Roman" w:hAnsi="Times New Roman" w:cs="Times New Roman"/>
          <w:spacing w:val="-4"/>
          <w:sz w:val="28"/>
          <w:szCs w:val="28"/>
        </w:rPr>
        <w:t xml:space="preserve">Парапет с коваными элементами и художественно оформленными аттиками (один из них с флюгером) завершают объем здания-памятника. В интерьерах значительный интерес представляют лепнина, плафонная живопись, паркет, декоративное чугунное литье главной лестницы, а также выполненные по индивидуальному заказу на заводе Б. Лисовского в Витебске кафельные камины. В одном стиле с домом выдержаны ограда, ворота и калитка. </w:t>
      </w:r>
    </w:p>
    <w:p w:rsidR="0068088D" w:rsidRDefault="0068088D" w:rsidP="0068088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F6777C">
        <w:rPr>
          <w:rFonts w:ascii="Times New Roman" w:hAnsi="Times New Roman" w:cs="Times New Roman"/>
          <w:spacing w:val="-4"/>
          <w:sz w:val="28"/>
          <w:szCs w:val="28"/>
        </w:rPr>
        <w:t>огласно постановлению Чебоксарского совета рабочих и крестьянских депутатов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в </w:t>
      </w:r>
      <w:r w:rsidR="002169D8">
        <w:rPr>
          <w:rFonts w:ascii="Times New Roman" w:hAnsi="Times New Roman" w:cs="Times New Roman"/>
          <w:spacing w:val="-4"/>
          <w:sz w:val="28"/>
          <w:szCs w:val="28"/>
        </w:rPr>
        <w:t>19</w:t>
      </w:r>
      <w:r>
        <w:rPr>
          <w:rFonts w:ascii="Times New Roman" w:hAnsi="Times New Roman" w:cs="Times New Roman"/>
          <w:spacing w:val="-4"/>
          <w:sz w:val="28"/>
          <w:szCs w:val="28"/>
        </w:rPr>
        <w:t>18 г. д</w:t>
      </w:r>
      <w:r w:rsidRPr="00F6777C">
        <w:rPr>
          <w:rFonts w:ascii="Times New Roman" w:hAnsi="Times New Roman" w:cs="Times New Roman"/>
          <w:spacing w:val="-4"/>
          <w:sz w:val="28"/>
          <w:szCs w:val="28"/>
        </w:rPr>
        <w:t xml:space="preserve">ом и все имущество было национализировано. </w:t>
      </w:r>
    </w:p>
    <w:p w:rsidR="0068088D" w:rsidRDefault="0068088D" w:rsidP="0068088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6777C">
        <w:rPr>
          <w:rFonts w:ascii="Times New Roman" w:hAnsi="Times New Roman" w:cs="Times New Roman"/>
          <w:spacing w:val="-4"/>
          <w:sz w:val="28"/>
          <w:szCs w:val="28"/>
        </w:rPr>
        <w:t>В 1920</w:t>
      </w:r>
      <w:r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F6777C">
        <w:rPr>
          <w:rFonts w:ascii="Times New Roman" w:hAnsi="Times New Roman" w:cs="Times New Roman"/>
          <w:spacing w:val="-4"/>
          <w:sz w:val="28"/>
          <w:szCs w:val="28"/>
        </w:rPr>
        <w:t xml:space="preserve">1925 гг. здесь размещался исполком Советов рабочих, крестьянских и красноармейских депутатов Чувашской автономной области, </w:t>
      </w:r>
      <w:r w:rsidRPr="00F6777C">
        <w:rPr>
          <w:rFonts w:ascii="Times New Roman" w:hAnsi="Times New Roman" w:cs="Times New Roman"/>
          <w:spacing w:val="-4"/>
          <w:sz w:val="28"/>
          <w:szCs w:val="28"/>
        </w:rPr>
        <w:lastRenderedPageBreak/>
        <w:t>в</w:t>
      </w:r>
      <w:r w:rsidR="00BD7567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F6777C">
        <w:rPr>
          <w:rFonts w:ascii="Times New Roman" w:hAnsi="Times New Roman" w:cs="Times New Roman"/>
          <w:spacing w:val="-4"/>
          <w:sz w:val="28"/>
          <w:szCs w:val="28"/>
        </w:rPr>
        <w:t>1925–</w:t>
      </w:r>
      <w:r>
        <w:rPr>
          <w:rFonts w:ascii="Times New Roman" w:hAnsi="Times New Roman" w:cs="Times New Roman"/>
          <w:spacing w:val="-4"/>
          <w:sz w:val="28"/>
          <w:szCs w:val="28"/>
        </w:rPr>
        <w:t>1</w:t>
      </w:r>
      <w:r w:rsidRPr="00F6777C">
        <w:rPr>
          <w:rFonts w:ascii="Times New Roman" w:hAnsi="Times New Roman" w:cs="Times New Roman"/>
          <w:spacing w:val="-4"/>
          <w:sz w:val="28"/>
          <w:szCs w:val="28"/>
        </w:rPr>
        <w:t>940 гг.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– </w:t>
      </w:r>
      <w:r w:rsidRPr="00F6777C">
        <w:rPr>
          <w:rFonts w:ascii="Times New Roman" w:hAnsi="Times New Roman" w:cs="Times New Roman"/>
          <w:spacing w:val="-4"/>
          <w:sz w:val="28"/>
          <w:szCs w:val="28"/>
        </w:rPr>
        <w:t>ЦИК и Президиум Верховного Совета Чувашской АССР. Затем здание занимала Республиканская библиотека им. М. Горького, а с 1976 г. – Чувашский государственный художественный музей. В ходе научно-проектных работ (2017 г.) были проведены комплексные научные исследования: историко-архитектурные натурные, инженерно-технические и химико</w:t>
      </w:r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F6777C">
        <w:rPr>
          <w:rFonts w:ascii="Times New Roman" w:hAnsi="Times New Roman" w:cs="Times New Roman"/>
          <w:spacing w:val="-4"/>
          <w:sz w:val="28"/>
          <w:szCs w:val="28"/>
        </w:rPr>
        <w:t>технологические исследования по строительным и отделочным материалам. Результатом исследований стали обмерные чертежи и технический отч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F6777C">
        <w:rPr>
          <w:rFonts w:ascii="Times New Roman" w:hAnsi="Times New Roman" w:cs="Times New Roman"/>
          <w:spacing w:val="-4"/>
          <w:sz w:val="28"/>
          <w:szCs w:val="28"/>
        </w:rPr>
        <w:t>т, на основе которых велось дальнейшее проектирование. Дом Ф.</w:t>
      </w:r>
      <w:r>
        <w:rPr>
          <w:rFonts w:ascii="Times New Roman" w:hAnsi="Times New Roman" w:cs="Times New Roman"/>
          <w:spacing w:val="-4"/>
          <w:sz w:val="28"/>
          <w:szCs w:val="28"/>
        </w:rPr>
        <w:t>П.</w:t>
      </w:r>
      <w:r w:rsidRPr="00F6777C">
        <w:rPr>
          <w:rFonts w:ascii="Times New Roman" w:hAnsi="Times New Roman" w:cs="Times New Roman"/>
          <w:spacing w:val="-4"/>
          <w:sz w:val="28"/>
          <w:szCs w:val="28"/>
        </w:rPr>
        <w:t xml:space="preserve"> Ефремова является наиболее значительным на территории Чувашии памятником зодчества, отражающим характерные для модерна объемно-пространственное решение и трактовку фасадов. </w:t>
      </w:r>
    </w:p>
    <w:p w:rsidR="0068088D" w:rsidRDefault="0068088D" w:rsidP="00124BFB">
      <w:pPr>
        <w:pStyle w:val="a3"/>
        <w:spacing w:line="276" w:lineRule="auto"/>
        <w:ind w:firstLine="709"/>
        <w:jc w:val="both"/>
      </w:pPr>
      <w:r w:rsidRPr="00F6777C">
        <w:rPr>
          <w:rFonts w:ascii="Times New Roman" w:hAnsi="Times New Roman" w:cs="Times New Roman"/>
          <w:spacing w:val="-4"/>
          <w:sz w:val="28"/>
          <w:szCs w:val="28"/>
        </w:rPr>
        <w:t>Объект культурного наследия (памятник истории и культуры) феде</w:t>
      </w:r>
      <w:r w:rsidRPr="00334A0A">
        <w:rPr>
          <w:rFonts w:ascii="Times New Roman" w:hAnsi="Times New Roman" w:cs="Times New Roman"/>
          <w:spacing w:val="-4"/>
          <w:sz w:val="28"/>
          <w:szCs w:val="28"/>
          <w:u w:val="single"/>
        </w:rPr>
        <w:t>р</w:t>
      </w:r>
      <w:r w:rsidRPr="00F6777C">
        <w:rPr>
          <w:rFonts w:ascii="Times New Roman" w:hAnsi="Times New Roman" w:cs="Times New Roman"/>
          <w:spacing w:val="-4"/>
          <w:sz w:val="28"/>
          <w:szCs w:val="28"/>
        </w:rPr>
        <w:t xml:space="preserve">ального значения. </w:t>
      </w:r>
    </w:p>
    <w:sectPr w:rsidR="00680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3"/>
    <w:rsid w:val="00124BFB"/>
    <w:rsid w:val="002169D8"/>
    <w:rsid w:val="00343A3C"/>
    <w:rsid w:val="00413DD1"/>
    <w:rsid w:val="0068088D"/>
    <w:rsid w:val="007542C4"/>
    <w:rsid w:val="008E73E3"/>
    <w:rsid w:val="00B5505F"/>
    <w:rsid w:val="00B83714"/>
    <w:rsid w:val="00BD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8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8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Платонова Анна Арефьевна</dc:creator>
  <cp:lastModifiedBy>Платонова Анна Арефьевна</cp:lastModifiedBy>
  <cp:revision>3</cp:revision>
  <dcterms:created xsi:type="dcterms:W3CDTF">2019-09-23T08:05:00Z</dcterms:created>
  <dcterms:modified xsi:type="dcterms:W3CDTF">2019-09-23T13:46:00Z</dcterms:modified>
</cp:coreProperties>
</file>