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D2" w:rsidRDefault="00830ED2" w:rsidP="00830ED2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spacing w:after="0" w:line="240" w:lineRule="auto"/>
        <w:ind w:right="510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ED2" w:rsidRDefault="00830ED2" w:rsidP="0083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300" cy="6096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830ED2" w:rsidTr="001E5F27">
        <w:tc>
          <w:tcPr>
            <w:tcW w:w="3934" w:type="dxa"/>
            <w:gridSpan w:val="3"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830ED2" w:rsidRDefault="00830ED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ED2" w:rsidRDefault="00830ED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30ED2" w:rsidTr="001E5F2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D2" w:rsidRDefault="00830ED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18.09.</w:t>
            </w:r>
          </w:p>
        </w:tc>
        <w:tc>
          <w:tcPr>
            <w:tcW w:w="1303" w:type="dxa"/>
            <w:hideMark/>
          </w:tcPr>
          <w:p w:rsidR="00830ED2" w:rsidRDefault="00830ED2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D2" w:rsidRDefault="00830ED2" w:rsidP="00830E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С-55/4</w:t>
            </w:r>
          </w:p>
        </w:tc>
        <w:tc>
          <w:tcPr>
            <w:tcW w:w="1558" w:type="dxa"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1359" w:type="dxa"/>
            <w:hideMark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ED2" w:rsidRDefault="00830ED2" w:rsidP="0083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С-55/4</w:t>
            </w:r>
          </w:p>
        </w:tc>
      </w:tr>
      <w:tr w:rsidR="00830ED2" w:rsidTr="001E5F27">
        <w:tc>
          <w:tcPr>
            <w:tcW w:w="3934" w:type="dxa"/>
            <w:gridSpan w:val="3"/>
            <w:hideMark/>
          </w:tcPr>
          <w:p w:rsidR="00830ED2" w:rsidRDefault="00830ED2" w:rsidP="001E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830ED2" w:rsidRDefault="00830ED2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2D0978" w:rsidRDefault="002D0978"/>
    <w:p w:rsidR="002D0978" w:rsidRDefault="002D0978" w:rsidP="002D0978"/>
    <w:p w:rsidR="002D0978" w:rsidRPr="002D0978" w:rsidRDefault="002D0978" w:rsidP="002D0978">
      <w:pPr>
        <w:widowControl w:val="0"/>
        <w:tabs>
          <w:tab w:val="num" w:pos="0"/>
          <w:tab w:val="left" w:pos="4111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978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предоставления на конкурсной основе муниципальных гарантий по инвестиционным проектам за счет средств бюджета Сятракасинского сельского поселения Моргаушского района Чувашской Республики</w:t>
      </w: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 Собрание депутатов </w:t>
      </w:r>
      <w:r w:rsidRPr="002D0978">
        <w:rPr>
          <w:rFonts w:ascii="Times New Roman" w:eastAsia="Calibri" w:hAnsi="Times New Roman" w:cs="Times New Roman"/>
          <w:sz w:val="24"/>
          <w:szCs w:val="24"/>
        </w:rPr>
        <w:t xml:space="preserve">Сятракасинского сельского поселения Моргаушского района Чувашской Республики </w:t>
      </w:r>
      <w:proofErr w:type="spellStart"/>
      <w:proofErr w:type="gramStart"/>
      <w:r w:rsidRPr="002D0978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2D0978">
        <w:rPr>
          <w:rFonts w:ascii="Times New Roman" w:eastAsia="Calibri" w:hAnsi="Times New Roman" w:cs="Times New Roman"/>
          <w:b/>
          <w:sz w:val="24"/>
          <w:szCs w:val="24"/>
        </w:rPr>
        <w:t xml:space="preserve"> е </w:t>
      </w:r>
      <w:proofErr w:type="spellStart"/>
      <w:r w:rsidRPr="002D0978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2D0978">
        <w:rPr>
          <w:rFonts w:ascii="Times New Roman" w:eastAsia="Calibri" w:hAnsi="Times New Roman" w:cs="Times New Roman"/>
          <w:b/>
          <w:sz w:val="24"/>
          <w:szCs w:val="24"/>
        </w:rPr>
        <w:t xml:space="preserve"> и л о:</w:t>
      </w:r>
    </w:p>
    <w:p w:rsidR="002D0978" w:rsidRPr="002D0978" w:rsidRDefault="002D0978" w:rsidP="002D09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78">
        <w:rPr>
          <w:rFonts w:ascii="Times New Roman" w:eastAsia="Calibri" w:hAnsi="Times New Roman" w:cs="Times New Roman"/>
          <w:sz w:val="24"/>
          <w:szCs w:val="24"/>
        </w:rPr>
        <w:t>1. Утвердить Порядок предоставления на конкурсной основе муниципальных гарантий по инвестиционным проектам за счет средств бюджета Сятракасинского сельского поселения Моргаушского района Чувашской Республики.</w:t>
      </w:r>
    </w:p>
    <w:p w:rsidR="002D0978" w:rsidRPr="002D0978" w:rsidRDefault="002D0978" w:rsidP="002D09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78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вступают в силу после его официального опубликования. </w:t>
      </w:r>
    </w:p>
    <w:p w:rsidR="002D0978" w:rsidRPr="002D0978" w:rsidRDefault="002D0978" w:rsidP="002D09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978">
        <w:rPr>
          <w:rFonts w:ascii="Times New Roman" w:eastAsia="Calibri" w:hAnsi="Times New Roman" w:cs="Times New Roman"/>
          <w:sz w:val="24"/>
          <w:szCs w:val="24"/>
        </w:rPr>
        <w:t>Глава Сятракасинского сельского поселения                                                Е.В.Григорьев</w:t>
      </w: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2D0978" w:rsidRPr="002D0978" w:rsidTr="002D0978">
        <w:tc>
          <w:tcPr>
            <w:tcW w:w="4218" w:type="dxa"/>
            <w:hideMark/>
          </w:tcPr>
          <w:p w:rsidR="002D0978" w:rsidRPr="002D0978" w:rsidRDefault="002D0978" w:rsidP="002D0978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Собрания депутатов Сятракасинского сельского поселения Моргаушского района Чувашской Республики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</w:t>
            </w:r>
            <w:r w:rsidRPr="002D0978">
              <w:rPr>
                <w:rFonts w:ascii="Times New Roman" w:eastAsia="Calibri" w:hAnsi="Times New Roman" w:cs="Times New Roman"/>
                <w:sz w:val="24"/>
                <w:szCs w:val="24"/>
              </w:rPr>
              <w:t>2019г. № С-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54/4</w:t>
            </w:r>
          </w:p>
        </w:tc>
      </w:tr>
    </w:tbl>
    <w:p w:rsidR="002D0978" w:rsidRPr="002D0978" w:rsidRDefault="002D0978" w:rsidP="002D0978">
      <w:pPr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0978">
        <w:rPr>
          <w:rFonts w:ascii="Times New Roman" w:eastAsia="Calibri" w:hAnsi="Times New Roman" w:cs="Times New Roman"/>
          <w:sz w:val="24"/>
          <w:szCs w:val="24"/>
        </w:rPr>
        <w:t>(Приложение)</w:t>
      </w:r>
    </w:p>
    <w:p w:rsidR="002D0978" w:rsidRPr="002D0978" w:rsidRDefault="002D0978" w:rsidP="002D0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0978" w:rsidRPr="002D0978" w:rsidRDefault="002D0978" w:rsidP="002D0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09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2D0978" w:rsidRPr="002D0978" w:rsidRDefault="002D0978" w:rsidP="002D097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09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предоставления </w:t>
      </w:r>
      <w:r w:rsidRPr="002D0978">
        <w:rPr>
          <w:rFonts w:ascii="Times New Roman" w:eastAsia="Calibri" w:hAnsi="Times New Roman" w:cs="Times New Roman"/>
          <w:b/>
          <w:sz w:val="24"/>
          <w:szCs w:val="24"/>
        </w:rPr>
        <w:t>на конкурсной основе муниципальных гарантий по инвестиционным проектам за счет средств бюджета</w:t>
      </w:r>
      <w:r w:rsidRPr="002D09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Сятракасинского сельского  поселения  Моргаушского  района  Чувашской Республики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0978" w:rsidRPr="002D0978" w:rsidRDefault="002D0978" w:rsidP="002D0978">
      <w:pPr>
        <w:shd w:val="clear" w:color="auto" w:fill="F5F5F5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порядке предоставления муниципальных гарантий </w:t>
      </w:r>
      <w:proofErr w:type="spell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Сятракасинским</w:t>
      </w:r>
      <w:proofErr w:type="spell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 Моргаушского района Чувашской Республики (далее - Положение) разработано в соответствии с Гражданским Кодексом Российской Федерации, Бюджетным Кодексом Российской Федерации, Уставом Сятракасинского сельского поселения Моргаушского района Чувашской Республики.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Термины и понятия, используемые в настоящем Положении: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лицо, подающее заявку на получение гарантии;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бенефициар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Сятракасинское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сельское поселение Моргаушского района Чувашской Республики (далее - муниципальное образование), от имени которого выступает администрация Сятракасинского сельского поселения Моргаушского района Чувашской Республики;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гарантии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обеспечение обязательств заемщика перед администрацией Сятракасинского сельского поселения Моргаушского района Чувашской Республики (далее – Администрация сельского поселения),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гарантийный случай -  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неисполнения или ненадлежащего исполнения принципалом его обязательства перед бенефициаром;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принципал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лицо, получившее кредит, обеспеченный гарантией;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залогодатель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лицо, которому принадлежит заложенное имущество.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регрессное требование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право требования гаранта к принципалу о возмещении сумм, уплаченных гарантом бенефициару по муниципальной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определяет условия и порядок предоставления гарантий, а также порядок исполнения обязательств по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целями предоставления гарантий являются стимулирование инвестиционной активности и привлечение дополнительных сре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задач социально-экономического развития муниципального образования, структурной перестройки экономики, и развития его производственного потенциала.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1.5</w:t>
      </w: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гарантия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Бюджетным Кодексом Российской Федерации - это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в соответствии с условиями даваемого гарантом 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обязательства отвечать за исполнение третьим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 (принципалом) его обязательств перед бенефициаром.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форма муниципальной гарантии является обязательной. Муниципальная гарантия оформляется по форме в соответствии с Приложением № 1 к настоящему Положению.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Несоблюдение письменной формы муниципальной гарантии влечет ее недействительность (ничтожность).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1.6. Гарантия может обеспечивать: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надлежащее исполнение принципалом его обязательства перед бенефициаром (основного обязательства);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возмещение ущерба, образовавшегося при наступлении гарантийного случая некоммерческого характера.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1.7. В гарантии должны быть указаны сведения о гарантии, включающие наименование органа, выдающего гарантию от имени гаранта, и определение объема обязательств по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Срок гарантии определяется сроком исполнения обязательств, по которым предоставлена гарантия, но не более 10 лет (п. 4 ст. 100 БК РФ).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1.9. Каждая гарантия (с указанием принципала по каждой гарантии), величина которой превышает 100 тыс. руб., должна быть отдельно предусмотрена в Программе муниципальных гарантий.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(очередной финансовый год и плановый период) с указанием: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общего объема гарантий;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цели гарантирования с указанием объема гарантии по каждой цели;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суммы каждой гарантии и наименования принципала по ней;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наличия или отсутствия права регрессного требования гаранта к принципалу;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приложением к решению Собрания депутатов Сятракасинского сельского поселения Моргаушского района Чувашской Республики (далее – Собрание депутатов) о бюджете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год. В решении Собрания депутатов о бюджете на очередной финансовый год устанавливается общая сумма и верхний предел муниципальных гарантий.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1.10. Муниципальные гарантии могут быть предоставлены в целях, определенных Федеральным законом от 26 июля 2006 г. № 135-ФЗ «О защите конкуренции», и в соответствии с условиями предоставления, установленными статьей 115.2 Бюджетного кодекса Российской Федерации. Гарантии предоставляются претендентам, реализующим наиболее значимые для муниципального образования программы и проекты. При принятии решений о предоставлении гарантий критериями оценки значимости проектов и программы являются: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решение социальных проблем в муниципальном образовании и соблюдение экологической безопасности населения;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влияние на развитие экономики муниципального образования и содействие росту производства.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При определении социальной и хозяйственной значимости проектов, учитывается также включение их в состав утвержденных местных, региональных и федеральных целевых программ.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1.11. Гарантии не предоставляются принципалам, имеющим просроченную задолженность в бюджете всех уровней, по налоговым и неналоговым платежам, ранее предоставленным бюджетным кредитам и гарантиям, а также имеющим убытки в течение последних трех лет. Кроме того, гарантии не предоставляются вновь образованным юридическим лицам,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органа, а также у его поручителей (гарантов).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Администрация Сятракасинского сельского поселения имеет право предоставлять гарантии на сумму, не превышающую верхний предел муниципальных гарантий муниципального образования, установленного решением Собрания депутатов о бюджете на соответствующий финансовый год.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Предоставление гарантии оформляется договором о предоставлении гарантии, в котором должно быть указано обязательство, обеспечиваемое гарантией. 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 и договор о предоставлении гарантии, а также договор залога подписывается Главой администрации Сятракасинского сельского поселения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  <w:proofErr w:type="gramEnd"/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978" w:rsidRDefault="002D0978" w:rsidP="002D0978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Обеспечение гарантии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Способом обеспечения исполнения обязатель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 пр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регрессного требования к принципалу, может быть только поручительство или залог имущества, в размере не менее 100 процентов от суммы (размера) предоставляемой гарантии. В качестве залога предоставляется имущество, не обремененное какими-либо обязательствами и правами третьих лиц. Предмет залога подлежит в обязательном порядке независимой оценке в соответствии с законодательством Российской Федерации. Затраты на проведение оценки несет получатель муниципальной гарантии. В отчете об оценке должно быть дано заключение о степени ликвидности объекта оценки.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залога не может выступать муниципальное имущество.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Залогодателем может выступать как сам заемщик, так и третье лицо. Имущество должно принадлежать на праве собственности.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Требование к общей стоимости заложенного имущества определяется исходя из степени риска и ликвидности предмета залога. При передаче в залог имущества оно оценивается по стоимости, не превышающей страховую сумму, которую страховщик обязуется выплатить по договору страхования имущества (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п. 2.4. настоящего Положения).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Риск утраты (гибели), недостачи или повреждения предмета залога должен быть застрахован залогодателем.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Договор залога между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Сятракасинского 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и залогодателем заключается одновременно с договором предоставления гарантии по форме согласно  Приложению № 2 к настоящему Положению.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Муниципальная гарантия вступает в силу 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 подписания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залога и договора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Условия предоставления гарантий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муниципальных гарантий осуществляется на конкурсной основе.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Организатором конкурса является администрация Сятракасинского сельского поселения.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Решение о проведении конкурса оформляется постановлением администрации Сятракасинского сельского поселения. В постановлении администрации Сятракасинского сельского поселения о проведении конкурса определяется дата проведения конкурса, дата начала и окончания приема заявлений об участии в конкурсе.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Конкурсный отбор инвестиционных проектов осуществляется Комиссией, назначаемой распоряжением администрации Сятракасинского сельского поселения.          Администрация  сельского поселения размещает информационное извещение о проведении конкурса на официальном сайте Сятракасинского сельского поселения в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  <w:proofErr w:type="gramEnd"/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Претенденты, желающие участвовать в конкурсе на получение гарантии, представляют в Администрацию Сятракасинского сельского поселения заявление в свободной письменной форме на имя главы сельского поселения об участии в конкурсе на предоставление муниципальной гарантии по форме согласно  Приложению № 3 к настоящему Положению.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Сятракасинского сельского поселения  на основании распоряжения администрации Сятракасинского сельского поселения создает Комиссию по организации конкурсного отбора инвестиционных проектов.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К заявке прилагаются:            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документы, подтверждающие государственную регистрацию претендента;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учредительных документов претендента;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 о назначении руководителя претендента;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наличие ликвидного обеспечения на предоставляемую гарантию.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экономическое обоснование (бизнес-план), отражающее цели, для реализации которых необходимо предоставление гарантии с указанием вида обязательств, которые будут обеспечены выданной гарантией;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копия лицензии претендента на осуществление хозяйственной деятельности в случае, когда для занятия соответствующим видом деятельности необходима лицензия;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годовые отчеты претендента за последние три финансовых года и баланс за последний отчетный период с пометками об их принятии налоговой инспекцией;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подтверждение финансового отдела об отсутствии у претендента, а также у его поручителей просроченной задолженности по кредитам, полученным под гарантию бюджета муниципального образования, муниципальным гарантиям, ранее предоставленным гарантом, а также задолженности по денежным обязательствам перед муниципальным образованием;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подтверждение налоговой инспекции ИФНС №8  г. Шумерля об отсутствии у претендента просроченной задолженности по платежам в бюджеты и подтверждение </w:t>
      </w: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органов государственных внебюджетных фондов об отсутствии просроченной задолженности по платежам в эти фонды;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расшифровки дебиторской и кредиторской задолженности к предоставленным бухгалтерским балансам, сгруппированные по срокам задолженности (до 30 дней, 30-90 дней, 90-180 дней, более 360 дней),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 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копия материалов последней выездной налоговой проверки претендента, проведенной Межрайонной  ИФНС №8 г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умерля;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справка об отсутствии в отношении претендента дела о банкротстве;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справки банков,  обслуживающих счета претендента,  об оборотах за последние 12 месяцев и остатках на расчетных (текущих) и валютных счетах заявителя и наличии претензий к этим счетам;</w:t>
      </w:r>
      <w:proofErr w:type="gramEnd"/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письменное согласие претендента на предоставление ИФНС№8 г. Шумерля, касающейся его информации;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 Комиссия вскрывает конверты с конкурсными заявками и  рассматривает представленные материалы претендентов в 2- недельный срок при этом оценивает: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общественную значимость и общественную полезность инвестиционного проекта;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его экономическую и бюджетную эффективность;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финансовую состоятельность претендента;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предоставляемый залог;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привлекаемых средств, на которые запрашивается муниципальная гарантия.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принимается одно из следующих решений: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одобрении инвестиционного проекта и предоставлении муниципальной гарантии с указанием ее размера;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необходимости доработки инвестиционного проекта;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целесообразности предоставления муниципальной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Комиссия при осуществлении анализа финансового состояния претендентов вправе затребовать дополнительные документы, необходимые для рассмотрения вопроса о предоставлении юридическому лицу муниципальной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Комиссия определяет победителей конкурсного отбора и оформляет протокол об оценке конкурсных заявок и протокол о результатах проведения конкурсного отбора. На основании протокола комиссии о результатах проведения конкурсного отбора готовится проект постановления Главы администрации Моргаушского  сельского поселения о победителях конкурса.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течение 10 календарных дней, с момента принятия решения о предоставлении гарантии, администрация Сятракасинского сельского поселения направляет претендентам письменное уведомление о предоставлении гарантии, либо об отказе в предоставлении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3.8. Специалисты администрации Сятракасинского сельского поселения на основании постановления о победителях конкурса готовят перечень получателей гарантии для включения в решение о бюджете Сятракасинского сельского поселения Моргаушского района Чувашской Республики на очередной финансовый год.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утверждения бюджета муниципального образования на очередной финансовый год (и плановый период) администрация Сятракасинского  сельского поселения заключает договоры о предоставлении муниципальных гарантий по форме согласно Приложению № 1 к настоящему Положению,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выдаёт муниципальные гарантии.</w:t>
      </w:r>
      <w:proofErr w:type="gramEnd"/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Победители конкурса предоставляют специалистам Сятракасинского сельского поселения следующий пакет документов: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кредитный договор (соглашение) с коммерческой организацией, кредитором, график погашения кредита;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 договора залога, оформленный в соответствии с требованиями гражданского законодательства Российской Федерации, для его подписания гарантом на случай возмещения сумм по исполненным им обязательствам по гарантии.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о бесспорном списании средств со счетов, принятых к исполнению банками, их обслуживающих.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Учет и контроль гарантий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4.1. Ежегодно одновременно с отчетом об исполнении бюджета в Собрание депутатов Сятракасинского сельского поселения Моргаушского района Чувашской Республики </w:t>
      </w:r>
      <w:proofErr w:type="gramStart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подробный отчет</w:t>
      </w:r>
      <w:proofErr w:type="gramEnd"/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2D0978" w:rsidRPr="002D0978" w:rsidRDefault="002D0978" w:rsidP="002D0978">
      <w:pPr>
        <w:shd w:val="clear" w:color="auto" w:fill="F5F5F5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Специалисты администрации Сятракасинского сельского поселения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2D0978" w:rsidRPr="002D0978" w:rsidRDefault="002D0978" w:rsidP="002D09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78" w:rsidRPr="002D0978" w:rsidRDefault="002D0978" w:rsidP="002D0978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0978" w:rsidRPr="002D0978" w:rsidRDefault="002D0978" w:rsidP="002D0978">
      <w:pPr>
        <w:widowControl w:val="0"/>
        <w:autoSpaceDE w:val="0"/>
        <w:autoSpaceDN w:val="0"/>
        <w:adjustRightInd w:val="0"/>
        <w:spacing w:after="0" w:line="240" w:lineRule="auto"/>
        <w:ind w:right="43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D0978" w:rsidRPr="002D0978" w:rsidRDefault="002D0978" w:rsidP="002D0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06F4" w:rsidRPr="002D0978" w:rsidRDefault="001E06F4" w:rsidP="002D0978"/>
    <w:sectPr w:rsidR="001E06F4" w:rsidRPr="002D0978" w:rsidSect="0030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06F4"/>
    <w:rsid w:val="001E06F4"/>
    <w:rsid w:val="002D0978"/>
    <w:rsid w:val="00302F1C"/>
    <w:rsid w:val="0083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2957</Words>
  <Characters>16858</Characters>
  <Application>Microsoft Office Word</Application>
  <DocSecurity>0</DocSecurity>
  <Lines>140</Lines>
  <Paragraphs>39</Paragraphs>
  <ScaleCrop>false</ScaleCrop>
  <Company/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2019-09-17T12:35:00Z</cp:lastPrinted>
  <dcterms:created xsi:type="dcterms:W3CDTF">2019-09-17T12:24:00Z</dcterms:created>
  <dcterms:modified xsi:type="dcterms:W3CDTF">2019-09-17T12:37:00Z</dcterms:modified>
</cp:coreProperties>
</file>