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6610" w:rsidRPr="00012830" w:rsidRDefault="002A3605">
      <w:pPr>
        <w:pStyle w:val="a8"/>
        <w:jc w:val="right"/>
        <w:rPr>
          <w:lang w:val="en-US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2994025</wp:posOffset>
            </wp:positionH>
            <wp:positionV relativeFrom="paragraph">
              <wp:posOffset>-4445</wp:posOffset>
            </wp:positionV>
            <wp:extent cx="452755" cy="39941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399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830">
        <w:rPr>
          <w:lang w:val="en-US"/>
        </w:rPr>
        <w:t xml:space="preserve"> </w:t>
      </w:r>
    </w:p>
    <w:p w:rsidR="00236610" w:rsidRDefault="00236610">
      <w:pPr>
        <w:pStyle w:val="a8"/>
      </w:pPr>
    </w:p>
    <w:tbl>
      <w:tblPr>
        <w:tblW w:w="0" w:type="auto"/>
        <w:tblInd w:w="108" w:type="dxa"/>
        <w:tblLayout w:type="fixed"/>
        <w:tblLook w:val="0000"/>
      </w:tblPr>
      <w:tblGrid>
        <w:gridCol w:w="4195"/>
        <w:gridCol w:w="1173"/>
        <w:gridCol w:w="4202"/>
      </w:tblGrid>
      <w:tr w:rsidR="00236610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236610" w:rsidRDefault="00236610">
            <w:pPr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4"/>
                <w:szCs w:val="24"/>
              </w:rPr>
              <w:t>ЧУВАШСКАЯ  РЕСПУБЛИКА</w:t>
            </w:r>
          </w:p>
          <w:p w:rsidR="00236610" w:rsidRDefault="00236610">
            <w:pPr>
              <w:pStyle w:val="ad"/>
              <w:jc w:val="center"/>
              <w:rPr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АЛИКОВСКИЙ  РАЙОН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236610" w:rsidRDefault="00236610">
            <w:pPr>
              <w:snapToGrid w:val="0"/>
              <w:jc w:val="center"/>
              <w:rPr>
                <w:b/>
                <w:color w:val="333333"/>
              </w:rPr>
            </w:pPr>
          </w:p>
        </w:tc>
        <w:tc>
          <w:tcPr>
            <w:tcW w:w="4202" w:type="dxa"/>
            <w:shd w:val="clear" w:color="auto" w:fill="auto"/>
          </w:tcPr>
          <w:p w:rsidR="00236610" w:rsidRDefault="00236610">
            <w:pPr>
              <w:ind w:left="-720" w:firstLine="720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ЧĂВАШ   РЕСПУБЛИКИ</w:t>
            </w:r>
          </w:p>
          <w:p w:rsidR="00236610" w:rsidRDefault="00236610">
            <w:pPr>
              <w:pStyle w:val="ad"/>
              <w:tabs>
                <w:tab w:val="left" w:pos="4285"/>
              </w:tabs>
              <w:jc w:val="center"/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ЭЛ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Ĕ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 РАЙОНĔ</w:t>
            </w:r>
          </w:p>
        </w:tc>
      </w:tr>
      <w:tr w:rsidR="00236610">
        <w:trPr>
          <w:cantSplit/>
          <w:trHeight w:val="2355"/>
        </w:trPr>
        <w:tc>
          <w:tcPr>
            <w:tcW w:w="4195" w:type="dxa"/>
            <w:shd w:val="clear" w:color="auto" w:fill="auto"/>
          </w:tcPr>
          <w:p w:rsidR="00236610" w:rsidRDefault="00236610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АДМИНИСТРАЦИЯ</w:t>
            </w:r>
          </w:p>
          <w:p w:rsidR="00236610" w:rsidRDefault="00236610">
            <w:pPr>
              <w:pStyle w:val="ad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БОЛЬШЕВЫЛЬСКОГО СЕЛЬСКОГО ПОСЕЛЕНИЯ</w:t>
            </w:r>
          </w:p>
          <w:p w:rsidR="00236610" w:rsidRDefault="00236610">
            <w:pPr>
              <w:pStyle w:val="ad"/>
              <w:jc w:val="center"/>
              <w:rPr>
                <w:color w:val="333333"/>
              </w:rPr>
            </w:pPr>
          </w:p>
          <w:p w:rsidR="00236610" w:rsidRDefault="00236610">
            <w:pPr>
              <w:pStyle w:val="ad"/>
              <w:jc w:val="center"/>
              <w:rPr>
                <w:b/>
                <w:color w:val="333333"/>
              </w:rPr>
            </w:pPr>
            <w:r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</w:rPr>
              <w:t>ПОСТАНОВЛЕНИЕ</w:t>
            </w:r>
          </w:p>
          <w:p w:rsidR="00236610" w:rsidRDefault="00236610">
            <w:pPr>
              <w:jc w:val="center"/>
              <w:rPr>
                <w:b/>
                <w:color w:val="333333"/>
              </w:rPr>
            </w:pPr>
          </w:p>
          <w:p w:rsidR="00236610" w:rsidRPr="00DC6801" w:rsidRDefault="00556D6B">
            <w:pPr>
              <w:pStyle w:val="ad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23</w:t>
            </w:r>
            <w:r w:rsidR="00AE5A32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.05</w:t>
            </w:r>
            <w:r w:rsidR="00DC6801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.2019</w:t>
            </w:r>
            <w:r w:rsidR="00236610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 xml:space="preserve"> №</w:t>
            </w:r>
            <w:r w:rsidR="00137518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1</w:t>
            </w:r>
          </w:p>
          <w:p w:rsidR="00236610" w:rsidRDefault="00236610">
            <w:pPr>
              <w:jc w:val="center"/>
              <w:rPr>
                <w:b/>
                <w:color w:val="333333"/>
              </w:rPr>
            </w:pPr>
            <w:r>
              <w:rPr>
                <w:color w:val="333333"/>
              </w:rPr>
              <w:t>село Большая Выла</w:t>
            </w: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236610" w:rsidRDefault="00236610">
            <w:pPr>
              <w:snapToGrid w:val="0"/>
              <w:rPr>
                <w:b/>
                <w:color w:val="333333"/>
              </w:rPr>
            </w:pPr>
          </w:p>
        </w:tc>
        <w:tc>
          <w:tcPr>
            <w:tcW w:w="4202" w:type="dxa"/>
            <w:shd w:val="clear" w:color="auto" w:fill="auto"/>
          </w:tcPr>
          <w:p w:rsidR="00236610" w:rsidRDefault="00236610">
            <w:pPr>
              <w:pStyle w:val="ad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МĂН ВЫЛĂ</w:t>
            </w:r>
          </w:p>
          <w:p w:rsidR="00236610" w:rsidRDefault="00236610">
            <w:pPr>
              <w:pStyle w:val="ad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ЯЛ ПОСЕЛЕНИЙĚН</w:t>
            </w:r>
          </w:p>
          <w:p w:rsidR="00236610" w:rsidRDefault="00236610">
            <w:pPr>
              <w:pStyle w:val="ad"/>
              <w:tabs>
                <w:tab w:val="left" w:pos="4285"/>
              </w:tabs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АДМИНИСТРАЦИЙĚ</w:t>
            </w:r>
          </w:p>
          <w:p w:rsidR="00236610" w:rsidRDefault="00236610">
            <w:pPr>
              <w:jc w:val="center"/>
              <w:rPr>
                <w:color w:val="333333"/>
              </w:rPr>
            </w:pPr>
          </w:p>
          <w:p w:rsidR="00236610" w:rsidRDefault="00236610">
            <w:pPr>
              <w:pStyle w:val="ad"/>
              <w:tabs>
                <w:tab w:val="left" w:pos="4285"/>
              </w:tabs>
              <w:jc w:val="center"/>
              <w:rPr>
                <w:color w:val="333333"/>
              </w:rPr>
            </w:pPr>
            <w:r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</w:rPr>
              <w:t>ЙЫШĂНУ</w:t>
            </w:r>
          </w:p>
          <w:p w:rsidR="00236610" w:rsidRDefault="00236610">
            <w:pPr>
              <w:jc w:val="center"/>
              <w:rPr>
                <w:color w:val="333333"/>
              </w:rPr>
            </w:pPr>
          </w:p>
          <w:p w:rsidR="00236610" w:rsidRPr="00DC6801" w:rsidRDefault="00556D6B">
            <w:pPr>
              <w:pStyle w:val="ad"/>
              <w:ind w:right="-35"/>
              <w:jc w:val="center"/>
              <w:rPr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23</w:t>
            </w:r>
            <w:r w:rsidR="00137518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.05.2019 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1</w:t>
            </w:r>
            <w:r w:rsidR="00236610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№</w:t>
            </w:r>
          </w:p>
          <w:p w:rsidR="00236610" w:rsidRDefault="00236610">
            <w:pPr>
              <w:jc w:val="center"/>
            </w:pPr>
            <w:r>
              <w:rPr>
                <w:color w:val="333333"/>
              </w:rPr>
              <w:t>Мǎн Вылǎ  сали</w:t>
            </w:r>
          </w:p>
        </w:tc>
      </w:tr>
    </w:tbl>
    <w:p w:rsidR="00886CF8" w:rsidRPr="00886CF8" w:rsidRDefault="00886CF8" w:rsidP="00886CF8">
      <w:pPr>
        <w:rPr>
          <w:bCs/>
          <w:sz w:val="28"/>
          <w:szCs w:val="28"/>
          <w:lang w:eastAsia="ru-RU"/>
        </w:rPr>
      </w:pPr>
      <w:r w:rsidRPr="00886CF8">
        <w:rPr>
          <w:bCs/>
          <w:sz w:val="28"/>
          <w:szCs w:val="28"/>
          <w:lang w:eastAsia="ru-RU"/>
        </w:rPr>
        <w:t>О</w:t>
      </w:r>
      <w:r w:rsidR="0001480E">
        <w:rPr>
          <w:bCs/>
          <w:sz w:val="28"/>
          <w:szCs w:val="28"/>
          <w:lang w:eastAsia="ru-RU"/>
        </w:rPr>
        <w:t>б</w:t>
      </w:r>
      <w:r w:rsidRPr="00886CF8">
        <w:rPr>
          <w:bCs/>
          <w:sz w:val="28"/>
          <w:szCs w:val="28"/>
          <w:lang w:eastAsia="ru-RU"/>
        </w:rPr>
        <w:t xml:space="preserve">   исполнении обязанностей главы </w:t>
      </w:r>
    </w:p>
    <w:p w:rsidR="00886CF8" w:rsidRPr="00886CF8" w:rsidRDefault="00886CF8" w:rsidP="00886CF8">
      <w:pPr>
        <w:rPr>
          <w:sz w:val="28"/>
          <w:szCs w:val="28"/>
          <w:lang w:eastAsia="ru-RU"/>
        </w:rPr>
      </w:pPr>
      <w:r w:rsidRPr="00886CF8">
        <w:rPr>
          <w:bCs/>
          <w:sz w:val="28"/>
          <w:szCs w:val="28"/>
          <w:lang w:eastAsia="ru-RU"/>
        </w:rPr>
        <w:t>Большевыльского сельского поселения</w:t>
      </w:r>
    </w:p>
    <w:p w:rsidR="00886CF8" w:rsidRPr="00886CF8" w:rsidRDefault="00886CF8" w:rsidP="00886CF8">
      <w:pPr>
        <w:rPr>
          <w:bCs/>
          <w:sz w:val="28"/>
          <w:szCs w:val="28"/>
          <w:lang w:eastAsia="ru-RU"/>
        </w:rPr>
      </w:pPr>
      <w:r w:rsidRPr="00886CF8">
        <w:rPr>
          <w:bCs/>
          <w:sz w:val="28"/>
          <w:szCs w:val="28"/>
          <w:lang w:eastAsia="ru-RU"/>
        </w:rPr>
        <w:t>Аликовского района</w:t>
      </w:r>
    </w:p>
    <w:p w:rsidR="00886CF8" w:rsidRPr="00886CF8" w:rsidRDefault="00886CF8" w:rsidP="00886CF8">
      <w:pPr>
        <w:rPr>
          <w:sz w:val="28"/>
          <w:szCs w:val="28"/>
          <w:lang w:eastAsia="ru-RU"/>
        </w:rPr>
      </w:pPr>
    </w:p>
    <w:p w:rsidR="00886CF8" w:rsidRPr="00886CF8" w:rsidRDefault="00886CF8" w:rsidP="00886CF8">
      <w:pPr>
        <w:ind w:firstLine="567"/>
        <w:jc w:val="both"/>
        <w:rPr>
          <w:sz w:val="28"/>
          <w:szCs w:val="28"/>
          <w:lang w:eastAsia="ru-RU"/>
        </w:rPr>
      </w:pPr>
      <w:r w:rsidRPr="00886CF8">
        <w:rPr>
          <w:sz w:val="28"/>
          <w:szCs w:val="28"/>
          <w:lang w:eastAsia="ru-RU"/>
        </w:rPr>
        <w:t>В соответствии с Федеральным законом от 16.09.2003 года № 131-ФЗ «Об общих принципах организации местного самоуправления в Российской Федерации», Уставом Большевыльского сельского поселения Аликовского района</w:t>
      </w:r>
      <w:r w:rsidR="0001480E">
        <w:rPr>
          <w:sz w:val="28"/>
          <w:szCs w:val="28"/>
          <w:lang w:eastAsia="ru-RU"/>
        </w:rPr>
        <w:t xml:space="preserve"> Чувашской Республики</w:t>
      </w:r>
      <w:r w:rsidRPr="00886CF8">
        <w:rPr>
          <w:sz w:val="28"/>
          <w:szCs w:val="28"/>
          <w:lang w:eastAsia="ru-RU"/>
        </w:rPr>
        <w:t xml:space="preserve"> и на основании решения Собрания депутатов Большевыльского сельского поселения </w:t>
      </w:r>
      <w:r w:rsidR="0001480E">
        <w:rPr>
          <w:sz w:val="28"/>
          <w:szCs w:val="28"/>
          <w:lang w:eastAsia="ru-RU"/>
        </w:rPr>
        <w:t xml:space="preserve">Чувашской Республики </w:t>
      </w:r>
      <w:r w:rsidRPr="00886CF8">
        <w:rPr>
          <w:sz w:val="28"/>
          <w:szCs w:val="28"/>
          <w:lang w:eastAsia="ru-RU"/>
        </w:rPr>
        <w:t>№ 161 от 17.05.2019 года «</w:t>
      </w:r>
      <w:r w:rsidRPr="00886CF8">
        <w:rPr>
          <w:sz w:val="28"/>
          <w:szCs w:val="28"/>
        </w:rPr>
        <w:t xml:space="preserve">О возложении исполнение обязанностей главы Большевыльского сельского поселения на  заместителя главы администрации Большевыльского сельского поселения Аликовского района Чувашской Республики» </w:t>
      </w:r>
      <w:r w:rsidRPr="00886CF8">
        <w:rPr>
          <w:sz w:val="28"/>
          <w:szCs w:val="28"/>
          <w:lang w:eastAsia="ru-RU"/>
        </w:rPr>
        <w:t xml:space="preserve">администрация Большевыльского сельского поселения Аликовского района Чувашской Республики </w:t>
      </w:r>
      <w:r w:rsidRPr="00886CF8">
        <w:rPr>
          <w:bCs/>
          <w:sz w:val="28"/>
          <w:szCs w:val="28"/>
          <w:lang w:eastAsia="ru-RU"/>
        </w:rPr>
        <w:t>ПОСТАНОВЛЯЕТ:</w:t>
      </w:r>
    </w:p>
    <w:p w:rsidR="00886CF8" w:rsidRPr="00886CF8" w:rsidRDefault="00886CF8" w:rsidP="00886CF8">
      <w:pPr>
        <w:ind w:firstLine="567"/>
        <w:jc w:val="both"/>
        <w:rPr>
          <w:sz w:val="28"/>
          <w:szCs w:val="28"/>
          <w:lang w:eastAsia="ru-RU"/>
        </w:rPr>
      </w:pPr>
      <w:r w:rsidRPr="00886CF8">
        <w:rPr>
          <w:sz w:val="28"/>
          <w:szCs w:val="28"/>
          <w:lang w:eastAsia="ru-RU"/>
        </w:rPr>
        <w:t xml:space="preserve">1. Приступить к исполнению обязанности  главы Большевыльского сельского поселения Аликовского района  Чувашской Республики с 23.05.2019 года до избрания главы Большевыльского сельского поселения Аликовского района Чувашской Республики представительным органом муниципального образования из числа кандидатов, представленных конкурсной комиссией по результатам конкурса. </w:t>
      </w:r>
    </w:p>
    <w:p w:rsidR="00886CF8" w:rsidRPr="00886CF8" w:rsidRDefault="00886CF8" w:rsidP="00886CF8">
      <w:pPr>
        <w:ind w:firstLine="567"/>
        <w:rPr>
          <w:sz w:val="28"/>
          <w:szCs w:val="28"/>
          <w:lang w:eastAsia="ru-RU"/>
        </w:rPr>
      </w:pPr>
      <w:r w:rsidRPr="00886CF8">
        <w:rPr>
          <w:sz w:val="28"/>
          <w:szCs w:val="28"/>
          <w:lang w:eastAsia="ru-RU"/>
        </w:rPr>
        <w:t>3. Настоящее постановление вступает в силу с момента его подписания.</w:t>
      </w:r>
    </w:p>
    <w:p w:rsidR="00886CF8" w:rsidRPr="00886CF8" w:rsidRDefault="00886CF8" w:rsidP="00886CF8">
      <w:pPr>
        <w:ind w:firstLine="567"/>
        <w:rPr>
          <w:sz w:val="28"/>
          <w:szCs w:val="28"/>
          <w:lang w:eastAsia="ru-RU"/>
        </w:rPr>
      </w:pPr>
    </w:p>
    <w:p w:rsidR="00886CF8" w:rsidRPr="00886CF8" w:rsidRDefault="00886CF8" w:rsidP="00886CF8">
      <w:pPr>
        <w:rPr>
          <w:sz w:val="28"/>
          <w:szCs w:val="28"/>
          <w:lang w:eastAsia="ru-RU"/>
        </w:rPr>
      </w:pPr>
      <w:r w:rsidRPr="00886CF8">
        <w:rPr>
          <w:sz w:val="28"/>
          <w:szCs w:val="28"/>
          <w:lang w:eastAsia="ru-RU"/>
        </w:rPr>
        <w:t> И.о. главы Большевыльского</w:t>
      </w:r>
    </w:p>
    <w:p w:rsidR="00886CF8" w:rsidRPr="00886CF8" w:rsidRDefault="00886CF8" w:rsidP="00886CF8">
      <w:pPr>
        <w:rPr>
          <w:sz w:val="28"/>
          <w:szCs w:val="28"/>
          <w:lang w:eastAsia="ru-RU"/>
        </w:rPr>
      </w:pPr>
      <w:r w:rsidRPr="00886CF8">
        <w:rPr>
          <w:sz w:val="28"/>
          <w:szCs w:val="28"/>
          <w:lang w:eastAsia="ru-RU"/>
        </w:rPr>
        <w:t>сельского поселения                                                                           О.В.Михайлова</w:t>
      </w:r>
    </w:p>
    <w:p w:rsidR="00886CF8" w:rsidRDefault="00886CF8" w:rsidP="00886CF8">
      <w:pPr>
        <w:suppressAutoHyphens w:val="0"/>
        <w:ind w:firstLine="363"/>
        <w:jc w:val="both"/>
        <w:rPr>
          <w:lang w:eastAsia="ru-RU"/>
        </w:rPr>
      </w:pPr>
    </w:p>
    <w:p w:rsidR="00CF12C7" w:rsidRPr="00137518" w:rsidRDefault="00886CF8" w:rsidP="00AE5A32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CF12C7" w:rsidRDefault="00CF12C7" w:rsidP="00AE5A32">
      <w:pPr>
        <w:jc w:val="center"/>
        <w:rPr>
          <w:sz w:val="26"/>
        </w:rPr>
      </w:pPr>
    </w:p>
    <w:sectPr w:rsidR="00CF12C7" w:rsidSect="00DC377D">
      <w:pgSz w:w="11906" w:h="16838"/>
      <w:pgMar w:top="709" w:right="566" w:bottom="709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917BD"/>
    <w:rsid w:val="00012830"/>
    <w:rsid w:val="0001480E"/>
    <w:rsid w:val="000528F4"/>
    <w:rsid w:val="000819E8"/>
    <w:rsid w:val="00121FA7"/>
    <w:rsid w:val="00137518"/>
    <w:rsid w:val="00175268"/>
    <w:rsid w:val="001D743F"/>
    <w:rsid w:val="00236610"/>
    <w:rsid w:val="002543C2"/>
    <w:rsid w:val="002A3605"/>
    <w:rsid w:val="0037631C"/>
    <w:rsid w:val="004D536D"/>
    <w:rsid w:val="00556D6B"/>
    <w:rsid w:val="00610DBA"/>
    <w:rsid w:val="00625A11"/>
    <w:rsid w:val="0072136C"/>
    <w:rsid w:val="007D6EA4"/>
    <w:rsid w:val="00886CF8"/>
    <w:rsid w:val="008D5BA2"/>
    <w:rsid w:val="0092766D"/>
    <w:rsid w:val="009B774B"/>
    <w:rsid w:val="00A76B8C"/>
    <w:rsid w:val="00AE5A32"/>
    <w:rsid w:val="00CF12C7"/>
    <w:rsid w:val="00D16671"/>
    <w:rsid w:val="00D431A0"/>
    <w:rsid w:val="00DC377D"/>
    <w:rsid w:val="00DC6801"/>
    <w:rsid w:val="00E020E0"/>
    <w:rsid w:val="00E7636A"/>
    <w:rsid w:val="00E917BD"/>
    <w:rsid w:val="00EC7D67"/>
    <w:rsid w:val="00F17C41"/>
    <w:rsid w:val="00F527DB"/>
    <w:rsid w:val="00F8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7D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F12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DC377D"/>
    <w:pPr>
      <w:tabs>
        <w:tab w:val="num" w:pos="0"/>
      </w:tabs>
      <w:autoSpaceDE/>
      <w:spacing w:before="240" w:after="60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12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C377D"/>
    <w:rPr>
      <w:rFonts w:hint="default"/>
      <w:sz w:val="24"/>
    </w:rPr>
  </w:style>
  <w:style w:type="character" w:customStyle="1" w:styleId="WW8Num1z1">
    <w:name w:val="WW8Num1z1"/>
    <w:rsid w:val="00DC377D"/>
  </w:style>
  <w:style w:type="character" w:customStyle="1" w:styleId="WW8Num1z2">
    <w:name w:val="WW8Num1z2"/>
    <w:rsid w:val="00DC377D"/>
  </w:style>
  <w:style w:type="character" w:customStyle="1" w:styleId="WW8Num1z3">
    <w:name w:val="WW8Num1z3"/>
    <w:rsid w:val="00DC377D"/>
  </w:style>
  <w:style w:type="character" w:customStyle="1" w:styleId="WW8Num1z4">
    <w:name w:val="WW8Num1z4"/>
    <w:rsid w:val="00DC377D"/>
  </w:style>
  <w:style w:type="character" w:customStyle="1" w:styleId="WW8Num1z5">
    <w:name w:val="WW8Num1z5"/>
    <w:rsid w:val="00DC377D"/>
  </w:style>
  <w:style w:type="character" w:customStyle="1" w:styleId="WW8Num1z6">
    <w:name w:val="WW8Num1z6"/>
    <w:rsid w:val="00DC377D"/>
  </w:style>
  <w:style w:type="character" w:customStyle="1" w:styleId="WW8Num1z7">
    <w:name w:val="WW8Num1z7"/>
    <w:rsid w:val="00DC377D"/>
  </w:style>
  <w:style w:type="character" w:customStyle="1" w:styleId="WW8Num1z8">
    <w:name w:val="WW8Num1z8"/>
    <w:rsid w:val="00DC377D"/>
  </w:style>
  <w:style w:type="character" w:customStyle="1" w:styleId="11">
    <w:name w:val="Основной шрифт абзаца1"/>
    <w:rsid w:val="00DC377D"/>
  </w:style>
  <w:style w:type="character" w:customStyle="1" w:styleId="3">
    <w:name w:val="Знак Знак3"/>
    <w:rsid w:val="00DC377D"/>
    <w:rPr>
      <w:rFonts w:ascii="Tahoma" w:eastAsia="Times New Roman" w:hAnsi="Tahoma" w:cs="Tahoma"/>
      <w:sz w:val="16"/>
      <w:szCs w:val="16"/>
    </w:rPr>
  </w:style>
  <w:style w:type="character" w:styleId="a3">
    <w:name w:val="Hyperlink"/>
    <w:rsid w:val="00DC377D"/>
    <w:rPr>
      <w:color w:val="0000FF"/>
      <w:u w:val="single"/>
    </w:rPr>
  </w:style>
  <w:style w:type="character" w:customStyle="1" w:styleId="ls">
    <w:name w:val="ls"/>
    <w:basedOn w:val="11"/>
    <w:rsid w:val="00DC377D"/>
  </w:style>
  <w:style w:type="character" w:customStyle="1" w:styleId="apple-converted-space">
    <w:name w:val="apple-converted-space"/>
    <w:rsid w:val="00DC377D"/>
  </w:style>
  <w:style w:type="character" w:customStyle="1" w:styleId="2">
    <w:name w:val="Знак Знак2"/>
    <w:rsid w:val="00DC377D"/>
    <w:rPr>
      <w:rFonts w:ascii="Times New Roman" w:eastAsia="Times New Roman" w:hAnsi="Times New Roman" w:cs="Times New Roman"/>
    </w:rPr>
  </w:style>
  <w:style w:type="character" w:customStyle="1" w:styleId="12">
    <w:name w:val="Знак Знак1"/>
    <w:rsid w:val="00DC377D"/>
    <w:rPr>
      <w:rFonts w:ascii="Times New Roman" w:eastAsia="Times New Roman" w:hAnsi="Times New Roman" w:cs="Times New Roman"/>
    </w:rPr>
  </w:style>
  <w:style w:type="character" w:customStyle="1" w:styleId="a4">
    <w:name w:val="Знак Знак"/>
    <w:rsid w:val="00DC377D"/>
    <w:rPr>
      <w:rFonts w:ascii="Times New Roman" w:eastAsia="Times New Roman" w:hAnsi="Times New Roman" w:cs="Times New Roman"/>
    </w:rPr>
  </w:style>
  <w:style w:type="character" w:customStyle="1" w:styleId="a5">
    <w:name w:val="Цветовое выделение"/>
    <w:rsid w:val="00DC377D"/>
    <w:rPr>
      <w:b/>
      <w:bCs/>
      <w:color w:val="000080"/>
    </w:rPr>
  </w:style>
  <w:style w:type="character" w:styleId="a6">
    <w:name w:val="Strong"/>
    <w:qFormat/>
    <w:rsid w:val="00DC377D"/>
    <w:rPr>
      <w:b/>
      <w:bCs/>
    </w:rPr>
  </w:style>
  <w:style w:type="paragraph" w:customStyle="1" w:styleId="a7">
    <w:name w:val="Заголовок"/>
    <w:basedOn w:val="a"/>
    <w:next w:val="a8"/>
    <w:rsid w:val="00DC377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DC377D"/>
    <w:pPr>
      <w:spacing w:after="120"/>
    </w:pPr>
  </w:style>
  <w:style w:type="paragraph" w:styleId="a9">
    <w:name w:val="List"/>
    <w:basedOn w:val="a8"/>
    <w:rsid w:val="00DC377D"/>
    <w:rPr>
      <w:rFonts w:cs="Mangal"/>
    </w:rPr>
  </w:style>
  <w:style w:type="paragraph" w:customStyle="1" w:styleId="13">
    <w:name w:val="Название1"/>
    <w:basedOn w:val="a"/>
    <w:rsid w:val="00DC37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DC377D"/>
    <w:pPr>
      <w:suppressLineNumbers/>
    </w:pPr>
    <w:rPr>
      <w:rFonts w:cs="Mangal"/>
    </w:rPr>
  </w:style>
  <w:style w:type="paragraph" w:styleId="aa">
    <w:name w:val="Normal (Web)"/>
    <w:basedOn w:val="a"/>
    <w:rsid w:val="00DC377D"/>
    <w:pPr>
      <w:autoSpaceDE/>
      <w:spacing w:before="280" w:after="280"/>
    </w:pPr>
    <w:rPr>
      <w:sz w:val="24"/>
      <w:szCs w:val="24"/>
    </w:rPr>
  </w:style>
  <w:style w:type="paragraph" w:styleId="ab">
    <w:name w:val="Balloon Text"/>
    <w:basedOn w:val="a"/>
    <w:rsid w:val="00DC377D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DC377D"/>
    <w:pPr>
      <w:autoSpaceDE/>
      <w:spacing w:before="280" w:after="28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DC377D"/>
    <w:pPr>
      <w:spacing w:after="120" w:line="480" w:lineRule="auto"/>
      <w:ind w:left="283"/>
    </w:pPr>
  </w:style>
  <w:style w:type="paragraph" w:styleId="ac">
    <w:name w:val="Body Text Indent"/>
    <w:basedOn w:val="a"/>
    <w:rsid w:val="00DC377D"/>
    <w:pPr>
      <w:spacing w:after="120"/>
      <w:ind w:left="283"/>
    </w:pPr>
  </w:style>
  <w:style w:type="paragraph" w:customStyle="1" w:styleId="210">
    <w:name w:val="Основной текст 21"/>
    <w:basedOn w:val="a"/>
    <w:rsid w:val="00DC377D"/>
    <w:pPr>
      <w:spacing w:after="120" w:line="480" w:lineRule="auto"/>
    </w:pPr>
  </w:style>
  <w:style w:type="paragraph" w:customStyle="1" w:styleId="ad">
    <w:name w:val="Таблицы (моноширинный)"/>
    <w:basedOn w:val="a"/>
    <w:next w:val="a"/>
    <w:rsid w:val="00DC377D"/>
    <w:pPr>
      <w:jc w:val="both"/>
    </w:pPr>
    <w:rPr>
      <w:rFonts w:ascii="Courier New" w:hAnsi="Courier New" w:cs="Courier New"/>
    </w:rPr>
  </w:style>
  <w:style w:type="paragraph" w:customStyle="1" w:styleId="ae">
    <w:name w:val="Содержимое таблицы"/>
    <w:basedOn w:val="a"/>
    <w:rsid w:val="00DC377D"/>
    <w:pPr>
      <w:suppressLineNumbers/>
    </w:pPr>
  </w:style>
  <w:style w:type="paragraph" w:customStyle="1" w:styleId="af">
    <w:name w:val="Заголовок таблицы"/>
    <w:basedOn w:val="ae"/>
    <w:rsid w:val="00DC377D"/>
    <w:pPr>
      <w:jc w:val="center"/>
    </w:pPr>
    <w:rPr>
      <w:b/>
      <w:bCs/>
    </w:rPr>
  </w:style>
  <w:style w:type="paragraph" w:styleId="af0">
    <w:name w:val="List Paragraph"/>
    <w:basedOn w:val="a"/>
    <w:qFormat/>
    <w:rsid w:val="00DC377D"/>
    <w:pPr>
      <w:ind w:left="720"/>
    </w:pPr>
  </w:style>
  <w:style w:type="paragraph" w:customStyle="1" w:styleId="ConsPlusNormal">
    <w:name w:val="ConsPlusNormal"/>
    <w:rsid w:val="00AE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E5A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CF1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CF12C7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реализации решения Собрания депутатов __________ сельского поселения Аликовского района Чувашской Республики от __</vt:lpstr>
    </vt:vector>
  </TitlesOfParts>
  <Company>Grizli777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реализации решения Собрания депутатов __________ сельского поселения Аликовского района Чувашской Республики от __</dc:title>
  <dc:subject/>
  <dc:creator>finance-adm1</dc:creator>
  <cp:keywords/>
  <cp:lastModifiedBy>bolv</cp:lastModifiedBy>
  <cp:revision>5</cp:revision>
  <cp:lastPrinted>2019-05-20T14:25:00Z</cp:lastPrinted>
  <dcterms:created xsi:type="dcterms:W3CDTF">2019-05-24T12:47:00Z</dcterms:created>
  <dcterms:modified xsi:type="dcterms:W3CDTF">2019-05-24T13:00:00Z</dcterms:modified>
</cp:coreProperties>
</file>