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22E42" w:rsidTr="00622E42">
        <w:trPr>
          <w:cantSplit/>
          <w:trHeight w:val="1975"/>
        </w:trPr>
        <w:tc>
          <w:tcPr>
            <w:tcW w:w="4195" w:type="dxa"/>
          </w:tcPr>
          <w:p w:rsidR="00622E42" w:rsidRPr="00C10AFF" w:rsidRDefault="00622E42" w:rsidP="00B2132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10AFF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0" wp14:anchorId="194DB35F" wp14:editId="54E6F171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0A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ЧĂВАШ РЕСПУБЛИКИН</w:t>
            </w:r>
          </w:p>
          <w:p w:rsidR="00622E42" w:rsidRPr="00C10AFF" w:rsidRDefault="00622E42" w:rsidP="00B2132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sz w:val="22"/>
                <w:szCs w:val="22"/>
              </w:rPr>
              <w:t>КАНАШ РАЙОНĚН</w:t>
            </w:r>
          </w:p>
          <w:p w:rsidR="00622E42" w:rsidRPr="00C10AFF" w:rsidRDefault="00622E42" w:rsidP="00B2132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ШАККĂЛ ЯЛ</w:t>
            </w:r>
          </w:p>
          <w:p w:rsidR="00622E42" w:rsidRPr="00C10AFF" w:rsidRDefault="00622E42" w:rsidP="00B21324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ПОСЕЛЕНИЙĚН</w:t>
            </w:r>
          </w:p>
          <w:p w:rsidR="00622E42" w:rsidRPr="00C10AFF" w:rsidRDefault="00622E42" w:rsidP="00B21324">
            <w:pPr>
              <w:jc w:val="center"/>
              <w:rPr>
                <w:rFonts w:eastAsia="Calibri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622E42" w:rsidRPr="00C10AFF" w:rsidRDefault="00622E42" w:rsidP="00B2132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22E42" w:rsidRPr="00C10AFF" w:rsidRDefault="00622E42" w:rsidP="00B2132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622E42" w:rsidRPr="0041194B" w:rsidRDefault="00622E42" w:rsidP="00B21324">
            <w:pPr>
              <w:jc w:val="center"/>
              <w:rPr>
                <w:rFonts w:eastAsia="Calibri"/>
              </w:rPr>
            </w:pPr>
          </w:p>
          <w:p w:rsidR="00622E42" w:rsidRPr="0041194B" w:rsidRDefault="00622E42" w:rsidP="00B21324">
            <w:pPr>
              <w:jc w:val="center"/>
              <w:rPr>
                <w:rFonts w:eastAsia="Calibri"/>
              </w:rPr>
            </w:pPr>
            <w:r w:rsidRPr="00C10AFF">
              <w:rPr>
                <w:rFonts w:eastAsia="Calibri"/>
                <w:sz w:val="22"/>
                <w:szCs w:val="22"/>
              </w:rPr>
              <w:t>«1</w:t>
            </w:r>
            <w:r w:rsidR="00C10AFF" w:rsidRPr="00C10AFF">
              <w:rPr>
                <w:rFonts w:eastAsia="Calibri"/>
                <w:sz w:val="22"/>
                <w:szCs w:val="22"/>
              </w:rPr>
              <w:t>1</w:t>
            </w:r>
            <w:r w:rsidRPr="00C10AFF">
              <w:rPr>
                <w:rFonts w:eastAsia="Calibri"/>
                <w:sz w:val="22"/>
                <w:szCs w:val="22"/>
              </w:rPr>
              <w:t xml:space="preserve">»  </w:t>
            </w:r>
            <w:proofErr w:type="spellStart"/>
            <w:r w:rsidRPr="00C10AFF">
              <w:rPr>
                <w:rFonts w:eastAsia="Calibri"/>
                <w:sz w:val="22"/>
                <w:szCs w:val="22"/>
              </w:rPr>
              <w:t>ав</w:t>
            </w:r>
            <w:r w:rsidRPr="00C10AFF">
              <w:rPr>
                <w:rFonts w:eastAsia="Calibri"/>
                <w:noProof/>
                <w:color w:val="000000"/>
                <w:sz w:val="22"/>
                <w:szCs w:val="22"/>
              </w:rPr>
              <w:t>ăн</w:t>
            </w:r>
            <w:proofErr w:type="spellEnd"/>
            <w:r w:rsidRPr="00C10AFF">
              <w:rPr>
                <w:rFonts w:eastAsia="Calibri"/>
                <w:sz w:val="22"/>
                <w:szCs w:val="22"/>
              </w:rPr>
              <w:t xml:space="preserve"> </w:t>
            </w:r>
            <w:r w:rsidRPr="00C10AFF">
              <w:rPr>
                <w:rFonts w:eastAsia="Calibri"/>
                <w:noProof/>
                <w:color w:val="000000"/>
                <w:sz w:val="22"/>
                <w:szCs w:val="22"/>
              </w:rPr>
              <w:t>уйăхĕ</w:t>
            </w:r>
            <w:r w:rsidRPr="00C10AFF">
              <w:rPr>
                <w:rFonts w:eastAsia="Calibri"/>
                <w:sz w:val="22"/>
                <w:szCs w:val="22"/>
              </w:rPr>
              <w:t xml:space="preserve"> 2019</w:t>
            </w:r>
            <w:r w:rsidRPr="0041194B">
              <w:rPr>
                <w:rFonts w:eastAsia="Calibri"/>
              </w:rPr>
              <w:t xml:space="preserve">  ç. </w:t>
            </w:r>
            <w:r>
              <w:rPr>
                <w:rFonts w:eastAsia="Calibri"/>
              </w:rPr>
              <w:t>6</w:t>
            </w:r>
            <w:r w:rsidR="00C10AFF">
              <w:rPr>
                <w:rFonts w:eastAsia="Calibri"/>
              </w:rPr>
              <w:t>4</w:t>
            </w:r>
            <w:r w:rsidRPr="0041194B">
              <w:rPr>
                <w:rFonts w:eastAsia="Calibri"/>
              </w:rPr>
              <w:t>№</w:t>
            </w:r>
          </w:p>
          <w:p w:rsidR="00622E42" w:rsidRPr="0041194B" w:rsidRDefault="00622E42" w:rsidP="00B21324">
            <w:pPr>
              <w:jc w:val="center"/>
              <w:rPr>
                <w:rFonts w:eastAsia="Calibri"/>
                <w:noProof/>
              </w:rPr>
            </w:pPr>
            <w:proofErr w:type="spellStart"/>
            <w:r w:rsidRPr="0041194B">
              <w:rPr>
                <w:rFonts w:eastAsia="Calibri"/>
              </w:rPr>
              <w:t>Шаккăл</w:t>
            </w:r>
            <w:proofErr w:type="spellEnd"/>
            <w:r w:rsidRPr="0041194B">
              <w:rPr>
                <w:rFonts w:eastAsia="Calibri"/>
              </w:rPr>
              <w:t xml:space="preserve"> </w:t>
            </w:r>
            <w:proofErr w:type="spellStart"/>
            <w:r w:rsidRPr="0041194B">
              <w:rPr>
                <w:rFonts w:eastAsia="Calibri"/>
              </w:rPr>
              <w:t>сали</w:t>
            </w:r>
            <w:proofErr w:type="spellEnd"/>
          </w:p>
        </w:tc>
        <w:tc>
          <w:tcPr>
            <w:tcW w:w="1173" w:type="dxa"/>
            <w:hideMark/>
          </w:tcPr>
          <w:p w:rsidR="00622E42" w:rsidRPr="0041194B" w:rsidRDefault="00622E42" w:rsidP="00B21324">
            <w:pPr>
              <w:spacing w:before="120"/>
              <w:jc w:val="center"/>
              <w:rPr>
                <w:rFonts w:eastAsia="Calibri"/>
                <w:noProof/>
              </w:rPr>
            </w:pPr>
          </w:p>
        </w:tc>
        <w:tc>
          <w:tcPr>
            <w:tcW w:w="4202" w:type="dxa"/>
          </w:tcPr>
          <w:p w:rsidR="00622E42" w:rsidRPr="00C10AFF" w:rsidRDefault="00622E42" w:rsidP="00B21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22E42" w:rsidRPr="00C10AFF" w:rsidRDefault="00622E42" w:rsidP="00B21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 xml:space="preserve">ШАКУЛОВСКОГО СЕЛЬСКОГО </w:t>
            </w:r>
          </w:p>
          <w:p w:rsidR="00622E42" w:rsidRPr="00C10AFF" w:rsidRDefault="00622E42" w:rsidP="00B21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622E42" w:rsidRPr="00C10AFF" w:rsidRDefault="00622E42" w:rsidP="00B21324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622E42" w:rsidRPr="00C10AFF" w:rsidRDefault="00622E42" w:rsidP="00B2132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C10AFF">
              <w:rPr>
                <w:rFonts w:eastAsia="Calibri"/>
                <w:b/>
                <w:bCs/>
                <w:sz w:val="22"/>
                <w:szCs w:val="22"/>
              </w:rPr>
              <w:t>ЧУВАШСКОЙ РЕСПУБЛИКИ</w:t>
            </w:r>
          </w:p>
          <w:p w:rsidR="00C10AFF" w:rsidRDefault="00C10AFF" w:rsidP="00B21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622E42" w:rsidRPr="00C10AFF" w:rsidRDefault="00622E42" w:rsidP="00B213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10AFF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22E42" w:rsidRPr="0041194B" w:rsidRDefault="00622E42" w:rsidP="00B21324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color w:val="000000"/>
              </w:rPr>
            </w:pPr>
          </w:p>
          <w:p w:rsidR="00622E42" w:rsidRPr="00C10AFF" w:rsidRDefault="00622E42" w:rsidP="00B21324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color w:val="000000"/>
                <w:sz w:val="22"/>
                <w:szCs w:val="22"/>
              </w:rPr>
            </w:pPr>
            <w:r w:rsidRPr="00C10AFF">
              <w:rPr>
                <w:rFonts w:eastAsia="Calibri"/>
                <w:noProof/>
                <w:color w:val="000000"/>
                <w:sz w:val="22"/>
                <w:szCs w:val="22"/>
              </w:rPr>
              <w:t>«1</w:t>
            </w:r>
            <w:r w:rsidR="00C10AFF" w:rsidRPr="00C10AFF">
              <w:rPr>
                <w:rFonts w:eastAsia="Calibri"/>
                <w:noProof/>
                <w:color w:val="000000"/>
                <w:sz w:val="22"/>
                <w:szCs w:val="22"/>
              </w:rPr>
              <w:t>1</w:t>
            </w:r>
            <w:r w:rsidRPr="00C10AFF">
              <w:rPr>
                <w:rFonts w:eastAsia="Calibri"/>
                <w:noProof/>
                <w:color w:val="000000"/>
                <w:sz w:val="22"/>
                <w:szCs w:val="22"/>
              </w:rPr>
              <w:t>» сентября 2019 г.  № 6</w:t>
            </w:r>
            <w:r w:rsidR="00C10AFF" w:rsidRPr="00C10AFF">
              <w:rPr>
                <w:rFonts w:eastAsia="Calibri"/>
                <w:noProof/>
                <w:color w:val="000000"/>
                <w:sz w:val="22"/>
                <w:szCs w:val="22"/>
              </w:rPr>
              <w:t>4</w:t>
            </w:r>
          </w:p>
          <w:p w:rsidR="00622E42" w:rsidRPr="0041194B" w:rsidRDefault="00622E42" w:rsidP="00B21324">
            <w:pPr>
              <w:jc w:val="center"/>
              <w:rPr>
                <w:rFonts w:eastAsia="Calibri"/>
                <w:noProof/>
              </w:rPr>
            </w:pPr>
            <w:r w:rsidRPr="00C10AFF">
              <w:rPr>
                <w:rFonts w:eastAsia="Calibri"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C10AFF">
              <w:rPr>
                <w:rFonts w:eastAsia="Calibri"/>
                <w:color w:val="000000"/>
                <w:sz w:val="22"/>
                <w:szCs w:val="22"/>
              </w:rPr>
              <w:t>Шакулово</w:t>
            </w:r>
            <w:proofErr w:type="spellEnd"/>
          </w:p>
        </w:tc>
      </w:tr>
    </w:tbl>
    <w:p w:rsidR="00622E42" w:rsidRDefault="00622E42" w:rsidP="00622E42"/>
    <w:p w:rsidR="00622E42" w:rsidRDefault="00622E42" w:rsidP="00622E4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622E42" w:rsidTr="00622E42">
        <w:trPr>
          <w:trHeight w:val="1629"/>
        </w:trPr>
        <w:tc>
          <w:tcPr>
            <w:tcW w:w="3794" w:type="dxa"/>
            <w:hideMark/>
          </w:tcPr>
          <w:p w:rsidR="00622E42" w:rsidRDefault="00622E42" w:rsidP="00C10AFF">
            <w:pPr>
              <w:spacing w:after="100" w:afterAutospacing="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</w:t>
            </w:r>
            <w:proofErr w:type="gramStart"/>
            <w:r>
              <w:rPr>
                <w:b/>
                <w:lang w:eastAsia="en-US"/>
              </w:rPr>
              <w:t>внесении</w:t>
            </w:r>
            <w:proofErr w:type="gramEnd"/>
            <w:r>
              <w:rPr>
                <w:b/>
                <w:lang w:eastAsia="en-US"/>
              </w:rPr>
              <w:t xml:space="preserve"> изменения в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22E42" w:rsidRDefault="00622E42" w:rsidP="00622E42"/>
    <w:p w:rsidR="00622E42" w:rsidRDefault="00622E42" w:rsidP="00622E42"/>
    <w:p w:rsidR="00622E42" w:rsidRDefault="00622E42" w:rsidP="00622E42">
      <w:pPr>
        <w:keepNext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В соответствии с Федеральным </w:t>
      </w:r>
      <w:hyperlink r:id="rId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ом от 25 декабря 2008 года № 273-ФЗ «О противодействии коррупции», протестом </w:t>
      </w:r>
      <w:proofErr w:type="spellStart"/>
      <w:r>
        <w:t>Канашской</w:t>
      </w:r>
      <w:proofErr w:type="spellEnd"/>
      <w:r>
        <w:t xml:space="preserve"> межрайонной прокуратурой Чувашской Республики от 31.07.2019 г. № 03-04, </w:t>
      </w:r>
      <w:r>
        <w:rPr>
          <w:b/>
        </w:rPr>
        <w:t xml:space="preserve">Администрация </w:t>
      </w:r>
      <w:proofErr w:type="spellStart"/>
      <w:r>
        <w:rPr>
          <w:b/>
        </w:rPr>
        <w:t>Шакуловского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622E42" w:rsidRDefault="00622E42" w:rsidP="00622E42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1. Внести в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интересов», утвержденный постановлением администрации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от </w:t>
      </w:r>
      <w:r w:rsidRPr="00A37B95">
        <w:t xml:space="preserve">14 марта </w:t>
      </w:r>
      <w:smartTag w:uri="urn:schemas-microsoft-com:office:smarttags" w:element="metricconverter">
        <w:smartTagPr>
          <w:attr w:name="ProductID" w:val="2016 г"/>
        </w:smartTagPr>
        <w:r w:rsidRPr="00A37B95">
          <w:t>2016 г</w:t>
        </w:r>
      </w:smartTag>
      <w:r w:rsidRPr="00A37B95">
        <w:t xml:space="preserve">. № </w:t>
      </w:r>
      <w:bookmarkStart w:id="1" w:name="P42"/>
      <w:bookmarkEnd w:id="1"/>
      <w:r w:rsidRPr="00A37B95">
        <w:t>29</w:t>
      </w:r>
      <w:r>
        <w:t xml:space="preserve"> </w:t>
      </w:r>
      <w:r>
        <w:t>следующее изменение:</w:t>
      </w:r>
    </w:p>
    <w:p w:rsidR="00622E42" w:rsidRDefault="00622E42" w:rsidP="00622E4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пункт 2 изложить в следующей редакции:</w:t>
      </w:r>
    </w:p>
    <w:p w:rsidR="00622E42" w:rsidRDefault="00622E42" w:rsidP="00622E42">
      <w:pPr>
        <w:pStyle w:val="ConsPlusNormal"/>
        <w:tabs>
          <w:tab w:val="left" w:pos="567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>
        <w:t xml:space="preserve"> </w:t>
      </w:r>
    </w:p>
    <w:p w:rsidR="00622E42" w:rsidRDefault="00622E42" w:rsidP="00622E42">
      <w:pPr>
        <w:spacing w:after="1" w:line="220" w:lineRule="atLeast"/>
        <w:ind w:firstLine="540"/>
        <w:jc w:val="both"/>
      </w:pPr>
      <w:r>
        <w:t xml:space="preserve">В случае возникновения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сообщить об этом главе администрации </w:t>
      </w:r>
      <w:proofErr w:type="spellStart"/>
      <w:r>
        <w:t>Шакуловского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Республики.</w:t>
      </w:r>
    </w:p>
    <w:p w:rsidR="00622E42" w:rsidRDefault="00622E42" w:rsidP="00622E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hyperlink r:id="rId7" w:anchor="P63#P63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риложению</w:t>
        </w:r>
        <w:proofErr w:type="gramEnd"/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№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</w:p>
    <w:p w:rsidR="00622E42" w:rsidRPr="00C10AFF" w:rsidRDefault="00622E42" w:rsidP="00C10AFF">
      <w:pPr>
        <w:ind w:firstLine="567"/>
        <w:jc w:val="both"/>
        <w:rPr>
          <w:spacing w:val="-3"/>
        </w:rPr>
      </w:pPr>
      <w:r>
        <w:t>2. Н</w:t>
      </w:r>
      <w:r>
        <w:rPr>
          <w:spacing w:val="-3"/>
        </w:rPr>
        <w:t>астоящее постановление вступает в силу после его официального опубликования.</w:t>
      </w:r>
    </w:p>
    <w:p w:rsidR="00C10AFF" w:rsidRDefault="00C10AFF" w:rsidP="00622E42">
      <w:pPr>
        <w:shd w:val="clear" w:color="auto" w:fill="FFFFFF"/>
        <w:tabs>
          <w:tab w:val="left" w:pos="1018"/>
        </w:tabs>
        <w:spacing w:line="312" w:lineRule="exact"/>
        <w:jc w:val="both"/>
      </w:pPr>
    </w:p>
    <w:p w:rsidR="00622E42" w:rsidRDefault="00622E42" w:rsidP="00622E42">
      <w:pPr>
        <w:shd w:val="clear" w:color="auto" w:fill="FFFFFF"/>
        <w:tabs>
          <w:tab w:val="left" w:pos="1018"/>
        </w:tabs>
        <w:spacing w:line="312" w:lineRule="exact"/>
        <w:jc w:val="both"/>
      </w:pPr>
      <w:r>
        <w:t xml:space="preserve">Глава </w:t>
      </w:r>
      <w:proofErr w:type="spellStart"/>
      <w:r>
        <w:t>Шакуловского</w:t>
      </w:r>
      <w:proofErr w:type="spellEnd"/>
      <w:r>
        <w:t xml:space="preserve"> </w:t>
      </w:r>
    </w:p>
    <w:p w:rsidR="007D0106" w:rsidRDefault="00622E42" w:rsidP="00C10AFF">
      <w:pPr>
        <w:shd w:val="clear" w:color="auto" w:fill="FFFFFF"/>
        <w:tabs>
          <w:tab w:val="left" w:pos="1018"/>
        </w:tabs>
        <w:spacing w:line="312" w:lineRule="exact"/>
        <w:jc w:val="both"/>
      </w:pPr>
      <w:r>
        <w:t xml:space="preserve">сельского поселения </w:t>
      </w:r>
      <w:r>
        <w:t xml:space="preserve">                                                                                       А.Н. Антонов</w:t>
      </w:r>
    </w:p>
    <w:sectPr w:rsidR="007D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6"/>
    <w:rsid w:val="00622E42"/>
    <w:rsid w:val="007D0106"/>
    <w:rsid w:val="007E6906"/>
    <w:rsid w:val="00C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E4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22E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22E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622E4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2E4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22E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22E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622E4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O\AppData\Local\Microsoft\SAO\Local%20Settings\Temporary%20Internet%20Files\Content.IE5\ZW3VLI0Z\&#1055;&#1086;&#1088;&#1103;&#1076;&#1086;&#1082;%20&#1089;&#1086;&#1086;&#1073;&#1097;&#1077;&#1085;&#1080;&#1103;%20&#1086;%20&#1074;&#1086;&#1079;&#1085;&#1080;&#1082;%20&#1083;&#1080;&#1095;&#1085;&#1086;&#1081;%20&#1079;&#1072;&#1080;&#1085;&#1090;&#1077;&#1088;&#1077;&#1089;&#1086;&#1074;&#1072;&#1085;&#1085;&#1086;&#1089;&#1090;&#1080;%20&#1052;&#105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93F966F35823C9303AF20794AF93C3E8001CFD9C169CC5CA914C8E1n2D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2019-09-11T12:21:00Z</dcterms:created>
  <dcterms:modified xsi:type="dcterms:W3CDTF">2019-09-11T12:35:00Z</dcterms:modified>
</cp:coreProperties>
</file>