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5D" w:rsidRDefault="008077F0" w:rsidP="008077F0">
      <w:pPr>
        <w:tabs>
          <w:tab w:val="left" w:pos="3795"/>
          <w:tab w:val="center" w:pos="507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515B8" wp14:editId="7DBF24C2">
            <wp:simplePos x="0" y="0"/>
            <wp:positionH relativeFrom="column">
              <wp:posOffset>2477135</wp:posOffset>
            </wp:positionH>
            <wp:positionV relativeFrom="paragraph">
              <wp:posOffset>-351155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55D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E655D" w:rsidTr="00EE655D">
        <w:trPr>
          <w:cantSplit/>
          <w:trHeight w:val="420"/>
        </w:trPr>
        <w:tc>
          <w:tcPr>
            <w:tcW w:w="4195" w:type="dxa"/>
            <w:hideMark/>
          </w:tcPr>
          <w:p w:rsidR="00EE655D" w:rsidRDefault="00EE655D">
            <w:pPr>
              <w:jc w:val="center"/>
            </w:pPr>
            <w:r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E655D" w:rsidRDefault="00EE655D">
            <w:pPr>
              <w:jc w:val="center"/>
            </w:pPr>
          </w:p>
        </w:tc>
        <w:tc>
          <w:tcPr>
            <w:tcW w:w="4202" w:type="dxa"/>
            <w:hideMark/>
          </w:tcPr>
          <w:p w:rsidR="00EE655D" w:rsidRDefault="00EE655D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</w:tc>
      </w:tr>
      <w:tr w:rsidR="00EE655D" w:rsidTr="00EE655D">
        <w:trPr>
          <w:cantSplit/>
          <w:trHeight w:val="2355"/>
        </w:trPr>
        <w:tc>
          <w:tcPr>
            <w:tcW w:w="4195" w:type="dxa"/>
          </w:tcPr>
          <w:p w:rsidR="00EE655D" w:rsidRDefault="00EE65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  <w:p w:rsidR="00EE655D" w:rsidRDefault="00EE65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EE655D" w:rsidRDefault="00EE65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ВЫРĂС УЛХАШ ЯЛ ПОСЕЛЕНИЙĚН</w:t>
            </w:r>
          </w:p>
          <w:p w:rsidR="00EE655D" w:rsidRDefault="00EE65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E655D" w:rsidRDefault="00EE65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E655D" w:rsidRDefault="00EE655D">
            <w:pPr>
              <w:jc w:val="center"/>
            </w:pPr>
          </w:p>
          <w:p w:rsidR="00EE655D" w:rsidRDefault="00EE655D">
            <w:pPr>
              <w:jc w:val="center"/>
              <w:rPr>
                <w:noProof/>
              </w:rPr>
            </w:pPr>
            <w:r>
              <w:rPr>
                <w:noProof/>
              </w:rPr>
              <w:t>07.11.2019 № 79</w:t>
            </w:r>
          </w:p>
          <w:p w:rsidR="00EE655D" w:rsidRDefault="00EE655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E655D" w:rsidRDefault="00EE655D"/>
        </w:tc>
        <w:tc>
          <w:tcPr>
            <w:tcW w:w="4202" w:type="dxa"/>
          </w:tcPr>
          <w:p w:rsidR="00EE655D" w:rsidRDefault="00EE655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E655D" w:rsidRDefault="00EE655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</w:p>
          <w:p w:rsidR="00EE655D" w:rsidRDefault="00EE655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EE655D" w:rsidRDefault="00EE655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E655D" w:rsidRDefault="00EE655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E655D" w:rsidRDefault="00EE655D">
            <w:pPr>
              <w:jc w:val="center"/>
            </w:pPr>
          </w:p>
          <w:p w:rsidR="00EE655D" w:rsidRDefault="00EE655D">
            <w:pPr>
              <w:jc w:val="center"/>
              <w:rPr>
                <w:noProof/>
              </w:rPr>
            </w:pPr>
            <w:r>
              <w:rPr>
                <w:noProof/>
              </w:rPr>
              <w:t>07.11.2019 № 79</w:t>
            </w:r>
          </w:p>
          <w:p w:rsidR="00EE655D" w:rsidRDefault="00EE655D">
            <w:pPr>
              <w:jc w:val="center"/>
              <w:rPr>
                <w:noProof/>
              </w:rPr>
            </w:pPr>
            <w:r>
              <w:rPr>
                <w:noProof/>
              </w:rPr>
              <w:t>село Русские Алгаши</w:t>
            </w:r>
          </w:p>
          <w:p w:rsidR="00EE655D" w:rsidRDefault="00EE655D">
            <w:pPr>
              <w:jc w:val="center"/>
              <w:rPr>
                <w:noProof/>
                <w:sz w:val="26"/>
              </w:rPr>
            </w:pPr>
          </w:p>
        </w:tc>
      </w:tr>
    </w:tbl>
    <w:p w:rsidR="00EE655D" w:rsidRDefault="00EE655D" w:rsidP="00EE655D">
      <w:pPr>
        <w:tabs>
          <w:tab w:val="left" w:pos="5954"/>
          <w:tab w:val="left" w:pos="652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</w:tblGrid>
      <w:tr w:rsidR="00EE655D" w:rsidTr="00EE655D">
        <w:trPr>
          <w:trHeight w:val="180"/>
        </w:trPr>
        <w:tc>
          <w:tcPr>
            <w:tcW w:w="4860" w:type="dxa"/>
          </w:tcPr>
          <w:p w:rsidR="00EE655D" w:rsidRDefault="00EE655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5D" w:rsidRDefault="00EE655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среднесрочного финансового плана Русско-Алгашинского  сельского   поселения  Шумерлинского района на 2020 год и на плановый период 2021 и 2022 годов</w:t>
            </w:r>
          </w:p>
        </w:tc>
      </w:tr>
    </w:tbl>
    <w:p w:rsidR="00EE655D" w:rsidRDefault="00EE655D" w:rsidP="00EE655D">
      <w:pPr>
        <w:widowControl w:val="0"/>
        <w:ind w:firstLine="709"/>
        <w:jc w:val="both"/>
      </w:pPr>
    </w:p>
    <w:p w:rsidR="00EE655D" w:rsidRDefault="00EE655D" w:rsidP="00EE655D">
      <w:pPr>
        <w:widowControl w:val="0"/>
        <w:ind w:firstLine="709"/>
        <w:jc w:val="both"/>
      </w:pPr>
    </w:p>
    <w:p w:rsidR="00EE655D" w:rsidRDefault="00EE655D" w:rsidP="00EE655D">
      <w:pPr>
        <w:ind w:firstLine="567"/>
        <w:jc w:val="both"/>
      </w:pPr>
      <w:r>
        <w:t xml:space="preserve">В соответствии со статьей 174 Бюджетного кодекса Российской Федерации, администрация  Русско-Алгашинского  сельского  поселения  Шумерлинского  района   </w:t>
      </w:r>
      <w:proofErr w:type="gramStart"/>
      <w:r>
        <w:t>п</w:t>
      </w:r>
      <w:proofErr w:type="gramEnd"/>
      <w:r>
        <w:t xml:space="preserve"> о с т а н о в л я е т :</w:t>
      </w:r>
    </w:p>
    <w:p w:rsidR="00EE655D" w:rsidRDefault="00EE655D" w:rsidP="00EE655D">
      <w:pPr>
        <w:ind w:firstLine="567"/>
        <w:jc w:val="both"/>
      </w:pPr>
    </w:p>
    <w:p w:rsidR="00EE655D" w:rsidRDefault="00EE655D" w:rsidP="00EE655D">
      <w:pPr>
        <w:ind w:firstLine="567"/>
        <w:jc w:val="both"/>
      </w:pPr>
      <w:r>
        <w:t>1.Утвердить среднесрочный финансовый план Русско-Алгашинского  сельского  поселения  Шумерлинского района на 2020 год и на плановый период 2021 и 2022 годов  согласно  приложениям  1,2  к настоящему  постановлению.</w:t>
      </w: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color w:val="000000"/>
        </w:rPr>
      </w:pPr>
      <w:r>
        <w:rPr>
          <w:snapToGrid w:val="0"/>
        </w:rPr>
        <w:t>Глава Русско-Алгашинского сельского поселения                                  В.Н.Спиридонов</w:t>
      </w:r>
    </w:p>
    <w:p w:rsidR="00EE655D" w:rsidRDefault="00EE655D" w:rsidP="00EE655D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F9" w:rsidRDefault="00B813F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8077F0" w:rsidRDefault="008077F0"/>
    <w:p w:rsidR="008077F0" w:rsidRDefault="008077F0"/>
    <w:p w:rsidR="008077F0" w:rsidRDefault="008077F0"/>
    <w:p w:rsidR="008077F0" w:rsidRDefault="008077F0"/>
    <w:p w:rsidR="001F2139" w:rsidRDefault="001F2139"/>
    <w:p w:rsidR="001F2139" w:rsidRDefault="001F2139"/>
    <w:p w:rsidR="001F2139" w:rsidRDefault="001F2139">
      <w:r>
        <w:lastRenderedPageBreak/>
        <w:t xml:space="preserve">                                                                                                        Приложение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945"/>
        <w:gridCol w:w="1305"/>
        <w:gridCol w:w="1200"/>
        <w:gridCol w:w="1155"/>
        <w:gridCol w:w="1155"/>
      </w:tblGrid>
      <w:tr w:rsidR="001F2139" w:rsidRPr="001F2139" w:rsidT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 xml:space="preserve">к постановлению </w:t>
            </w:r>
            <w:r>
              <w:rPr>
                <w:b/>
                <w:bCs/>
              </w:rPr>
              <w:t>администрации</w:t>
            </w:r>
          </w:p>
        </w:tc>
      </w:tr>
      <w:tr w:rsidR="001F2139" w:rsidRPr="001F2139" w:rsidT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 xml:space="preserve">Русско-Алгашинского  сельского  </w:t>
            </w:r>
          </w:p>
        </w:tc>
      </w:tr>
      <w:tr w:rsidR="001F2139" w:rsidRPr="001F2139" w:rsidT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поселения  Шумерлинского района</w:t>
            </w:r>
          </w:p>
        </w:tc>
      </w:tr>
      <w:tr w:rsidR="001F2139" w:rsidRPr="001F2139" w:rsidT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8077F0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от " 07</w:t>
            </w:r>
            <w:bookmarkStart w:id="0" w:name="_GoBack"/>
            <w:bookmarkEnd w:id="0"/>
            <w:r w:rsidRPr="001F2139">
              <w:rPr>
                <w:b/>
                <w:bCs/>
              </w:rPr>
              <w:t xml:space="preserve"> " ноября   2019 г.  № 79</w:t>
            </w:r>
          </w:p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 w:rsidTr="001F2139">
        <w:trPr>
          <w:trHeight w:val="22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Среднесрочный финансовый план   Русско-Алгашинского  сельского  поселения  Шумерлинского района на 2020 год и на плановый период 2021 и 2022 годов</w:t>
            </w:r>
          </w:p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 w:rsidTr="001F2139">
        <w:trPr>
          <w:trHeight w:val="81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Основные параметры бюджета Русско-Алгашинского сельского  поселения                                   Шумерлинского  района (</w:t>
            </w:r>
            <w:proofErr w:type="spellStart"/>
            <w:r w:rsidRPr="001F2139">
              <w:rPr>
                <w:b/>
                <w:bCs/>
              </w:rPr>
              <w:t>тыс</w:t>
            </w:r>
            <w:proofErr w:type="gramStart"/>
            <w:r w:rsidRPr="001F2139">
              <w:rPr>
                <w:b/>
                <w:bCs/>
              </w:rPr>
              <w:t>.р</w:t>
            </w:r>
            <w:proofErr w:type="gramEnd"/>
            <w:r w:rsidRPr="001F2139">
              <w:rPr>
                <w:b/>
                <w:bCs/>
              </w:rPr>
              <w:t>уб</w:t>
            </w:r>
            <w:proofErr w:type="spellEnd"/>
            <w:r w:rsidRPr="001F2139">
              <w:rPr>
                <w:b/>
                <w:bCs/>
              </w:rPr>
              <w:t>.)</w:t>
            </w:r>
          </w:p>
        </w:tc>
      </w:tr>
      <w:tr w:rsidR="001F2139" w:rsidRPr="001F2139" w:rsidTr="001F2139">
        <w:trPr>
          <w:trHeight w:val="22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 xml:space="preserve">Наименование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Код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2019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2020 год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Плановый  период</w:t>
            </w:r>
          </w:p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2021 год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2022 год</w:t>
            </w:r>
          </w:p>
        </w:tc>
      </w:tr>
      <w:tr w:rsidR="001F2139" w:rsidRPr="001F2139">
        <w:trPr>
          <w:trHeight w:val="120"/>
        </w:trPr>
        <w:tc>
          <w:tcPr>
            <w:tcW w:w="4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proofErr w:type="gramStart"/>
            <w:r w:rsidRPr="001F2139">
              <w:rPr>
                <w:b/>
                <w:bCs/>
              </w:rPr>
              <w:t>Доходы-всего</w:t>
            </w:r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3 828,4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2990,6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2459,5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2715,8</w:t>
            </w:r>
          </w:p>
        </w:tc>
      </w:tr>
      <w:tr w:rsidR="001F2139" w:rsidRPr="001F2139">
        <w:trPr>
          <w:trHeight w:val="34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Налоговые доходы: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730,8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863,3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915,1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1004,7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i/>
                <w:iCs/>
              </w:rPr>
            </w:pPr>
            <w:r w:rsidRPr="001F2139">
              <w:rPr>
                <w:i/>
                <w:iCs/>
              </w:rPr>
              <w:t>в том числе: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налог на доходы физических лиц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50,0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51,5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52,5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земельный налог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240,0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284,0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289,7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295,4</w:t>
            </w:r>
          </w:p>
        </w:tc>
      </w:tr>
      <w:tr w:rsidR="001F2139" w:rsidRPr="001F2139">
        <w:trPr>
          <w:trHeight w:val="39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Неналоговые доходы: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135,1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7,7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53,7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97,7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i/>
                <w:iCs/>
              </w:rPr>
            </w:pPr>
            <w:r w:rsidRPr="001F2139">
              <w:rPr>
                <w:i/>
                <w:iCs/>
              </w:rPr>
              <w:t>в том числе: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 w:rsidTr="001F2139">
        <w:trPr>
          <w:trHeight w:val="48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доходы от реализации имущества, находящегося в муниципальной собственности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37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Безвозмездные поступления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2 962,5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2119,6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1490,7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1613,4</w:t>
            </w:r>
          </w:p>
        </w:tc>
      </w:tr>
      <w:tr w:rsidR="001F2139" w:rsidRPr="001F2139">
        <w:trPr>
          <w:trHeight w:val="21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Расход</w:t>
            </w:r>
            <w:proofErr w:type="gramStart"/>
            <w:r w:rsidRPr="001F2139">
              <w:rPr>
                <w:b/>
                <w:bCs/>
              </w:rPr>
              <w:t>ы-</w:t>
            </w:r>
            <w:proofErr w:type="gramEnd"/>
            <w:r w:rsidRPr="001F2139">
              <w:rPr>
                <w:b/>
                <w:bCs/>
              </w:rPr>
              <w:t xml:space="preserve">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3 961,8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2 990,6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2 459,5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2 715,8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ОБЩЕГОСУДАРСТВЕННЫЕ ВОПРОСЫ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1 335,0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1024,8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936,0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936,0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НАЦИОНАЛЬНАЯ  ОБОРОНА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0200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90,0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89,6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90,4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93,8</w:t>
            </w:r>
          </w:p>
        </w:tc>
      </w:tr>
      <w:tr w:rsidR="001F2139" w:rsidRPr="001F2139">
        <w:trPr>
          <w:trHeight w:val="57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9" w:rsidRPr="001F2139" w:rsidRDefault="001F2139" w:rsidP="001F2139">
            <w:r w:rsidRPr="001F2139"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0300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НАЦИОНАЛЬНАЯ ЭКОНОМИКА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0400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1 231,3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1104,4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1069,5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1422,2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ЖИЛИЩНО-КОММУНАЛЬНОЕ ХОЗЯЙСТВО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794,0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185,9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152,8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90,0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ОХРАНА  ОКРУЖАЮЩЕЙ  СРЕДЫ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0600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КУЛЬТУРА И КИНЕМАТОГРАФИЯ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0800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511,5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585,9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164,8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83,8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СОЦИАЛЬНАЯ ПОЛИТИКА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1000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ФИЗИЧЕСКАЯ  КУЛЬТУРА  И  СПОРТ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F2139" w:rsidRPr="001F2139" w:rsidRDefault="001F2139" w:rsidP="001F2139">
            <w:r w:rsidRPr="001F2139">
              <w:t>Условно-утвержденные расходы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46,0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90,0</w:t>
            </w:r>
          </w:p>
        </w:tc>
      </w:tr>
      <w:tr w:rsidR="001F2139" w:rsidRPr="001F2139">
        <w:trPr>
          <w:trHeight w:val="30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Дефицит/профицит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-133,4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0,0</w:t>
            </w:r>
          </w:p>
        </w:tc>
      </w:tr>
      <w:tr w:rsidR="001F2139" w:rsidRPr="001F2139" w:rsidTr="001F2139">
        <w:trPr>
          <w:trHeight w:val="78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lastRenderedPageBreak/>
              <w:t>Долговые обязательства РФ,</w:t>
            </w:r>
            <w:r w:rsidR="008077F0">
              <w:rPr>
                <w:b/>
                <w:bCs/>
              </w:rPr>
              <w:t xml:space="preserve"> </w:t>
            </w:r>
            <w:r w:rsidRPr="001F2139">
              <w:rPr>
                <w:b/>
                <w:bCs/>
              </w:rPr>
              <w:t>субъектов РФ</w:t>
            </w:r>
            <w:proofErr w:type="gramStart"/>
            <w:r w:rsidRPr="001F2139">
              <w:rPr>
                <w:b/>
                <w:bCs/>
              </w:rPr>
              <w:t xml:space="preserve"> ,</w:t>
            </w:r>
            <w:proofErr w:type="gramEnd"/>
            <w:r w:rsidRPr="001F2139">
              <w:rPr>
                <w:b/>
                <w:bCs/>
              </w:rPr>
              <w:t xml:space="preserve"> муниципальных образований, выраженные в ценных бумагах, указанных в валюте РФ: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привлечение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погашение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 w:rsidTr="001F2139">
        <w:trPr>
          <w:trHeight w:val="129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Кредитные соглашения и договоры, заключенные от имени РФ, субъектов РФ, муниципальных образований, государственных внебюджетных фондов, указанные в валюте Российской Федерации: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получение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погашение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 w:rsidTr="001F2139">
        <w:trPr>
          <w:trHeight w:val="75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Акции и иные формы участия в капитале, находящиеся в государственной и муниципальной собственности: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продажа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приобретение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 w:rsidTr="001F2139">
        <w:trPr>
          <w:trHeight w:val="255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Бюджетные кредиты юридическим лицам: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возврат предоставленных кредитов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предоставление кредитов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 w:rsidTr="001F2139">
        <w:trPr>
          <w:trHeight w:val="93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Верхний предел муниципального долга (по состоянию на 1 января года, следующего за очередным финансовым годом и каждым годом планового периода)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</w:tbl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sectPr w:rsidR="001F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0B"/>
    <w:rsid w:val="00117B4C"/>
    <w:rsid w:val="001F2139"/>
    <w:rsid w:val="008077F0"/>
    <w:rsid w:val="00B813F9"/>
    <w:rsid w:val="00EC450B"/>
    <w:rsid w:val="00E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65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E655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EE6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a4">
    <w:name w:val="Цветовое выделение"/>
    <w:rsid w:val="00EE655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0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65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E655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EE6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a4">
    <w:name w:val="Цветовое выделение"/>
    <w:rsid w:val="00EE655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0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7</cp:revision>
  <dcterms:created xsi:type="dcterms:W3CDTF">2019-12-09T08:40:00Z</dcterms:created>
  <dcterms:modified xsi:type="dcterms:W3CDTF">2019-12-16T05:03:00Z</dcterms:modified>
</cp:coreProperties>
</file>