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ДОЛЖНОСТНОЙ РЕГЛАМЕНТ</w:t>
      </w:r>
    </w:p>
    <w:p>
      <w:pPr>
        <w:ind/>
        <w:jc w:val="center"/>
        <w:rPr>
          <w:sz w:val="26"/>
        </w:rPr>
      </w:pPr>
      <w:r>
        <w:rPr>
          <w:b w:val="1"/>
          <w:spacing w:val="-10"/>
          <w:sz w:val="26"/>
        </w:rPr>
        <w:t>федерального государственного</w:t>
      </w:r>
      <w:r>
        <w:rPr>
          <w:b w:val="1"/>
          <w:sz w:val="26"/>
        </w:rPr>
        <w:t xml:space="preserve"> гражданского</w:t>
      </w:r>
      <w:r>
        <w:rPr>
          <w:b w:val="1"/>
          <w:spacing w:val="-10"/>
          <w:sz w:val="26"/>
        </w:rPr>
        <w:t xml:space="preserve"> служащего, замещающего должность</w:t>
      </w:r>
    </w:p>
    <w:p>
      <w:pPr>
        <w:ind/>
        <w:jc w:val="center"/>
        <w:rPr>
          <w:b w:val="1"/>
          <w:spacing w:val="-11"/>
          <w:sz w:val="26"/>
        </w:rPr>
      </w:pPr>
      <w:r>
        <w:rPr>
          <w:b w:val="1"/>
          <w:spacing w:val="-9"/>
          <w:sz w:val="26"/>
        </w:rPr>
        <w:t>ведущего</w:t>
      </w:r>
      <w:r>
        <w:rPr>
          <w:b w:val="1"/>
          <w:spacing w:val="-9"/>
          <w:sz w:val="26"/>
        </w:rPr>
        <w:t xml:space="preserve"> специалиста-</w:t>
      </w:r>
      <w:r>
        <w:rPr>
          <w:b w:val="1"/>
          <w:spacing w:val="-9"/>
          <w:sz w:val="26"/>
        </w:rPr>
        <w:t>эксперта</w:t>
      </w:r>
      <w:r>
        <w:rPr>
          <w:b w:val="1"/>
          <w:spacing w:val="-9"/>
          <w:sz w:val="26"/>
        </w:rPr>
        <w:t xml:space="preserve"> </w:t>
      </w:r>
      <w:r>
        <w:rPr>
          <w:b w:val="1"/>
          <w:spacing w:val="-9"/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- Чувашии</w:t>
      </w:r>
    </w:p>
    <w:p>
      <w:pPr>
        <w:ind/>
        <w:jc w:val="center"/>
        <w:rPr>
          <w:b w:val="1"/>
          <w:spacing w:val="-11"/>
          <w:sz w:val="26"/>
        </w:rPr>
      </w:pPr>
    </w:p>
    <w:p>
      <w:pPr>
        <w:ind w:firstLine="0" w:left="29"/>
        <w:jc w:val="center"/>
        <w:rPr>
          <w:b w:val="1"/>
          <w:spacing w:val="-7"/>
          <w:sz w:val="26"/>
        </w:rPr>
      </w:pPr>
      <w:r>
        <w:rPr>
          <w:b w:val="1"/>
          <w:spacing w:val="-7"/>
          <w:sz w:val="26"/>
        </w:rPr>
        <w:t>I</w:t>
      </w:r>
      <w:r>
        <w:rPr>
          <w:b w:val="1"/>
          <w:spacing w:val="-7"/>
          <w:sz w:val="26"/>
        </w:rPr>
        <w:t>.</w:t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7"/>
          <w:sz w:val="26"/>
        </w:rPr>
        <w:t>О</w:t>
      </w:r>
      <w:r>
        <w:rPr>
          <w:b w:val="1"/>
          <w:spacing w:val="-7"/>
          <w:sz w:val="26"/>
        </w:rPr>
        <w:t>бщие положения</w:t>
      </w:r>
    </w:p>
    <w:p>
      <w:pPr>
        <w:ind w:firstLine="0" w:left="29"/>
        <w:jc w:val="center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1.1. </w:t>
      </w:r>
      <w:r>
        <w:rPr>
          <w:sz w:val="26"/>
        </w:rPr>
        <w:t xml:space="preserve">Настоящий должностной регламент регулирует порядок осуществления федеральным государственным гражданским служащим </w:t>
      </w:r>
      <w:r>
        <w:rPr>
          <w:sz w:val="26"/>
        </w:rPr>
        <w:t>Главного управления МЧС России п</w:t>
      </w:r>
      <w:r>
        <w:rPr>
          <w:sz w:val="26"/>
        </w:rPr>
        <w:t>о Чувашской Республике</w:t>
      </w:r>
      <w:r>
        <w:rPr>
          <w:sz w:val="26"/>
        </w:rPr>
        <w:t>-Чувашии</w:t>
      </w:r>
      <w:r>
        <w:rPr>
          <w:sz w:val="26"/>
        </w:rPr>
        <w:t xml:space="preserve"> </w:t>
      </w:r>
      <w:r>
        <w:rPr>
          <w:sz w:val="26"/>
        </w:rPr>
        <w:t>категории «специалисты» профессиональной служебной деятельности, являющийся составной частью Регламента МЧС России и приложением к служебному контракту.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1.2. Ведущий специалист</w:t>
      </w:r>
      <w:r>
        <w:rPr>
          <w:sz w:val="26"/>
        </w:rPr>
        <w:t>-</w:t>
      </w:r>
      <w:r>
        <w:rPr>
          <w:sz w:val="26"/>
        </w:rPr>
        <w:t>эксперт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- Чувашии в соответствии с Реестром должностей федеральной государственной гражданской службы, утвержденным Указом Президента Российской Федерации от 31 декабря 2005г. № 1574 «О Реестре должностей федеральной государственной гражданской службы», является должностью федеральной государственной гражданской службы (далее - гражданская служба), относящейся к старшей группе должностей гражданской службы. Код должности по Реестру - 11-3-4-061.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1.3. Гражданский служащий, замещающий должность ведущего специалиста - эксперта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- Чувашии, назначается на должность и освобождается от должности приказом Главного управления МЧС России по Чувашской Республике - Чувашии и осуществляет служебную деятельность в соответствии со служебным контрактом, заключенным между данным лицом и представителем нанимателя МЧС России - начальником Главного управления МЧС России по Чувашской Республике - Чувашии.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1.4. </w:t>
      </w:r>
      <w:r>
        <w:rPr>
          <w:sz w:val="26"/>
        </w:rPr>
        <w:t>Ведущий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</w:t>
      </w:r>
      <w:r>
        <w:rPr>
          <w:sz w:val="26"/>
        </w:rPr>
        <w:t xml:space="preserve"> России по Чувашской Республике</w:t>
      </w:r>
      <w:r>
        <w:rPr>
          <w:sz w:val="26"/>
        </w:rPr>
        <w:t>-Чувашии непосредственно подчиняется начальнику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</w:t>
      </w:r>
      <w:r>
        <w:rPr>
          <w:sz w:val="26"/>
        </w:rPr>
        <w:t xml:space="preserve"> России по Чувашской Республике</w:t>
      </w:r>
      <w:r>
        <w:rPr>
          <w:sz w:val="26"/>
        </w:rPr>
        <w:t>-Чувашии.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1.5.</w:t>
      </w:r>
      <w:r>
        <w:rPr>
          <w:sz w:val="26"/>
        </w:rPr>
        <w:tab/>
      </w:r>
      <w:r>
        <w:rPr>
          <w:sz w:val="26"/>
        </w:rPr>
        <w:t>В период отсутствия начальника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- Чувашии непосредственно подчиняется заместителю начальника Главного управления</w:t>
      </w:r>
      <w:r>
        <w:rPr>
          <w:sz w:val="26"/>
        </w:rPr>
        <w:t>-</w:t>
      </w:r>
      <w:r>
        <w:rPr>
          <w:sz w:val="26"/>
        </w:rPr>
        <w:t xml:space="preserve"> начальнику управления надзорной деятельности и профилактической работы  Главного управления МЧС России по Чувашской Республике</w:t>
      </w:r>
      <w:r>
        <w:rPr>
          <w:sz w:val="26"/>
        </w:rPr>
        <w:t>-</w:t>
      </w:r>
      <w:r>
        <w:rPr>
          <w:sz w:val="26"/>
        </w:rPr>
        <w:t>Чувашии.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1.6.</w:t>
      </w:r>
      <w:r>
        <w:rPr>
          <w:sz w:val="26"/>
        </w:rPr>
        <w:tab/>
      </w:r>
      <w:r>
        <w:rPr>
          <w:sz w:val="26"/>
        </w:rPr>
        <w:t>Ведущий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- Чувашии в своей деятельности руководствуется Конституцией Российской Федерации, Федеральными законами: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Федерации», иными федеральными законами, регулирующими особенности прохождения гражданской службы, указами и распоряжениями Президента Российской Федерации, постановлениями и распоряжениями Правительства Российской Федерации, приказами, распоряжениями и директивами МЧС России и Главного управления МЧС России по Чувашской Республике - Чувашии, а также настоящим Должностным регламентом.</w:t>
      </w:r>
    </w:p>
    <w:p>
      <w:pPr>
        <w:ind w:firstLine="567" w:left="0"/>
        <w:jc w:val="both"/>
        <w:rPr>
          <w:sz w:val="26"/>
        </w:rPr>
      </w:pPr>
    </w:p>
    <w:p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II</w:t>
      </w:r>
      <w:r>
        <w:rPr>
          <w:b w:val="1"/>
          <w:sz w:val="26"/>
        </w:rPr>
        <w:t>. Квалификационные требования</w:t>
      </w:r>
    </w:p>
    <w:p>
      <w:pPr>
        <w:ind/>
        <w:jc w:val="center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Для замещения должности ведущего специалиста-эксперта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</w:t>
      </w:r>
      <w:r>
        <w:rPr>
          <w:sz w:val="26"/>
        </w:rPr>
        <w:t xml:space="preserve"> России по Чувашской Республике-</w:t>
      </w:r>
      <w:r>
        <w:rPr>
          <w:sz w:val="26"/>
        </w:rPr>
        <w:t>Чувашии устанавливаются квалификационные требования, включающие базовые и функциональные квалификационные требования.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2.1. Базовые квалификационные требования: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2.1.1. Требования к уровню профессионального образования: </w:t>
      </w:r>
      <w:r>
        <w:rPr>
          <w:sz w:val="26"/>
        </w:rPr>
        <w:t>н</w:t>
      </w:r>
      <w:r>
        <w:rPr>
          <w:sz w:val="26"/>
        </w:rPr>
        <w:t xml:space="preserve">аличие высшего </w:t>
      </w:r>
      <w:r>
        <w:rPr>
          <w:sz w:val="26"/>
        </w:rPr>
        <w:t>образования по специальностям</w:t>
      </w:r>
      <w:r>
        <w:rPr>
          <w:sz w:val="26"/>
        </w:rPr>
        <w:t xml:space="preserve"> </w:t>
      </w:r>
      <w:r>
        <w:rPr>
          <w:sz w:val="26"/>
        </w:rPr>
        <w:t>(по направлени</w:t>
      </w:r>
      <w:r>
        <w:rPr>
          <w:sz w:val="26"/>
        </w:rPr>
        <w:t>ям</w:t>
      </w:r>
      <w:r>
        <w:rPr>
          <w:sz w:val="26"/>
        </w:rPr>
        <w:t xml:space="preserve"> подготовки):</w:t>
      </w:r>
      <w:r>
        <w:rPr>
          <w:sz w:val="26"/>
        </w:rPr>
        <w:t xml:space="preserve"> </w:t>
      </w:r>
      <w:r>
        <w:rPr>
          <w:sz w:val="26"/>
        </w:rPr>
        <w:t>Пожарная безопасность; Техносферная безопасность; Архитектура; Строительство; Градостроительство;</w:t>
      </w:r>
      <w:r>
        <w:rPr>
          <w:sz w:val="26"/>
        </w:rPr>
        <w:t xml:space="preserve"> </w:t>
      </w:r>
      <w:r>
        <w:rPr>
          <w:sz w:val="26"/>
        </w:rPr>
        <w:t>Строительство и эксплуатация зданий и сооружений; Строительство и эксплуатация инженерных сооружений;</w:t>
      </w:r>
      <w:r>
        <w:rPr>
          <w:sz w:val="26"/>
        </w:rPr>
        <w:t xml:space="preserve"> </w:t>
      </w:r>
      <w:r>
        <w:rPr>
          <w:sz w:val="26"/>
        </w:rPr>
        <w:t>Строительство уникальных зданий и сооружений; Специальные системы жизнеобеспечения; Защита в чрезвычайных ситуациях; Электроэнергетика и электротехника; Энергетическое машиностроение; Теплоэнергетика и теплотехника;</w:t>
      </w:r>
      <w:r>
        <w:rPr>
          <w:sz w:val="26"/>
        </w:rPr>
        <w:t xml:space="preserve"> Электроснабжение; </w:t>
      </w:r>
      <w:r>
        <w:rPr>
          <w:sz w:val="26"/>
        </w:rPr>
        <w:t>Юриспруденция;</w:t>
      </w:r>
      <w:r>
        <w:rPr>
          <w:sz w:val="26"/>
        </w:rPr>
        <w:t xml:space="preserve"> </w:t>
      </w:r>
      <w:r>
        <w:rPr>
          <w:sz w:val="26"/>
        </w:rPr>
        <w:t>Судебная экспертиза;</w:t>
      </w:r>
      <w:r>
        <w:rPr>
          <w:sz w:val="26"/>
        </w:rPr>
        <w:t xml:space="preserve"> </w:t>
      </w:r>
      <w:r>
        <w:rPr>
          <w:sz w:val="26"/>
        </w:rPr>
        <w:t>Право и судебное администрирование;</w:t>
      </w:r>
      <w:r>
        <w:rPr>
          <w:sz w:val="26"/>
        </w:rPr>
        <w:t xml:space="preserve"> </w:t>
      </w:r>
      <w:r>
        <w:rPr>
          <w:sz w:val="26"/>
        </w:rPr>
        <w:t>Правоохранительная деятельность;</w:t>
      </w:r>
      <w:r>
        <w:rPr>
          <w:sz w:val="26"/>
        </w:rPr>
        <w:t xml:space="preserve"> </w:t>
      </w:r>
      <w:r>
        <w:rPr>
          <w:sz w:val="26"/>
        </w:rPr>
        <w:t>Право и организация социального обеспечения;</w:t>
      </w:r>
      <w:r>
        <w:rPr>
          <w:sz w:val="26"/>
        </w:rPr>
        <w:t xml:space="preserve"> </w:t>
      </w:r>
      <w:r>
        <w:rPr>
          <w:sz w:val="26"/>
        </w:rPr>
        <w:t>Правовое обеспечение государственной безопасности;</w:t>
      </w:r>
      <w:r>
        <w:rPr>
          <w:sz w:val="26"/>
        </w:rPr>
        <w:t xml:space="preserve"> </w:t>
      </w:r>
      <w:r>
        <w:rPr>
          <w:sz w:val="26"/>
        </w:rPr>
        <w:t>Правовое обеспе</w:t>
      </w:r>
      <w:r>
        <w:rPr>
          <w:sz w:val="26"/>
        </w:rPr>
        <w:t>чение национальной безопасности или аналогичные специальности технического и юридического профиля, не вошедшие в указанный перечень, но схожие с ними по направлению подготовки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2.1.2. </w:t>
      </w:r>
      <w:r>
        <w:rPr>
          <w:sz w:val="26"/>
        </w:rPr>
        <w:t>Т</w:t>
      </w:r>
      <w:r>
        <w:rPr>
          <w:sz w:val="26"/>
        </w:rPr>
        <w:t>ребования к продолжительности стажа гражданской слу</w:t>
      </w:r>
      <w:r>
        <w:rPr>
          <w:sz w:val="26"/>
        </w:rPr>
        <w:t>жбы или работы по специальности:</w:t>
      </w:r>
      <w:r>
        <w:rPr>
          <w:sz w:val="26"/>
        </w:rPr>
        <w:t xml:space="preserve"> </w:t>
      </w:r>
      <w:r>
        <w:rPr>
          <w:sz w:val="26"/>
        </w:rPr>
        <w:t xml:space="preserve">без </w:t>
      </w:r>
      <w:r>
        <w:rPr>
          <w:sz w:val="26"/>
        </w:rPr>
        <w:t>предъявления требований к стаж</w:t>
      </w:r>
      <w:r>
        <w:rPr>
          <w:sz w:val="26"/>
        </w:rPr>
        <w:t>у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2.1.</w:t>
      </w:r>
      <w:r>
        <w:rPr>
          <w:sz w:val="26"/>
        </w:rPr>
        <w:t>3</w:t>
      </w:r>
      <w:r>
        <w:rPr>
          <w:sz w:val="26"/>
        </w:rPr>
        <w:t>. Требования к уровню и характеру знаний: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применительно к исполнению должностных обязанностей; законодательства Российской Федерации о противодействии коррупции, служебном поведении федеральных государственных гражданских служащих и урегулировании конфликта интересов; регламента МЧС России;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сфере цифровизации и автоматизации систем управления для внедрения специального программного обеспечения, разрабатываемого МЧС России для деятельности надзорных органов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2.1.</w:t>
      </w:r>
      <w:r>
        <w:rPr>
          <w:sz w:val="26"/>
        </w:rPr>
        <w:t>4</w:t>
      </w:r>
      <w:r>
        <w:rPr>
          <w:sz w:val="26"/>
        </w:rPr>
        <w:t>. Требования к уровню и характеру навыков: подготовки проектов нормативных правовых актов и других документов; практического применения нормативных правовых актов и других документов; оперативного принятия и осуществления решений; адаптации к новой ситуации и применения новых подходов к решению возникших проблем; обеспечения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эффективной организации работы по взаимосвязям с организациями и государственными органами;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владение приемами межличностных отношений; составления деловых писем;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 Функциональные квалификационные требования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2.2.1. Профессионально-функциональные квалификационные требования: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2.2.1.1. Нормативное правовое регулирование и выработка государственной политики</w:t>
      </w:r>
      <w:r>
        <w:rPr>
          <w:sz w:val="26"/>
        </w:rPr>
        <w:t>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разработка, рассмотрение и согласование проектов нормативных правовых актов и других документов;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подготовка методических рекомендаций, разъяснений и других материалов;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подготовка отчетов, докладов, тезисов, презентаций и других отчетных материалов;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подготовка аналитических, информационных и других материалов;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дача разъяснений по вопросам применения законодательства Российской </w:t>
      </w:r>
      <w:r>
        <w:rPr>
          <w:sz w:val="26"/>
        </w:rPr>
        <w:t>Федерации в сфере деятельности государственного органа.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2.2.1.2. Предоставление государственных услуг:</w:t>
      </w:r>
    </w:p>
    <w:p>
      <w:pPr>
        <w:ind w:firstLine="709" w:left="0"/>
        <w:jc w:val="both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рассмотрение запросов, ходатайств, уведомлений, жалоб;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проведение консультаций.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2.2.1.3. Осуществление исполнительно-распорядительных и обеспечивающих функций: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организация и обеспечение межведомственного взаимодействия;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организация подготовки ответов на обращения граждан и организаций;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sz w:val="26"/>
        </w:rPr>
        <w:t xml:space="preserve">организация и проведение мониторингов в установленной сфере деятельности, </w:t>
      </w:r>
      <w:r>
        <w:rPr>
          <w:color w:val="000000"/>
          <w:sz w:val="26"/>
        </w:rPr>
        <w:t>осуществление сбора и учета данных;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обеспечение защиты государственной тайны и конфиденциальной информации.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2.2.2. Знания в сфере законодательства Российской Федерации: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Федеральный закон от 21.12. 1994 № 69-ФЗ «О пожарной безопасности»;</w:t>
      </w:r>
    </w:p>
    <w:p>
      <w:pPr>
        <w:pStyle w:val="Style_1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>
      <w:pPr>
        <w:pStyle w:val="Style_1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Федеральный закон от 12.01.1998 № 28-ФЗ «О гражданской обороне»;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Федеральный закон от 26.</w:t>
      </w:r>
      <w:r>
        <w:rPr>
          <w:rFonts w:ascii="Times New Roman" w:hAnsi="Times New Roman"/>
          <w:sz w:val="26"/>
        </w:rPr>
        <w:t>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04.05.2011 № 99-ФЗ «О лицензировании отдельных видов деятельности»;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Федеральный закон от 02.05.2006 № 59-ФЗ «О порядке рассмотрения обращений граждан Российской Федерации»;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Правительства Российской Федерации от 12.04.2012 № 290 «О федеральном государственном пожарном надзоре»;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Правительства Российской Федерации от 30.12.2011                     № 1225 «О лицензировании деятельности по монтажу, техническому обслуживанию и ремонту средств обеспечения пожарной безопасности зданий и сооружений» (вместе с «Положением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сооружений»);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24.08.2015 № 473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28.05.2012 № 291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07.06.2016 № 312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пунктах, на производственных объектах и объектах инфраструктуры»;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16.10.2013 № 665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29.07.2015 № 405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риска».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 МЧС России от 31.03.2015 № 145 «Об утверждении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2.2.3. Иные профессиональные знания: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полномочия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</w:t>
      </w:r>
      <w:r>
        <w:rPr>
          <w:color w:val="000000"/>
          <w:sz w:val="26"/>
        </w:rPr>
        <w:t xml:space="preserve">в </w:t>
      </w:r>
      <w:r>
        <w:rPr>
          <w:sz w:val="26"/>
        </w:rPr>
        <w:t xml:space="preserve">области </w:t>
      </w:r>
      <w:r>
        <w:rPr>
          <w:color w:val="000000"/>
          <w:sz w:val="26"/>
        </w:rPr>
        <w:t>обеспечения пожарной безопасности;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sz w:val="26"/>
        </w:rPr>
        <w:t xml:space="preserve">основные задачи и порядок деятельности органов, осуществляющих управление </w:t>
      </w:r>
      <w:r>
        <w:rPr>
          <w:color w:val="000000"/>
          <w:sz w:val="26"/>
        </w:rPr>
        <w:t>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</w:p>
    <w:p>
      <w:pPr>
        <w:ind/>
        <w:jc w:val="center"/>
        <w:rPr>
          <w:b w:val="1"/>
          <w:spacing w:val="-2"/>
          <w:sz w:val="26"/>
        </w:rPr>
      </w:pPr>
      <w:r>
        <w:rPr>
          <w:b w:val="1"/>
          <w:spacing w:val="-2"/>
          <w:sz w:val="26"/>
        </w:rPr>
        <w:t>III</w:t>
      </w:r>
      <w:r>
        <w:rPr>
          <w:b w:val="1"/>
          <w:spacing w:val="-2"/>
          <w:sz w:val="26"/>
        </w:rPr>
        <w:t>. Должностные обязанности</w:t>
      </w:r>
    </w:p>
    <w:p>
      <w:pPr>
        <w:ind/>
        <w:jc w:val="both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Исходя из задач и функций 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</w:t>
      </w:r>
      <w:r>
        <w:rPr>
          <w:sz w:val="26"/>
        </w:rPr>
        <w:t xml:space="preserve"> России по Чувашской Республике</w:t>
      </w:r>
      <w:r>
        <w:rPr>
          <w:sz w:val="26"/>
        </w:rPr>
        <w:t xml:space="preserve">-Чувашии </w:t>
      </w:r>
      <w:r>
        <w:rPr>
          <w:sz w:val="26"/>
        </w:rPr>
        <w:t>в</w:t>
      </w:r>
      <w:r>
        <w:rPr>
          <w:sz w:val="26"/>
        </w:rPr>
        <w:t>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>отделения обязан: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3.1.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Чувашской Республики</w:t>
      </w:r>
      <w:r>
        <w:rPr>
          <w:sz w:val="26"/>
        </w:rPr>
        <w:t>.</w:t>
      </w:r>
    </w:p>
    <w:p>
      <w:pPr>
        <w:tabs>
          <w:tab w:leader="none" w:pos="851" w:val="left"/>
          <w:tab w:leader="none" w:pos="993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2</w:t>
      </w:r>
      <w:r>
        <w:rPr>
          <w:color w:val="000000"/>
          <w:sz w:val="26"/>
        </w:rPr>
        <w:t>. Информировать лицензиата (иное уполномоченное им лицо) о несоответствии представленных им документов и (или) информации документам и (или) информации, полученным в рамках межведомственного информационного взаимодействия, а также запрашивать письменные пояснения у лицензиата (иного уполномоченного им лица) при выявлении таких случаев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3</w:t>
      </w:r>
      <w:r>
        <w:rPr>
          <w:color w:val="000000"/>
          <w:sz w:val="26"/>
        </w:rPr>
        <w:t>. По поручению руководства представлять интересы отдел</w:t>
      </w:r>
      <w:r>
        <w:rPr>
          <w:color w:val="000000"/>
          <w:sz w:val="26"/>
        </w:rPr>
        <w:t>ения</w:t>
      </w:r>
      <w:r>
        <w:rPr>
          <w:color w:val="000000"/>
          <w:sz w:val="26"/>
        </w:rPr>
        <w:t xml:space="preserve"> и Главного управления МЧС России по Чувашской Республике - Чувашии в других органах, организациях и учреждениях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4</w:t>
      </w:r>
      <w:r>
        <w:rPr>
          <w:color w:val="000000"/>
          <w:sz w:val="26"/>
        </w:rPr>
        <w:t>. Изучать, обобщать и проводить внедрен</w:t>
      </w:r>
      <w:r>
        <w:rPr>
          <w:color w:val="000000"/>
          <w:sz w:val="26"/>
        </w:rPr>
        <w:t>ие научной организации труда, передового опыта, форм и методов надзора за обеспечением пожарной безопасности на обслуживаемых объектах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5</w:t>
      </w:r>
      <w:r>
        <w:rPr>
          <w:color w:val="000000"/>
          <w:sz w:val="26"/>
        </w:rPr>
        <w:t>. Оформлять и вести служебную документацию в объеме своей компетенции</w:t>
      </w:r>
      <w:r>
        <w:rPr>
          <w:color w:val="000000"/>
          <w:sz w:val="26"/>
        </w:rPr>
        <w:t>.</w:t>
      </w:r>
    </w:p>
    <w:p>
      <w:pPr>
        <w:tabs>
          <w:tab w:leader="none" w:pos="851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6</w:t>
      </w:r>
      <w:r>
        <w:rPr>
          <w:color w:val="000000"/>
          <w:sz w:val="26"/>
        </w:rPr>
        <w:t>. Осуществлять в пределах своей компетенции взаимодействие с соответствующими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 и организациями в Чувашской Республике</w:t>
      </w:r>
      <w:r>
        <w:rPr>
          <w:color w:val="000000"/>
          <w:sz w:val="26"/>
        </w:rPr>
        <w:t>.</w:t>
      </w:r>
    </w:p>
    <w:p>
      <w:pPr>
        <w:tabs>
          <w:tab w:leader="none" w:pos="851" w:val="left"/>
          <w:tab w:leader="none" w:pos="1134" w:val="left"/>
          <w:tab w:leader="none" w:pos="1276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7</w:t>
      </w:r>
      <w:r>
        <w:rPr>
          <w:color w:val="000000"/>
          <w:sz w:val="26"/>
        </w:rPr>
        <w:t xml:space="preserve">. Проводить работу с письмами и обращениями юридических лиц, индивидуальных предпринимателей и граждан, осуществлять консультации граждан и должностных лиц по </w:t>
      </w:r>
      <w:r>
        <w:rPr>
          <w:color w:val="000000"/>
          <w:sz w:val="26"/>
        </w:rPr>
        <w:t>вопросам соблюдения лицензионных требований</w:t>
      </w:r>
      <w:r>
        <w:rPr>
          <w:color w:val="000000"/>
          <w:sz w:val="26"/>
        </w:rPr>
        <w:t>.</w:t>
      </w:r>
    </w:p>
    <w:p>
      <w:pPr>
        <w:tabs>
          <w:tab w:leader="none" w:pos="993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8</w:t>
      </w:r>
      <w:r>
        <w:rPr>
          <w:color w:val="000000"/>
          <w:sz w:val="26"/>
        </w:rPr>
        <w:t>. Осуществлять квартальный, полугодовой и годовой анализы деятельности отдел</w:t>
      </w:r>
      <w:r>
        <w:rPr>
          <w:color w:val="000000"/>
          <w:sz w:val="26"/>
        </w:rPr>
        <w:t>ения</w:t>
      </w:r>
      <w:r>
        <w:rPr>
          <w:color w:val="000000"/>
          <w:sz w:val="26"/>
        </w:rPr>
        <w:t>.</w:t>
      </w:r>
    </w:p>
    <w:p>
      <w:pPr>
        <w:tabs>
          <w:tab w:leader="none" w:pos="993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9</w:t>
      </w:r>
      <w:r>
        <w:rPr>
          <w:color w:val="000000"/>
          <w:sz w:val="26"/>
        </w:rPr>
        <w:t>. Осуществлять ведение делопроизводства</w:t>
      </w:r>
      <w:r>
        <w:rPr>
          <w:color w:val="000000"/>
          <w:sz w:val="26"/>
        </w:rPr>
        <w:t>. Вести</w:t>
      </w:r>
      <w:r>
        <w:rPr>
          <w:color w:val="000000"/>
          <w:sz w:val="26"/>
        </w:rPr>
        <w:t xml:space="preserve"> учет полученной и отправ</w:t>
      </w:r>
      <w:r>
        <w:rPr>
          <w:color w:val="000000"/>
          <w:sz w:val="26"/>
        </w:rPr>
        <w:t>ляемой корреспонденции, контролировать</w:t>
      </w:r>
      <w:r>
        <w:rPr>
          <w:color w:val="000000"/>
          <w:sz w:val="26"/>
        </w:rPr>
        <w:t xml:space="preserve"> за исполнением  документов, поступающих в </w:t>
      </w:r>
      <w:r>
        <w:rPr>
          <w:color w:val="000000"/>
          <w:sz w:val="26"/>
        </w:rPr>
        <w:t>отделение</w:t>
      </w:r>
      <w:r>
        <w:rPr>
          <w:color w:val="000000"/>
          <w:sz w:val="26"/>
        </w:rPr>
        <w:t>, систематизир</w:t>
      </w:r>
      <w:r>
        <w:rPr>
          <w:color w:val="000000"/>
          <w:sz w:val="26"/>
        </w:rPr>
        <w:t xml:space="preserve">овать </w:t>
      </w:r>
      <w:r>
        <w:rPr>
          <w:color w:val="000000"/>
          <w:sz w:val="26"/>
        </w:rPr>
        <w:t>и подготавливат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 xml:space="preserve"> документы </w:t>
      </w:r>
      <w:r>
        <w:rPr>
          <w:color w:val="000000"/>
          <w:sz w:val="26"/>
        </w:rPr>
        <w:t>отдел</w:t>
      </w:r>
      <w:r>
        <w:rPr>
          <w:color w:val="000000"/>
          <w:sz w:val="26"/>
        </w:rPr>
        <w:t>ения</w:t>
      </w:r>
      <w:r>
        <w:rPr>
          <w:color w:val="000000"/>
          <w:sz w:val="26"/>
        </w:rPr>
        <w:t xml:space="preserve"> к архивному хранению, вести</w:t>
      </w:r>
      <w:r>
        <w:rPr>
          <w:color w:val="000000"/>
          <w:sz w:val="26"/>
        </w:rPr>
        <w:t xml:space="preserve"> учет выполнения указаний и распоряжений начальника</w:t>
      </w:r>
      <w:r>
        <w:rPr>
          <w:color w:val="000000"/>
          <w:sz w:val="26"/>
        </w:rPr>
        <w:t xml:space="preserve"> управления (отдела), составлять</w:t>
      </w:r>
      <w:r>
        <w:rPr>
          <w:color w:val="000000"/>
          <w:sz w:val="26"/>
        </w:rPr>
        <w:t xml:space="preserve"> протокол</w:t>
      </w:r>
      <w:r>
        <w:rPr>
          <w:color w:val="000000"/>
          <w:sz w:val="26"/>
        </w:rPr>
        <w:t>ы</w:t>
      </w:r>
      <w:r>
        <w:rPr>
          <w:color w:val="000000"/>
          <w:sz w:val="26"/>
        </w:rPr>
        <w:t xml:space="preserve"> совещаний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10</w:t>
      </w:r>
      <w:r>
        <w:rPr>
          <w:color w:val="000000"/>
          <w:sz w:val="26"/>
        </w:rPr>
        <w:t>. Соблюдать правила производственной санитарии и гигиены, требования правил по охране труда</w:t>
      </w:r>
      <w:r>
        <w:rPr>
          <w:color w:val="000000"/>
          <w:sz w:val="26"/>
        </w:rPr>
        <w:t>.</w:t>
      </w:r>
    </w:p>
    <w:p>
      <w:pPr>
        <w:tabs>
          <w:tab w:leader="none" w:pos="1276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11</w:t>
      </w:r>
      <w:r>
        <w:rPr>
          <w:color w:val="000000"/>
          <w:sz w:val="26"/>
        </w:rPr>
        <w:t>. Выполнять требования законодательства Российской Федерации, требования нормативных правовых актов и нормативных документов, регламентирующих деятельность по организации и осуществлению надзора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12</w:t>
      </w:r>
      <w:r>
        <w:rPr>
          <w:color w:val="000000"/>
          <w:sz w:val="26"/>
        </w:rPr>
        <w:t>. Знать и соблюдать (выполнять) возложенные на него права и обязанности как на должностное лицо органа, осуществляющего надзорные функции, установленные законодательством Российской Федерации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r>
        <w:rPr>
          <w:color w:val="000000"/>
          <w:sz w:val="26"/>
        </w:rPr>
        <w:t>13</w:t>
      </w:r>
      <w:r>
        <w:rPr>
          <w:color w:val="000000"/>
          <w:sz w:val="26"/>
        </w:rPr>
        <w:t>. Предоставлять начальнику Главного управления МЧС России по Чувашской Республике - Чувашии либо уполномоченному им должностному лицу сведения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color w:val="000000"/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>14</w:t>
      </w:r>
      <w:r>
        <w:rPr>
          <w:sz w:val="26"/>
        </w:rPr>
        <w:t xml:space="preserve">. Рассматривать обращения и жалобы граждан и организаций по вопросам </w:t>
      </w:r>
      <w:r>
        <w:rPr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</w:t>
      </w:r>
      <w:r>
        <w:rPr>
          <w:sz w:val="26"/>
        </w:rPr>
        <w:t>-</w:t>
      </w:r>
      <w:r>
        <w:rPr>
          <w:sz w:val="26"/>
        </w:rPr>
        <w:t>Чувашии.</w:t>
      </w:r>
    </w:p>
    <w:p>
      <w:pPr>
        <w:ind w:firstLine="709" w:left="4853"/>
        <w:jc w:val="both"/>
        <w:rPr>
          <w:b w:val="1"/>
          <w:spacing w:val="-1"/>
          <w:sz w:val="26"/>
        </w:rPr>
      </w:pPr>
    </w:p>
    <w:p>
      <w:pPr>
        <w:ind/>
        <w:jc w:val="center"/>
        <w:rPr>
          <w:b w:val="1"/>
          <w:spacing w:val="-1"/>
          <w:sz w:val="26"/>
        </w:rPr>
      </w:pPr>
      <w:r>
        <w:rPr>
          <w:b w:val="1"/>
          <w:spacing w:val="-1"/>
          <w:sz w:val="26"/>
        </w:rPr>
        <w:t>IV</w:t>
      </w:r>
      <w:r>
        <w:rPr>
          <w:b w:val="1"/>
          <w:spacing w:val="-1"/>
          <w:sz w:val="26"/>
        </w:rPr>
        <w:t>. Права</w:t>
      </w:r>
    </w:p>
    <w:p>
      <w:pPr>
        <w:ind w:firstLine="709" w:left="4853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При исполнении служебных обязанностей пользуется правами, предусмотренными: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21 декабря 1994 № 69-ФЗ «О пожарной безопасности»;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04.05.2011 № 99-ФЗ «О лицензировании отдельных видов деятельности»;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21</w:t>
      </w:r>
      <w:r>
        <w:rPr>
          <w:rFonts w:ascii="Times New Roman" w:hAnsi="Times New Roman"/>
          <w:sz w:val="26"/>
        </w:rPr>
        <w:t>.12.</w:t>
      </w:r>
      <w:r>
        <w:rPr>
          <w:rFonts w:ascii="Times New Roman" w:hAnsi="Times New Roman"/>
          <w:sz w:val="26"/>
        </w:rPr>
        <w:t>1994 № 68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ФЗ «О защите населения и территорий от чрезвычайных ситуаций природного и техногенного характера»;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12</w:t>
      </w:r>
      <w:r>
        <w:rPr>
          <w:rFonts w:ascii="Times New Roman" w:hAnsi="Times New Roman"/>
          <w:sz w:val="26"/>
        </w:rPr>
        <w:t>.01.</w:t>
      </w:r>
      <w:r>
        <w:rPr>
          <w:rFonts w:ascii="Times New Roman" w:hAnsi="Times New Roman"/>
          <w:sz w:val="26"/>
        </w:rPr>
        <w:t>1998 № 28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ФЗ «О гражданской обороне»;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26</w:t>
      </w:r>
      <w:r>
        <w:rPr>
          <w:rFonts w:ascii="Times New Roman" w:hAnsi="Times New Roman"/>
          <w:sz w:val="26"/>
        </w:rPr>
        <w:t>.12.</w:t>
      </w:r>
      <w:r>
        <w:rPr>
          <w:rFonts w:ascii="Times New Roman" w:hAnsi="Times New Roman"/>
          <w:sz w:val="26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02.05.2006 № 59-ФЗ «О порядке рассмотрения обращений граждан Российской Федерации»;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постановлением Правительства Российской Федерации от 12.04.2012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290 «О федеральном государственном пожарном надзоре»;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постановлением Правительства Российской Федерации от 30.12.2011 </w:t>
      </w:r>
      <w:r>
        <w:rPr>
          <w:rFonts w:ascii="Times New Roman" w:hAnsi="Times New Roman"/>
          <w:sz w:val="26"/>
        </w:rPr>
        <w:t xml:space="preserve">                    </w:t>
      </w:r>
      <w:r>
        <w:rPr>
          <w:rFonts w:ascii="Times New Roman" w:hAnsi="Times New Roman"/>
          <w:sz w:val="26"/>
        </w:rPr>
        <w:t>№ 1225 «О лицензировании деятельности по монтажу, техническому обслуживанию и ремонту средств обеспечения пожарной безопасности зданий и сооружений» (вместе с «Положением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сооружений»);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24.08.2015 № 473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28.05.2012 № 291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07.06.2016 № 312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пунктах, на производственных объектах и объектах инфраструктуры»;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16.10.2013 № 665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сооружений»;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29.07.2015 № 405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риска».</w:t>
      </w:r>
    </w:p>
    <w:p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приказом МЧС России от 31.03.2015 № 145 «Об утверждении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Ведущий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 xml:space="preserve"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– Чувашии </w:t>
      </w:r>
      <w:r>
        <w:rPr>
          <w:sz w:val="26"/>
        </w:rPr>
        <w:t>имеет право: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</w:r>
      <w:r>
        <w:rPr>
          <w:sz w:val="26"/>
        </w:rPr>
        <w:t>Получать в установленном порядке информацию и материалы, необходимые для исполнения должностных обязанностей.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4.2.</w:t>
      </w:r>
      <w:r>
        <w:rPr>
          <w:sz w:val="26"/>
        </w:rPr>
        <w:tab/>
      </w:r>
      <w:r>
        <w:rPr>
          <w:sz w:val="26"/>
        </w:rPr>
        <w:t>Принимать решения и участвовать в их подготовке в соответствии с должностными обязанностями.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4.3.</w:t>
      </w:r>
      <w:r>
        <w:rPr>
          <w:sz w:val="26"/>
        </w:rPr>
        <w:tab/>
      </w:r>
      <w:r>
        <w:rPr>
          <w:sz w:val="26"/>
        </w:rPr>
        <w:t>Знакомиться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4.4.</w:t>
      </w:r>
      <w:r>
        <w:rPr>
          <w:sz w:val="26"/>
        </w:rPr>
        <w:tab/>
      </w:r>
      <w:r>
        <w:rPr>
          <w:sz w:val="26"/>
        </w:rPr>
        <w:t xml:space="preserve">Знакомиться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r>
        <w:rPr>
          <w:sz w:val="26"/>
        </w:rPr>
        <w:t>других документов</w:t>
      </w:r>
      <w:r>
        <w:rPr>
          <w:sz w:val="26"/>
        </w:rPr>
        <w:t xml:space="preserve"> и материалов.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4.5.</w:t>
      </w:r>
      <w:r>
        <w:rPr>
          <w:sz w:val="26"/>
        </w:rPr>
        <w:tab/>
      </w:r>
      <w:r>
        <w:rPr>
          <w:sz w:val="26"/>
        </w:rPr>
        <w:t>На обеспечение надлежащих организационно-технических условий, необходимых для исполнения должностных обязанностей.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4.6.</w:t>
      </w:r>
      <w:r>
        <w:rPr>
          <w:sz w:val="26"/>
        </w:rPr>
        <w:tab/>
      </w:r>
      <w:r>
        <w:rPr>
          <w:sz w:val="26"/>
        </w:rPr>
        <w:t>Получать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4.7.</w:t>
      </w:r>
      <w:r>
        <w:rPr>
          <w:sz w:val="26"/>
        </w:rPr>
        <w:tab/>
      </w:r>
      <w:r>
        <w:rPr>
          <w:sz w:val="26"/>
        </w:rPr>
        <w:t>Проходить профессиональную переподготовку, повышение квалификации и стажировку в установленном порядке.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4.8.</w:t>
      </w:r>
      <w:r>
        <w:rPr>
          <w:sz w:val="26"/>
        </w:rPr>
        <w:tab/>
      </w:r>
      <w:r>
        <w:rPr>
          <w:sz w:val="26"/>
        </w:rPr>
        <w:t>Осуществлять рассмотрение индивидуальных служебных споров в соответствии с Федеральным законом от 27</w:t>
      </w:r>
      <w:r>
        <w:rPr>
          <w:sz w:val="26"/>
        </w:rPr>
        <w:t>.07.2009</w:t>
      </w:r>
      <w:r>
        <w:rPr>
          <w:sz w:val="26"/>
        </w:rPr>
        <w:t xml:space="preserve"> № 79-ФЗ «О государственной гражданской службе Российской Федерации» и другими федеральными законами.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4.9. На проведение по его заявлению служебной проверки.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4.10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Осуществлять </w:t>
      </w:r>
      <w:r>
        <w:rPr>
          <w:color w:val="000000"/>
          <w:sz w:val="26"/>
        </w:rPr>
        <w:t>качественную проверку соответствия документов, представляемых субъектами лицензирования</w:t>
      </w:r>
      <w:r>
        <w:rPr>
          <w:sz w:val="26"/>
        </w:rPr>
        <w:t>, требованиям, предъявляемым нормативными документами по лицензированию деятельности в области пожарной безопасности.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4.</w:t>
      </w:r>
      <w:r>
        <w:rPr>
          <w:sz w:val="26"/>
        </w:rPr>
        <w:t>14</w:t>
      </w:r>
      <w:r>
        <w:rPr>
          <w:sz w:val="26"/>
        </w:rPr>
        <w:t xml:space="preserve">. </w:t>
      </w:r>
      <w:r>
        <w:rPr>
          <w:sz w:val="26"/>
        </w:rPr>
        <w:t>Иные права, предусмотренные законодательством Российской Федерации.</w:t>
      </w:r>
    </w:p>
    <w:p>
      <w:pPr>
        <w:tabs>
          <w:tab w:leader="none" w:pos="0" w:val="left"/>
        </w:tabs>
        <w:ind w:firstLine="709" w:left="4296"/>
        <w:jc w:val="both"/>
        <w:rPr>
          <w:b w:val="1"/>
          <w:spacing w:val="-11"/>
          <w:sz w:val="26"/>
        </w:rPr>
      </w:pPr>
    </w:p>
    <w:p>
      <w:pPr>
        <w:tabs>
          <w:tab w:leader="none" w:pos="0" w:val="left"/>
        </w:tabs>
        <w:ind/>
        <w:jc w:val="center"/>
        <w:rPr>
          <w:b w:val="1"/>
          <w:spacing w:val="-11"/>
          <w:sz w:val="26"/>
        </w:rPr>
      </w:pPr>
      <w:r>
        <w:rPr>
          <w:b w:val="1"/>
          <w:spacing w:val="-11"/>
          <w:sz w:val="26"/>
        </w:rPr>
        <w:t>V</w:t>
      </w:r>
      <w:r>
        <w:rPr>
          <w:b w:val="1"/>
          <w:spacing w:val="-11"/>
          <w:sz w:val="26"/>
        </w:rPr>
        <w:t>.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pacing w:val="-11"/>
          <w:sz w:val="26"/>
        </w:rPr>
        <w:t>Ответственность</w:t>
      </w:r>
    </w:p>
    <w:p>
      <w:pPr>
        <w:tabs>
          <w:tab w:leader="none" w:pos="0" w:val="left"/>
        </w:tabs>
        <w:ind w:firstLine="709" w:left="4296"/>
        <w:jc w:val="both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Ведущий</w:t>
      </w:r>
      <w:r>
        <w:rPr>
          <w:sz w:val="26"/>
        </w:rPr>
        <w:t xml:space="preserve"> специалист-эксперт</w:t>
      </w:r>
      <w:r>
        <w:rPr>
          <w:sz w:val="26"/>
        </w:rPr>
        <w:t xml:space="preserve"> </w:t>
      </w:r>
      <w:r>
        <w:rPr>
          <w:sz w:val="26"/>
        </w:rPr>
        <w:t xml:space="preserve"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– Чувашии </w:t>
      </w:r>
      <w:r>
        <w:rPr>
          <w:sz w:val="26"/>
        </w:rPr>
        <w:t>несет предусмотренную законодательством ответственность за: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5.1. </w:t>
      </w:r>
      <w:r>
        <w:rPr>
          <w:sz w:val="26"/>
        </w:rPr>
        <w:t>Н</w:t>
      </w:r>
      <w:r>
        <w:rPr>
          <w:sz w:val="26"/>
        </w:rPr>
        <w:t xml:space="preserve">еполноту, </w:t>
      </w:r>
      <w:r>
        <w:rPr>
          <w:sz w:val="26"/>
        </w:rPr>
        <w:t>не качественность</w:t>
      </w:r>
      <w:r>
        <w:rPr>
          <w:sz w:val="26"/>
        </w:rPr>
        <w:t xml:space="preserve"> и несвоевременность выполнения обязанностей, возложенных на него настоящей должностной инструкцией, поручений начальника </w:t>
      </w:r>
      <w:r>
        <w:rPr>
          <w:sz w:val="26"/>
        </w:rPr>
        <w:t>Главного управления МЧС России по Чувашской Республике-Чувашии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5.2. Н</w:t>
      </w:r>
      <w:r>
        <w:rPr>
          <w:sz w:val="26"/>
        </w:rPr>
        <w:t>есоблюдение ограничений, невыполнение обязательств и требований к служебному поведению, соблюдение запретов, которые установлены федеральным законодательством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5.3. Н</w:t>
      </w:r>
      <w:r>
        <w:rPr>
          <w:sz w:val="26"/>
        </w:rPr>
        <w:t>еобеспечение сохр</w:t>
      </w:r>
      <w:r>
        <w:rPr>
          <w:sz w:val="26"/>
        </w:rPr>
        <w:t xml:space="preserve">анности сведений, составляющих </w:t>
      </w:r>
      <w:r>
        <w:rPr>
          <w:sz w:val="26"/>
        </w:rPr>
        <w:t>государственную и оперативно-служебную тайну, а также других сведений конфиденциального характера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5.4. </w:t>
      </w:r>
      <w:r>
        <w:rPr>
          <w:sz w:val="26"/>
        </w:rPr>
        <w:t>Н</w:t>
      </w:r>
      <w:r>
        <w:rPr>
          <w:sz w:val="26"/>
        </w:rPr>
        <w:t>еобеспечение режимных требований в служебном кабинете отдела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5.5. Н</w:t>
      </w:r>
      <w:r>
        <w:rPr>
          <w:sz w:val="26"/>
        </w:rPr>
        <w:t>есоблюдение правил и порядка работы с документами, своевременность и качество их исполнения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5.6. </w:t>
      </w:r>
      <w:r>
        <w:rPr>
          <w:sz w:val="26"/>
        </w:rPr>
        <w:t>Н</w:t>
      </w:r>
      <w:r>
        <w:rPr>
          <w:sz w:val="26"/>
        </w:rPr>
        <w:t>есоблюдение распорядка рабочего дня.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В случае нарушения норм, регламентирующих служебную деятельность, несет дисциплинарную</w:t>
      </w:r>
      <w:r>
        <w:rPr>
          <w:sz w:val="26"/>
        </w:rPr>
        <w:t xml:space="preserve">, </w:t>
      </w:r>
      <w:r>
        <w:rPr>
          <w:sz w:val="26"/>
        </w:rPr>
        <w:t>административную, гражданско-правовую, уголовную ответственность в соответствии с действующим законодательством Российской Федерации и др</w:t>
      </w:r>
      <w:r>
        <w:rPr>
          <w:sz w:val="26"/>
        </w:rPr>
        <w:t>уг</w:t>
      </w:r>
      <w:r>
        <w:rPr>
          <w:sz w:val="26"/>
        </w:rPr>
        <w:t xml:space="preserve">им правовым актам о гражданской службе. </w:t>
      </w:r>
    </w:p>
    <w:p>
      <w:pPr>
        <w:ind w:firstLine="709" w:left="0"/>
        <w:jc w:val="both"/>
        <w:rPr>
          <w:sz w:val="26"/>
        </w:rPr>
      </w:pPr>
    </w:p>
    <w:p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VI</w:t>
      </w:r>
      <w:r>
        <w:rPr>
          <w:b w:val="1"/>
          <w:sz w:val="26"/>
        </w:rPr>
        <w:t xml:space="preserve">. Перечень вопросов, по которым </w:t>
      </w:r>
      <w:r>
        <w:rPr>
          <w:b w:val="1"/>
          <w:sz w:val="26"/>
        </w:rPr>
        <w:t>ведущий</w:t>
      </w:r>
      <w:r>
        <w:rPr>
          <w:b w:val="1"/>
          <w:sz w:val="26"/>
        </w:rPr>
        <w:t xml:space="preserve"> специалист-эксперт</w:t>
      </w:r>
      <w:r>
        <w:rPr>
          <w:b w:val="1"/>
          <w:sz w:val="26"/>
        </w:rPr>
        <w:t xml:space="preserve"> отдела вправе или обязан самостоятельно принимать управленческие и иные решения </w:t>
      </w:r>
    </w:p>
    <w:p>
      <w:pPr>
        <w:ind w:firstLine="709" w:left="0"/>
        <w:jc w:val="center"/>
        <w:rPr>
          <w:b w:val="1"/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Ведущий</w:t>
      </w:r>
      <w:r>
        <w:rPr>
          <w:sz w:val="26"/>
        </w:rPr>
        <w:t xml:space="preserve"> специалист</w:t>
      </w:r>
      <w:r>
        <w:rPr>
          <w:sz w:val="26"/>
        </w:rPr>
        <w:t>-эксперт</w:t>
      </w:r>
      <w:r>
        <w:rPr>
          <w:sz w:val="26"/>
        </w:rPr>
        <w:t xml:space="preserve"> </w:t>
      </w:r>
      <w:r>
        <w:rPr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– Чувашии</w:t>
      </w:r>
      <w:r>
        <w:rPr>
          <w:sz w:val="26"/>
        </w:rPr>
        <w:t>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6.1. </w:t>
      </w:r>
      <w:r>
        <w:rPr>
          <w:sz w:val="26"/>
        </w:rPr>
        <w:t>С</w:t>
      </w:r>
      <w:r>
        <w:rPr>
          <w:sz w:val="26"/>
        </w:rPr>
        <w:t>огласовывает поступающие для рассмотрения в отдел</w:t>
      </w:r>
      <w:r>
        <w:rPr>
          <w:sz w:val="26"/>
        </w:rPr>
        <w:t>ение</w:t>
      </w:r>
      <w:r>
        <w:rPr>
          <w:sz w:val="26"/>
        </w:rPr>
        <w:t xml:space="preserve"> документы, готовит по ним заключения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6.2.</w:t>
      </w:r>
      <w:r>
        <w:rPr>
          <w:sz w:val="26"/>
        </w:rPr>
        <w:tab/>
      </w:r>
      <w:r>
        <w:rPr>
          <w:sz w:val="26"/>
        </w:rPr>
        <w:t>П</w:t>
      </w:r>
      <w:r>
        <w:rPr>
          <w:sz w:val="26"/>
        </w:rPr>
        <w:t>ринимает решения о соответствии представленных документов требованиям законодательства, их достоверности и полноты сведений, указанных в документах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6.3. В</w:t>
      </w:r>
      <w:r>
        <w:rPr>
          <w:sz w:val="26"/>
        </w:rPr>
        <w:t>озвращает на доработку материалы, подготовленные сотрудниками отдел</w:t>
      </w:r>
      <w:r>
        <w:rPr>
          <w:sz w:val="26"/>
        </w:rPr>
        <w:t>ения</w:t>
      </w:r>
      <w:r>
        <w:rPr>
          <w:sz w:val="26"/>
        </w:rPr>
        <w:t xml:space="preserve"> и не отвечающие предъявленным требованиям по качеству содержания и формы.</w:t>
      </w:r>
    </w:p>
    <w:p>
      <w:pPr>
        <w:ind w:firstLine="709" w:left="0"/>
        <w:jc w:val="both"/>
        <w:rPr>
          <w:sz w:val="26"/>
        </w:rPr>
      </w:pPr>
    </w:p>
    <w:p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VII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Перечень вопросов, по которым </w:t>
      </w:r>
      <w:r>
        <w:rPr>
          <w:b w:val="1"/>
          <w:sz w:val="26"/>
        </w:rPr>
        <w:t>ведущий</w:t>
      </w:r>
      <w:r>
        <w:rPr>
          <w:b w:val="1"/>
          <w:sz w:val="26"/>
        </w:rPr>
        <w:t xml:space="preserve"> специалист - эксперт</w:t>
      </w:r>
      <w:r>
        <w:rPr>
          <w:b w:val="1"/>
          <w:sz w:val="26"/>
        </w:rPr>
        <w:t xml:space="preserve"> </w:t>
      </w:r>
    </w:p>
    <w:p>
      <w:pPr>
        <w:ind w:firstLine="709" w:left="0"/>
        <w:jc w:val="center"/>
        <w:rPr>
          <w:b w:val="1"/>
          <w:spacing w:val="-1"/>
          <w:sz w:val="26"/>
        </w:rPr>
      </w:pPr>
      <w:r>
        <w:rPr>
          <w:b w:val="1"/>
          <w:sz w:val="26"/>
        </w:rPr>
        <w:t xml:space="preserve">отдела вправе или </w:t>
      </w:r>
      <w:r>
        <w:rPr>
          <w:b w:val="1"/>
          <w:spacing w:val="-1"/>
          <w:sz w:val="26"/>
        </w:rPr>
        <w:t xml:space="preserve">обязан участвовать при подготовке проектов </w:t>
      </w:r>
    </w:p>
    <w:p>
      <w:pPr>
        <w:ind w:firstLine="709" w:left="0"/>
        <w:jc w:val="center"/>
        <w:rPr>
          <w:b w:val="1"/>
          <w:sz w:val="26"/>
        </w:rPr>
      </w:pPr>
      <w:r>
        <w:rPr>
          <w:b w:val="1"/>
          <w:spacing w:val="-1"/>
          <w:sz w:val="26"/>
        </w:rPr>
        <w:t>нормативных актов и (или) проектов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>управленческих и иных решений</w:t>
      </w:r>
    </w:p>
    <w:p>
      <w:pPr>
        <w:ind w:firstLine="709" w:left="0"/>
        <w:jc w:val="center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7.1. </w:t>
      </w:r>
      <w:r>
        <w:rPr>
          <w:sz w:val="26"/>
        </w:rPr>
        <w:t>Ведущий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– Чувашии</w:t>
      </w:r>
      <w:r>
        <w:rPr>
          <w:sz w:val="26"/>
        </w:rPr>
        <w:t xml:space="preserve"> участвует при подготовке проектов </w:t>
      </w:r>
      <w:r>
        <w:rPr>
          <w:sz w:val="26"/>
        </w:rPr>
        <w:t>распорядительных документов</w:t>
      </w:r>
      <w:r>
        <w:rPr>
          <w:sz w:val="26"/>
        </w:rPr>
        <w:t xml:space="preserve"> </w:t>
      </w:r>
      <w:r>
        <w:rPr>
          <w:sz w:val="26"/>
        </w:rPr>
        <w:t>Главного управления МЧС России по Чувашской Республике</w:t>
      </w:r>
      <w:r>
        <w:rPr>
          <w:sz w:val="26"/>
        </w:rPr>
        <w:t>-</w:t>
      </w:r>
      <w:r>
        <w:rPr>
          <w:sz w:val="26"/>
        </w:rPr>
        <w:t>Чувашии</w:t>
      </w:r>
      <w:r>
        <w:rPr>
          <w:sz w:val="26"/>
        </w:rPr>
        <w:t xml:space="preserve"> по вопросам, входящим в компетенцию </w:t>
      </w:r>
      <w:r>
        <w:rPr>
          <w:sz w:val="26"/>
        </w:rPr>
        <w:t xml:space="preserve">отделения лицензионного контроля, организации контроля за оборотом пожарно-технической продукции и предоставлению государственных услуг </w:t>
      </w:r>
      <w:r>
        <w:rPr>
          <w:sz w:val="26"/>
        </w:rPr>
        <w:t xml:space="preserve">в соответствии с Положением об </w:t>
      </w:r>
      <w:r>
        <w:rPr>
          <w:sz w:val="26"/>
        </w:rPr>
        <w:t>отделении</w:t>
      </w:r>
      <w:r>
        <w:rPr>
          <w:sz w:val="26"/>
        </w:rPr>
        <w:t xml:space="preserve">, утвержденным начальником </w:t>
      </w:r>
      <w:r>
        <w:rPr>
          <w:sz w:val="26"/>
        </w:rPr>
        <w:t>Главного управления МЧС</w:t>
      </w:r>
      <w:r>
        <w:rPr>
          <w:sz w:val="26"/>
        </w:rPr>
        <w:t xml:space="preserve"> России по Чувашской Республике</w:t>
      </w:r>
      <w:r>
        <w:rPr>
          <w:sz w:val="26"/>
        </w:rPr>
        <w:t>-Чувашии</w:t>
      </w:r>
      <w:r>
        <w:rPr>
          <w:sz w:val="26"/>
        </w:rPr>
        <w:t>.</w:t>
      </w:r>
    </w:p>
    <w:p>
      <w:pPr>
        <w:ind w:firstLine="709" w:left="0"/>
        <w:jc w:val="center"/>
        <w:rPr>
          <w:b w:val="1"/>
          <w:spacing w:val="-1"/>
          <w:sz w:val="26"/>
        </w:rPr>
      </w:pPr>
    </w:p>
    <w:p>
      <w:pPr>
        <w:ind w:firstLine="709" w:left="0"/>
        <w:jc w:val="center"/>
        <w:rPr>
          <w:b w:val="1"/>
          <w:spacing w:val="-1"/>
          <w:sz w:val="26"/>
        </w:rPr>
      </w:pPr>
      <w:r>
        <w:rPr>
          <w:b w:val="1"/>
          <w:spacing w:val="-1"/>
          <w:sz w:val="26"/>
        </w:rPr>
        <w:t>VIII</w:t>
      </w:r>
      <w:r>
        <w:rPr>
          <w:b w:val="1"/>
          <w:spacing w:val="-1"/>
          <w:sz w:val="26"/>
        </w:rPr>
        <w:t xml:space="preserve">. Сроки и процедуры подготовки, рассмотрения проектов </w:t>
      </w:r>
    </w:p>
    <w:p>
      <w:pPr>
        <w:ind w:firstLine="709" w:left="0"/>
        <w:jc w:val="center"/>
        <w:rPr>
          <w:b w:val="1"/>
          <w:sz w:val="26"/>
        </w:rPr>
      </w:pPr>
      <w:r>
        <w:rPr>
          <w:b w:val="1"/>
          <w:spacing w:val="-1"/>
          <w:sz w:val="26"/>
        </w:rPr>
        <w:t>управленческих и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 xml:space="preserve">иных решений, порядок согласования </w:t>
      </w:r>
    </w:p>
    <w:p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и принятия данных решений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8.1. Определение сроков и процедур подготовки, рассмотрения проектов управленческих и иных решений, порядка согласования и принятия данных решений осуществляется на основании: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Законодательства Российской Федерации;</w:t>
      </w:r>
    </w:p>
    <w:p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Приказа МЧС России от 03</w:t>
      </w:r>
      <w:r>
        <w:rPr>
          <w:color w:val="000000"/>
          <w:sz w:val="26"/>
        </w:rPr>
        <w:t xml:space="preserve"> декабря </w:t>
      </w:r>
      <w:r>
        <w:rPr>
          <w:color w:val="000000"/>
          <w:sz w:val="26"/>
        </w:rPr>
        <w:t>2014</w:t>
      </w:r>
      <w:r>
        <w:rPr>
          <w:color w:val="000000"/>
          <w:sz w:val="26"/>
        </w:rPr>
        <w:t xml:space="preserve"> г.</w:t>
      </w:r>
      <w:r>
        <w:rPr>
          <w:color w:val="000000"/>
          <w:sz w:val="26"/>
        </w:rPr>
        <w:t xml:space="preserve"> № 670 «О совершенствовании делопроизводства в территориальных органах, учреждениях и организациях МЧС</w:t>
      </w:r>
      <w:r>
        <w:rPr>
          <w:color w:val="000000"/>
          <w:sz w:val="26"/>
        </w:rPr>
        <w:t xml:space="preserve"> России»;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>Положения об организации</w:t>
      </w:r>
      <w:r>
        <w:rPr>
          <w:sz w:val="26"/>
        </w:rPr>
        <w:t xml:space="preserve"> внутренней деятельности в Главном управлении МЧС России по Чувашской Республике</w:t>
      </w:r>
      <w:r>
        <w:rPr>
          <w:sz w:val="26"/>
        </w:rPr>
        <w:t>-</w:t>
      </w:r>
      <w:r>
        <w:rPr>
          <w:sz w:val="26"/>
        </w:rPr>
        <w:t>Чувашии</w:t>
      </w:r>
      <w:r>
        <w:rPr>
          <w:sz w:val="26"/>
        </w:rPr>
        <w:t xml:space="preserve">, а также иных нормативных правовых актов МЧС России и распорядительных документов </w:t>
      </w:r>
      <w:r>
        <w:rPr>
          <w:sz w:val="26"/>
        </w:rPr>
        <w:t>Главного управления МЧС России по Чувашской Республике</w:t>
      </w:r>
      <w:r>
        <w:rPr>
          <w:sz w:val="26"/>
        </w:rPr>
        <w:t>-</w:t>
      </w:r>
      <w:r>
        <w:rPr>
          <w:sz w:val="26"/>
        </w:rPr>
        <w:t>Чувашии</w:t>
      </w:r>
      <w:r>
        <w:rPr>
          <w:sz w:val="26"/>
        </w:rPr>
        <w:t>, регулирующих порядок работы с поручениями, обращениями и заявлениями граждан.</w:t>
      </w:r>
    </w:p>
    <w:p>
      <w:pPr>
        <w:ind w:firstLine="709" w:left="0"/>
        <w:jc w:val="both"/>
        <w:rPr>
          <w:sz w:val="26"/>
        </w:rPr>
      </w:pPr>
    </w:p>
    <w:p>
      <w:pPr>
        <w:ind w:firstLine="709" w:left="0" w:right="1"/>
        <w:jc w:val="center"/>
        <w:rPr>
          <w:b w:val="1"/>
          <w:spacing w:val="-2"/>
          <w:sz w:val="26"/>
        </w:rPr>
      </w:pPr>
      <w:r>
        <w:rPr>
          <w:b w:val="1"/>
          <w:spacing w:val="-2"/>
          <w:sz w:val="26"/>
        </w:rPr>
        <w:t>IX</w:t>
      </w:r>
      <w:r>
        <w:rPr>
          <w:b w:val="1"/>
          <w:spacing w:val="-2"/>
          <w:sz w:val="26"/>
        </w:rPr>
        <w:t>. Служебное взаимодействие в связи с исполнением</w:t>
      </w:r>
    </w:p>
    <w:p>
      <w:pPr>
        <w:ind w:firstLine="709" w:left="0" w:right="1"/>
        <w:jc w:val="center"/>
        <w:rPr>
          <w:b w:val="1"/>
          <w:sz w:val="26"/>
        </w:rPr>
      </w:pPr>
      <w:r>
        <w:rPr>
          <w:b w:val="1"/>
          <w:sz w:val="26"/>
        </w:rPr>
        <w:t>должностных</w:t>
      </w:r>
      <w:r>
        <w:rPr>
          <w:b w:val="1"/>
          <w:sz w:val="26"/>
        </w:rPr>
        <w:t xml:space="preserve"> обязанностей.</w:t>
      </w:r>
    </w:p>
    <w:p>
      <w:pPr>
        <w:ind w:firstLine="709" w:left="0" w:right="1"/>
        <w:jc w:val="center"/>
        <w:rPr>
          <w:sz w:val="26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9.1. В процессе осуществления профессиональной служебной деятельности </w:t>
      </w:r>
      <w:r>
        <w:rPr>
          <w:sz w:val="26"/>
        </w:rPr>
        <w:t>в</w:t>
      </w:r>
      <w:r>
        <w:rPr>
          <w:sz w:val="26"/>
        </w:rPr>
        <w:t>едущий специалист</w:t>
      </w:r>
      <w:r>
        <w:rPr>
          <w:sz w:val="26"/>
        </w:rPr>
        <w:t>-</w:t>
      </w:r>
      <w:r>
        <w:rPr>
          <w:sz w:val="26"/>
        </w:rPr>
        <w:t xml:space="preserve">эксперт </w:t>
      </w:r>
      <w:r>
        <w:rPr>
          <w:sz w:val="26"/>
        </w:rPr>
        <w:t xml:space="preserve">отделения лицензионного контроля, организации контроля за оборотом пожарно-технической продукции и предоставлению государственных услуг управления надзорной деятельности и профилактической работы Главного управления МЧС России по Чувашской Республике – Чувашии </w:t>
      </w:r>
      <w:r>
        <w:rPr>
          <w:sz w:val="26"/>
        </w:rPr>
        <w:t xml:space="preserve">взаимодействует с руководителями, сотрудниками и работниками отделов и управлений </w:t>
      </w:r>
      <w:r>
        <w:rPr>
          <w:sz w:val="26"/>
        </w:rPr>
        <w:t xml:space="preserve">Главного управления МЧС России по Чувашской Республике - Чувашии </w:t>
      </w:r>
      <w:r>
        <w:rPr>
          <w:sz w:val="26"/>
        </w:rPr>
        <w:t xml:space="preserve">по вопросам нормотворческой деятельности </w:t>
      </w:r>
      <w:r>
        <w:rPr>
          <w:sz w:val="26"/>
        </w:rPr>
        <w:t>Главного управления МЧС России по Чувашской Республике - Чувашии</w:t>
      </w:r>
      <w:r>
        <w:rPr>
          <w:sz w:val="26"/>
        </w:rPr>
        <w:t xml:space="preserve">, защиты законных прав и интересов </w:t>
      </w:r>
      <w:r>
        <w:rPr>
          <w:sz w:val="26"/>
        </w:rPr>
        <w:t xml:space="preserve">Главного управления МЧС России по Чувашской Республике - Чувашии </w:t>
      </w:r>
      <w:r>
        <w:rPr>
          <w:sz w:val="26"/>
        </w:rPr>
        <w:t xml:space="preserve">и всех звеньев его системы, организации правовой работы в системе МЧС России, с руководителями, работниками </w:t>
      </w:r>
      <w:r>
        <w:rPr>
          <w:sz w:val="26"/>
        </w:rPr>
        <w:t>территориальных органов</w:t>
      </w:r>
      <w:r>
        <w:rPr>
          <w:sz w:val="26"/>
        </w:rPr>
        <w:t xml:space="preserve"> федеральных органов исполнительной власти</w:t>
      </w:r>
      <w:r>
        <w:rPr>
          <w:sz w:val="26"/>
        </w:rPr>
        <w:t>, органов исполнительной власти</w:t>
      </w:r>
      <w:r>
        <w:rPr>
          <w:sz w:val="26"/>
        </w:rPr>
        <w:t xml:space="preserve"> Чувашской Республики и органов местного самоуправления</w:t>
      </w:r>
      <w:r>
        <w:rPr>
          <w:sz w:val="26"/>
        </w:rPr>
        <w:t xml:space="preserve"> в Чувашской Республике</w:t>
      </w:r>
      <w:r>
        <w:rPr>
          <w:sz w:val="26"/>
        </w:rPr>
        <w:t xml:space="preserve"> по вопросам, входящим в компетенцию отдела в связи с исполнением своих должностных обязанностей в порядке, установленном Регламентом работы </w:t>
      </w:r>
      <w:r>
        <w:rPr>
          <w:sz w:val="26"/>
        </w:rPr>
        <w:t>Главного управления МЧС России по Чувашской Республике - Чувашии</w:t>
      </w:r>
      <w:r>
        <w:rPr>
          <w:sz w:val="26"/>
        </w:rPr>
        <w:t>.</w:t>
      </w:r>
    </w:p>
    <w:p>
      <w:pPr>
        <w:ind w:firstLine="709" w:left="0"/>
        <w:jc w:val="both"/>
        <w:rPr>
          <w:sz w:val="26"/>
        </w:rPr>
      </w:pPr>
      <w:r>
        <w:rPr>
          <w:sz w:val="26"/>
        </w:rPr>
        <w:t xml:space="preserve">9.2. Поддерживает связи и обеспечивает необходимое согласование решаемых вопросов с правоохранительными органами, а также иными органами </w:t>
      </w:r>
      <w:r>
        <w:rPr>
          <w:sz w:val="26"/>
        </w:rPr>
        <w:t>исполнительной</w:t>
      </w:r>
      <w:r>
        <w:rPr>
          <w:sz w:val="26"/>
        </w:rPr>
        <w:t xml:space="preserve"> власти Чувашской Республики и органами местного самоуправления.</w:t>
      </w:r>
    </w:p>
    <w:p>
      <w:pPr>
        <w:tabs>
          <w:tab w:leader="none" w:pos="1061" w:val="left"/>
        </w:tabs>
        <w:ind w:firstLine="709" w:left="0"/>
        <w:jc w:val="both"/>
        <w:rPr>
          <w:spacing w:val="-6"/>
          <w:sz w:val="26"/>
        </w:rPr>
      </w:pPr>
    </w:p>
    <w:p>
      <w:pPr>
        <w:ind w:right="1"/>
        <w:jc w:val="center"/>
        <w:rPr>
          <w:b w:val="1"/>
          <w:spacing w:val="-2"/>
          <w:sz w:val="26"/>
        </w:rPr>
      </w:pPr>
      <w:r>
        <w:rPr>
          <w:b w:val="1"/>
          <w:spacing w:val="-2"/>
          <w:sz w:val="26"/>
        </w:rPr>
        <w:t>X</w:t>
      </w:r>
      <w:r>
        <w:rPr>
          <w:b w:val="1"/>
          <w:spacing w:val="-2"/>
          <w:sz w:val="26"/>
        </w:rPr>
        <w:t xml:space="preserve">. </w:t>
      </w:r>
      <w:r>
        <w:rPr>
          <w:b w:val="1"/>
          <w:sz w:val="26"/>
        </w:rPr>
        <w:t>Оценка эффективности и результативности профессиональной</w:t>
      </w:r>
    </w:p>
    <w:p>
      <w:pPr>
        <w:ind w:firstLine="360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 служе</w:t>
      </w:r>
      <w:r>
        <w:rPr>
          <w:b w:val="1"/>
          <w:sz w:val="26"/>
        </w:rPr>
        <w:t>б</w:t>
      </w:r>
      <w:r>
        <w:rPr>
          <w:b w:val="1"/>
          <w:sz w:val="26"/>
        </w:rPr>
        <w:t>ной деятельности гражданского служащего</w:t>
      </w:r>
    </w:p>
    <w:p>
      <w:pPr>
        <w:ind w:firstLine="360" w:left="0"/>
        <w:jc w:val="center"/>
        <w:rPr>
          <w:b w:val="1"/>
        </w:rPr>
      </w:pPr>
    </w:p>
    <w:p>
      <w:pPr>
        <w:ind w:firstLine="709" w:left="0"/>
        <w:jc w:val="both"/>
        <w:rPr>
          <w:sz w:val="26"/>
        </w:rPr>
      </w:pPr>
      <w:r>
        <w:rPr>
          <w:sz w:val="26"/>
        </w:rPr>
        <w:t>10.1.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службы, включении гражданского служащего в кадровый резерв, оценке его професси</w:t>
      </w:r>
      <w:r>
        <w:rPr>
          <w:sz w:val="26"/>
        </w:rPr>
        <w:t>о</w:t>
      </w:r>
      <w:r>
        <w:rPr>
          <w:sz w:val="26"/>
        </w:rPr>
        <w:t>нальной служебной деятельности при проведении аттестации, квалификационного экзамена, поощрении или наложении дисц</w:t>
      </w:r>
      <w:r>
        <w:rPr>
          <w:sz w:val="26"/>
        </w:rPr>
        <w:t>и</w:t>
      </w:r>
      <w:r>
        <w:rPr>
          <w:sz w:val="26"/>
        </w:rPr>
        <w:t>плинарного взыскания.</w:t>
      </w:r>
    </w:p>
    <w:sectPr>
      <w:pgSz w:h="16834" w:w="11909"/>
      <w:pgMar w:bottom="1134" w:footer="720" w:gutter="0" w:header="720" w:left="1372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7" w:type="paragraph">
    <w:name w:val="Font Style41"/>
    <w:link w:val="Style_7_ch"/>
    <w:rPr>
      <w:rFonts w:ascii="Times New Roman" w:hAnsi="Times New Roman"/>
      <w:sz w:val="28"/>
    </w:rPr>
  </w:style>
  <w:style w:styleId="Style_7_ch" w:type="character">
    <w:name w:val="Font Style41"/>
    <w:link w:val="Style_7"/>
    <w:rPr>
      <w:rFonts w:ascii="Times New Roman" w:hAnsi="Times New Roman"/>
      <w:sz w:val="28"/>
    </w:rPr>
  </w:style>
  <w:style w:styleId="Style_8" w:type="paragraph">
    <w:name w:val="Style22"/>
    <w:basedOn w:val="Style_2"/>
    <w:link w:val="Style_8_ch"/>
    <w:pPr>
      <w:spacing w:line="323" w:lineRule="exact"/>
      <w:ind w:firstLine="542" w:left="0"/>
      <w:jc w:val="both"/>
    </w:pPr>
    <w:rPr>
      <w:sz w:val="24"/>
    </w:rPr>
  </w:style>
  <w:style w:styleId="Style_8_ch" w:type="character">
    <w:name w:val="Style22"/>
    <w:basedOn w:val="Style_2_ch"/>
    <w:link w:val="Style_8"/>
    <w:rPr>
      <w:sz w:val="24"/>
    </w:rPr>
  </w:style>
  <w:style w:styleId="Style_9" w:type="paragraph">
    <w:name w:val="Body Text"/>
    <w:basedOn w:val="Style_2"/>
    <w:link w:val="Style_9_ch"/>
    <w:pPr>
      <w:widowControl w:val="1"/>
      <w:ind/>
    </w:pPr>
    <w:rPr>
      <w:sz w:val="28"/>
    </w:rPr>
  </w:style>
  <w:style w:styleId="Style_9_ch" w:type="character">
    <w:name w:val="Body Text"/>
    <w:basedOn w:val="Style_2_ch"/>
    <w:link w:val="Style_9"/>
    <w:rPr>
      <w:sz w:val="28"/>
    </w:rPr>
  </w:style>
  <w:style w:styleId="Style_10" w:type="paragraph">
    <w:name w:val="heading 1"/>
    <w:link w:val="Style_10_ch"/>
    <w:uiPriority w:val="9"/>
    <w:qFormat/>
    <w:pPr>
      <w:spacing w:after="120" w:before="120"/>
      <w:ind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eading 2"/>
    <w:link w:val="Style_11_ch"/>
    <w:uiPriority w:val="9"/>
    <w:qFormat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11_ch" w:type="character">
    <w:name w:val="heading 2"/>
    <w:link w:val="Style_11"/>
    <w:rPr>
      <w:rFonts w:ascii="XO Thames" w:hAnsi="XO Thames"/>
      <w:b w:val="1"/>
      <w:color w:val="00A0FF"/>
      <w:sz w:val="26"/>
    </w:rPr>
  </w:style>
  <w:style w:styleId="Style_12" w:type="paragraph">
    <w:name w:val="heading 3"/>
    <w:link w:val="Style_12_ch"/>
    <w:uiPriority w:val="9"/>
    <w:qFormat/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heading 4"/>
    <w:link w:val="Style_13_ch"/>
    <w:uiPriority w:val="9"/>
    <w:qFormat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3_ch" w:type="character">
    <w:name w:val="heading 4"/>
    <w:link w:val="Style_13"/>
    <w:rPr>
      <w:rFonts w:ascii="XO Thames" w:hAnsi="XO Thames"/>
      <w:b w:val="1"/>
      <w:color w:val="595959"/>
      <w:sz w:val="26"/>
    </w:rPr>
  </w:style>
  <w:style w:styleId="Style_14" w:type="paragraph">
    <w:name w:val="heading 5"/>
    <w:link w:val="Style_14_ch"/>
    <w:uiPriority w:val="9"/>
    <w:qFormat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Title"/>
    <w:link w:val="Style_15_ch"/>
    <w:uiPriority w:val="10"/>
    <w:qFormat/>
    <w:rPr>
      <w:rFonts w:ascii="XO Thames" w:hAnsi="XO Thames"/>
      <w:b w:val="1"/>
      <w:sz w:val="52"/>
    </w:rPr>
  </w:style>
  <w:style w:styleId="Style_15_ch" w:type="character">
    <w:name w:val="Title"/>
    <w:link w:val="Style_15"/>
    <w:rPr>
      <w:rFonts w:ascii="XO Thames" w:hAnsi="XO Thames"/>
      <w:b w:val="1"/>
      <w:sz w:val="52"/>
    </w:rPr>
  </w:style>
  <w:style w:styleId="Style_16" w:type="paragraph">
    <w:name w:val="Subtitle"/>
    <w:basedOn w:val="Style_2"/>
    <w:link w:val="Style_16_ch"/>
    <w:uiPriority w:val="11"/>
    <w:qFormat/>
    <w:rPr>
      <w:rFonts w:ascii="XO Thames" w:hAnsi="XO Thames"/>
      <w:i w:val="1"/>
      <w:color w:val="616161"/>
    </w:rPr>
  </w:style>
  <w:style w:styleId="Style_16_ch" w:type="character">
    <w:name w:val="Subtitle"/>
    <w:basedOn w:val="Style_2_ch"/>
    <w:link w:val="Style_16"/>
    <w:rPr>
      <w:rFonts w:ascii="XO Thames" w:hAnsi="XO Thames"/>
      <w:i w:val="1"/>
      <w:color w:val="61616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Footnote"/>
    <w:link w:val="Style_18_ch"/>
    <w:rPr>
      <w:rFonts w:ascii="XO Thames" w:hAnsi="XO Thames"/>
      <w:color w:val="757575"/>
      <w:sz w:val="20"/>
    </w:rPr>
  </w:style>
  <w:style w:styleId="Style_18_ch" w:type="character">
    <w:name w:val="Footnote"/>
    <w:link w:val="Style_18"/>
    <w:rPr>
      <w:rFonts w:ascii="XO Thames" w:hAnsi="XO Thames"/>
      <w:color w:val="757575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toc 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toc 2"/>
    <w:link w:val="Style_21_ch"/>
    <w:uiPriority w:val="39"/>
    <w:pPr>
      <w:ind w:firstLine="0" w:left="200"/>
    </w:pPr>
  </w:style>
  <w:style w:styleId="Style_21_ch" w:type="character">
    <w:name w:val="toc 2"/>
    <w:link w:val="Style_21"/>
  </w:style>
  <w:style w:styleId="Style_22" w:type="paragraph">
    <w:name w:val="toc 3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toc 4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toc 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toc 6"/>
    <w:link w:val="Style_25_ch"/>
    <w:uiPriority w:val="39"/>
    <w:pPr>
      <w:ind w:firstLine="0" w:left="1000"/>
    </w:pPr>
  </w:style>
  <w:style w:styleId="Style_25_ch" w:type="character">
    <w:name w:val="toc 6"/>
    <w:link w:val="Style_25"/>
  </w:style>
  <w:style w:styleId="Style_26" w:type="paragraph">
    <w:name w:val="toc 7"/>
    <w:link w:val="Style_26_ch"/>
    <w:uiPriority w:val="39"/>
    <w:pPr>
      <w:ind w:firstLine="0" w:left="1200"/>
    </w:pPr>
  </w:style>
  <w:style w:styleId="Style_26_ch" w:type="character">
    <w:name w:val="toc 7"/>
    <w:link w:val="Style_26"/>
  </w:style>
  <w:style w:styleId="Style_27" w:type="paragraph">
    <w:name w:val="toc 8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9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10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5" Target="webSettings.xml" Type="http://schemas.openxmlformats.org/officeDocument/2006/relationships/webSettings"/>
  <Relationship Id="rId3" Target="styles.xml" Type="http://schemas.openxmlformats.org/officeDocument/2006/relationships/styles"/>
  <Relationship Id="rId1" Target="fontTable.xml" Type="http://schemas.openxmlformats.org/officeDocument/2006/relationships/fontTable"/>
  <Relationship Id="rId4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