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2" w:rsidRDefault="003D6864" w:rsidP="00517172">
      <w:pPr>
        <w:spacing w:line="312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2843415</wp:posOffset>
                </wp:positionH>
                <wp:positionV relativeFrom="paragraph">
                  <wp:posOffset>-364317</wp:posOffset>
                </wp:positionV>
                <wp:extent cx="263236" cy="187037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8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9pt;margin-top:-28.7pt;width:20.7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" fillcolor="white [3201]" stroked="f" strokeweight="2pt"/>
            </w:pict>
          </mc:Fallback>
        </mc:AlternateContent>
      </w:r>
      <w:r w:rsidR="00517172" w:rsidRPr="00AD77E2">
        <w:rPr>
          <w:rFonts w:eastAsia="Calibri"/>
          <w:b/>
          <w:sz w:val="32"/>
          <w:szCs w:val="32"/>
          <w:lang w:eastAsia="en-US"/>
        </w:rPr>
        <w:t>Государственный Совет Чувашской Республики</w:t>
      </w:r>
    </w:p>
    <w:p w:rsidR="00D80020" w:rsidRPr="00AD77E2" w:rsidRDefault="00D80020" w:rsidP="00517172">
      <w:pPr>
        <w:spacing w:line="312" w:lineRule="auto"/>
        <w:jc w:val="center"/>
        <w:rPr>
          <w:rFonts w:eastAsia="Calibri"/>
          <w:sz w:val="32"/>
          <w:szCs w:val="32"/>
          <w:lang w:eastAsia="en-US"/>
        </w:rPr>
      </w:pPr>
    </w:p>
    <w:p w:rsidR="005521D5" w:rsidRDefault="009D5303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F9BC691" wp14:editId="661D55B5">
            <wp:extent cx="2948972" cy="1959428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53" cy="196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E1" w:rsidRDefault="00EA6AE1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70DB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Информационно-аналитический бюллетень </w:t>
      </w:r>
    </w:p>
    <w:p w:rsidR="00517172" w:rsidRPr="00BA7F57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№ </w:t>
      </w:r>
      <w:r w:rsidR="00EE7490">
        <w:rPr>
          <w:rFonts w:eastAsia="Calibri"/>
          <w:b/>
          <w:sz w:val="28"/>
          <w:szCs w:val="28"/>
          <w:lang w:eastAsia="en-US"/>
        </w:rPr>
        <w:t>10</w:t>
      </w:r>
      <w:r w:rsidR="00CE596A">
        <w:rPr>
          <w:rFonts w:eastAsia="Calibri"/>
          <w:b/>
          <w:sz w:val="28"/>
          <w:szCs w:val="28"/>
          <w:lang w:eastAsia="en-US"/>
        </w:rPr>
        <w:t>-2018</w:t>
      </w: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ОБ ИТОГАХ </w:t>
      </w:r>
    </w:p>
    <w:p w:rsidR="00E024BB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ОЧЕРЕДНОЙ </w:t>
      </w:r>
      <w:r w:rsidR="00D325DE">
        <w:rPr>
          <w:rFonts w:eastAsia="Calibri"/>
          <w:b/>
          <w:sz w:val="36"/>
          <w:szCs w:val="36"/>
          <w:lang w:eastAsia="en-US"/>
        </w:rPr>
        <w:t>ДВАД</w:t>
      </w:r>
      <w:r>
        <w:rPr>
          <w:rFonts w:eastAsia="Calibri"/>
          <w:b/>
          <w:sz w:val="36"/>
          <w:szCs w:val="36"/>
          <w:lang w:eastAsia="en-US"/>
        </w:rPr>
        <w:t>ЦАТ</w:t>
      </w:r>
      <w:r w:rsidR="003145A1">
        <w:rPr>
          <w:rFonts w:eastAsia="Calibri"/>
          <w:b/>
          <w:sz w:val="36"/>
          <w:szCs w:val="36"/>
          <w:lang w:eastAsia="en-US"/>
        </w:rPr>
        <w:t xml:space="preserve">Ь </w:t>
      </w:r>
      <w:r w:rsidR="00EE7490">
        <w:rPr>
          <w:rFonts w:eastAsia="Calibri"/>
          <w:b/>
          <w:sz w:val="36"/>
          <w:szCs w:val="36"/>
          <w:lang w:eastAsia="en-US"/>
        </w:rPr>
        <w:t xml:space="preserve">ШЕСТОЙ </w:t>
      </w:r>
      <w:r>
        <w:rPr>
          <w:rFonts w:eastAsia="Calibri"/>
          <w:b/>
          <w:sz w:val="36"/>
          <w:szCs w:val="36"/>
          <w:lang w:eastAsia="en-US"/>
        </w:rPr>
        <w:t xml:space="preserve">СЕССИИ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ГОСУДАРСТВЕННОГО СОВЕТА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ЧУВАШСКОЙ РЕСПУБЛИКИ </w:t>
      </w:r>
    </w:p>
    <w:p w:rsidR="00BA7F57" w:rsidRPr="009300EC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ШЕСТОГО СОЗЫВА</w:t>
      </w: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303" w:rsidRDefault="009D5303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7B8F" w:rsidRDefault="00717B8F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06F7" w:rsidRDefault="004F06F7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06F7" w:rsidRDefault="004F06F7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7E2">
        <w:rPr>
          <w:rFonts w:eastAsia="Calibri"/>
          <w:b/>
          <w:sz w:val="28"/>
          <w:szCs w:val="28"/>
          <w:lang w:eastAsia="en-US"/>
        </w:rPr>
        <w:t xml:space="preserve">Чебоксары </w:t>
      </w:r>
    </w:p>
    <w:p w:rsidR="00B320BC" w:rsidRDefault="00517172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  <w:sectPr w:rsidR="00B320BC" w:rsidSect="00364A40">
          <w:headerReference w:type="default" r:id="rId10"/>
          <w:headerReference w:type="first" r:id="rId11"/>
          <w:pgSz w:w="11906" w:h="16838"/>
          <w:pgMar w:top="1134" w:right="1247" w:bottom="1134" w:left="1304" w:header="709" w:footer="709" w:gutter="0"/>
          <w:pgNumType w:start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2018</w:t>
      </w:r>
    </w:p>
    <w:p w:rsidR="00D73EC8" w:rsidRPr="00661B5D" w:rsidRDefault="003D6864" w:rsidP="00D73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2774142</wp:posOffset>
                </wp:positionH>
                <wp:positionV relativeFrom="paragraph">
                  <wp:posOffset>-364317</wp:posOffset>
                </wp:positionV>
                <wp:extent cx="360218" cy="193964"/>
                <wp:effectExtent l="0" t="0" r="1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193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8.45pt;margin-top:-28.7pt;width:28.3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" fillcolor="white [3201]" stroked="f" strokeweight="2pt"/>
            </w:pict>
          </mc:Fallback>
        </mc:AlternateContent>
      </w:r>
      <w:r w:rsidR="00D73EC8" w:rsidRPr="00661B5D">
        <w:rPr>
          <w:b/>
          <w:sz w:val="28"/>
          <w:szCs w:val="28"/>
        </w:rPr>
        <w:t>ИНФОРМАЦИЯ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об итогах очередной </w:t>
      </w:r>
      <w:r w:rsidR="00D325DE">
        <w:rPr>
          <w:b/>
          <w:sz w:val="28"/>
          <w:szCs w:val="28"/>
        </w:rPr>
        <w:t>двад</w:t>
      </w:r>
      <w:r>
        <w:rPr>
          <w:b/>
          <w:sz w:val="28"/>
          <w:szCs w:val="28"/>
        </w:rPr>
        <w:t>цат</w:t>
      </w:r>
      <w:r w:rsidR="003145A1">
        <w:rPr>
          <w:b/>
          <w:sz w:val="28"/>
          <w:szCs w:val="28"/>
        </w:rPr>
        <w:t xml:space="preserve">ь </w:t>
      </w:r>
      <w:r w:rsidR="00EE7490">
        <w:rPr>
          <w:b/>
          <w:sz w:val="28"/>
          <w:szCs w:val="28"/>
        </w:rPr>
        <w:t>шестой</w:t>
      </w:r>
      <w:r w:rsidR="0001764C">
        <w:rPr>
          <w:b/>
          <w:sz w:val="28"/>
          <w:szCs w:val="28"/>
        </w:rPr>
        <w:t xml:space="preserve"> </w:t>
      </w:r>
      <w:r w:rsidRPr="00661B5D">
        <w:rPr>
          <w:b/>
          <w:sz w:val="28"/>
          <w:szCs w:val="28"/>
        </w:rPr>
        <w:t xml:space="preserve">сессии 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Государственного Совета Чувашской Республики шестого созыва </w:t>
      </w:r>
    </w:p>
    <w:p w:rsidR="00D73EC8" w:rsidRDefault="00D73EC8" w:rsidP="00A10C07">
      <w:pPr>
        <w:spacing w:line="264" w:lineRule="auto"/>
        <w:ind w:firstLine="709"/>
        <w:jc w:val="both"/>
        <w:rPr>
          <w:sz w:val="28"/>
          <w:szCs w:val="28"/>
        </w:rPr>
      </w:pPr>
    </w:p>
    <w:p w:rsidR="00281A39" w:rsidRPr="00C55C11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A75F4D">
        <w:rPr>
          <w:sz w:val="28"/>
          <w:szCs w:val="28"/>
        </w:rPr>
        <w:t>1</w:t>
      </w:r>
      <w:r>
        <w:rPr>
          <w:sz w:val="28"/>
          <w:szCs w:val="28"/>
        </w:rPr>
        <w:t xml:space="preserve">8 декабря </w:t>
      </w:r>
      <w:r w:rsidRPr="00A75F4D">
        <w:rPr>
          <w:sz w:val="28"/>
          <w:szCs w:val="28"/>
        </w:rPr>
        <w:t xml:space="preserve">2018 года состоялась очередная двадцать </w:t>
      </w:r>
      <w:r>
        <w:rPr>
          <w:sz w:val="28"/>
          <w:szCs w:val="28"/>
        </w:rPr>
        <w:t>шестая</w:t>
      </w:r>
      <w:r w:rsidRPr="00A75F4D">
        <w:rPr>
          <w:sz w:val="28"/>
          <w:szCs w:val="28"/>
        </w:rPr>
        <w:t xml:space="preserve"> сессия Государственного Совета Чувашской Республики шестого созыва (далее также – </w:t>
      </w:r>
      <w:r w:rsidRPr="00C55C11">
        <w:rPr>
          <w:spacing w:val="-4"/>
          <w:sz w:val="28"/>
          <w:szCs w:val="28"/>
        </w:rPr>
        <w:t>Государственный Совет). Для участия в работе сессии зарегистрир</w:t>
      </w:r>
      <w:r w:rsidRPr="00C55C11">
        <w:rPr>
          <w:spacing w:val="-4"/>
          <w:sz w:val="28"/>
          <w:szCs w:val="28"/>
        </w:rPr>
        <w:t>о</w:t>
      </w:r>
      <w:r w:rsidRPr="00C55C11">
        <w:rPr>
          <w:spacing w:val="-4"/>
          <w:sz w:val="28"/>
          <w:szCs w:val="28"/>
        </w:rPr>
        <w:t>валс</w:t>
      </w:r>
      <w:r>
        <w:rPr>
          <w:spacing w:val="-4"/>
          <w:sz w:val="28"/>
          <w:szCs w:val="28"/>
        </w:rPr>
        <w:t>я</w:t>
      </w:r>
      <w:r w:rsidRPr="00C55C11">
        <w:rPr>
          <w:spacing w:val="-4"/>
          <w:sz w:val="28"/>
          <w:szCs w:val="28"/>
        </w:rPr>
        <w:t xml:space="preserve"> 4</w:t>
      </w:r>
      <w:r>
        <w:rPr>
          <w:spacing w:val="-4"/>
          <w:sz w:val="28"/>
          <w:szCs w:val="28"/>
        </w:rPr>
        <w:t>1</w:t>
      </w:r>
      <w:r w:rsidRPr="00C55C11">
        <w:rPr>
          <w:spacing w:val="-4"/>
          <w:sz w:val="28"/>
          <w:szCs w:val="28"/>
        </w:rPr>
        <w:t xml:space="preserve"> депутат (в </w:t>
      </w:r>
      <w:proofErr w:type="spellStart"/>
      <w:r w:rsidRPr="00C55C11">
        <w:rPr>
          <w:spacing w:val="-4"/>
          <w:sz w:val="28"/>
          <w:szCs w:val="28"/>
        </w:rPr>
        <w:t>т.ч</w:t>
      </w:r>
      <w:proofErr w:type="spellEnd"/>
      <w:r w:rsidRPr="00C55C11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4</w:t>
      </w:r>
      <w:r w:rsidRPr="00C55C11">
        <w:rPr>
          <w:spacing w:val="-4"/>
          <w:sz w:val="28"/>
          <w:szCs w:val="28"/>
        </w:rPr>
        <w:t xml:space="preserve"> – по заявлениям о передаче права голоса по вопросам повестки дня сессии). Начало работы сессии – в 10 часов, окончание – в 1</w:t>
      </w:r>
      <w:r>
        <w:rPr>
          <w:spacing w:val="-4"/>
          <w:sz w:val="28"/>
          <w:szCs w:val="28"/>
        </w:rPr>
        <w:t>3</w:t>
      </w:r>
      <w:r w:rsidRPr="00C55C11">
        <w:rPr>
          <w:spacing w:val="-4"/>
          <w:sz w:val="28"/>
          <w:szCs w:val="28"/>
        </w:rPr>
        <w:t xml:space="preserve"> ч</w:t>
      </w:r>
      <w:r w:rsidRPr="00C55C11">
        <w:rPr>
          <w:spacing w:val="-4"/>
          <w:sz w:val="28"/>
          <w:szCs w:val="28"/>
        </w:rPr>
        <w:t>а</w:t>
      </w:r>
      <w:r w:rsidRPr="00C55C11">
        <w:rPr>
          <w:spacing w:val="-4"/>
          <w:sz w:val="28"/>
          <w:szCs w:val="28"/>
        </w:rPr>
        <w:t>сов 3</w:t>
      </w:r>
      <w:r>
        <w:rPr>
          <w:spacing w:val="-4"/>
          <w:sz w:val="28"/>
          <w:szCs w:val="28"/>
        </w:rPr>
        <w:t>4</w:t>
      </w:r>
      <w:r w:rsidRPr="00C55C11">
        <w:rPr>
          <w:spacing w:val="-4"/>
          <w:sz w:val="28"/>
          <w:szCs w:val="28"/>
        </w:rPr>
        <w:t xml:space="preserve"> минут</w:t>
      </w:r>
      <w:r>
        <w:rPr>
          <w:spacing w:val="-4"/>
          <w:sz w:val="28"/>
          <w:szCs w:val="28"/>
        </w:rPr>
        <w:t>ы</w:t>
      </w:r>
      <w:r w:rsidRPr="00C55C11">
        <w:rPr>
          <w:spacing w:val="-4"/>
          <w:sz w:val="28"/>
          <w:szCs w:val="28"/>
        </w:rPr>
        <w:t>.</w:t>
      </w:r>
    </w:p>
    <w:p w:rsidR="00281A39" w:rsidRPr="00C55C11" w:rsidRDefault="00281A39" w:rsidP="00447074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55C11">
        <w:rPr>
          <w:spacing w:val="-4"/>
          <w:sz w:val="28"/>
          <w:szCs w:val="28"/>
        </w:rPr>
        <w:t xml:space="preserve">В работе очередной двадцать </w:t>
      </w:r>
      <w:r>
        <w:rPr>
          <w:spacing w:val="-4"/>
          <w:sz w:val="28"/>
          <w:szCs w:val="28"/>
        </w:rPr>
        <w:t>шестой</w:t>
      </w:r>
      <w:r w:rsidRPr="00C55C11">
        <w:rPr>
          <w:spacing w:val="-4"/>
          <w:sz w:val="28"/>
          <w:szCs w:val="28"/>
        </w:rPr>
        <w:t xml:space="preserve"> сессии Государственного Совета приняли участие Председатель Кабинета Министров Чувашской Республики И.Б. </w:t>
      </w:r>
      <w:proofErr w:type="spellStart"/>
      <w:r w:rsidRPr="00C55C11">
        <w:rPr>
          <w:spacing w:val="-4"/>
          <w:sz w:val="28"/>
          <w:szCs w:val="28"/>
        </w:rPr>
        <w:t>Моторин</w:t>
      </w:r>
      <w:proofErr w:type="spellEnd"/>
      <w:r w:rsidRPr="00C55C11">
        <w:rPr>
          <w:spacing w:val="-4"/>
          <w:sz w:val="28"/>
          <w:szCs w:val="28"/>
        </w:rPr>
        <w:t xml:space="preserve">, полномочный представитель Главы Чувашской Республики </w:t>
      </w:r>
      <w:r w:rsidR="007642B3"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>в Государственном Совете Чувашской Республики, заместитель Председателя Кабинета Министров Чувашской Республики – Руководитель Администрации Главы Чувашской Республики Ю.Е. Васильев, Председатель Верховного Суда Чувашской Республики</w:t>
      </w:r>
      <w:r>
        <w:rPr>
          <w:spacing w:val="-4"/>
          <w:sz w:val="28"/>
          <w:szCs w:val="28"/>
        </w:rPr>
        <w:t xml:space="preserve"> </w:t>
      </w:r>
      <w:r w:rsidRPr="00C55C11">
        <w:rPr>
          <w:spacing w:val="-4"/>
          <w:sz w:val="28"/>
          <w:szCs w:val="28"/>
        </w:rPr>
        <w:t>А.П. Петров</w:t>
      </w:r>
      <w:r>
        <w:rPr>
          <w:spacing w:val="-4"/>
          <w:sz w:val="28"/>
          <w:szCs w:val="28"/>
        </w:rPr>
        <w:t>,</w:t>
      </w:r>
      <w:r w:rsidRPr="00C55C11">
        <w:rPr>
          <w:spacing w:val="-4"/>
          <w:sz w:val="28"/>
          <w:szCs w:val="28"/>
        </w:rPr>
        <w:t xml:space="preserve"> руководители органов исполнительной власти Чувашской Республики, территориальных органов федеральных органов</w:t>
      </w:r>
      <w:proofErr w:type="gramEnd"/>
      <w:r w:rsidRPr="00C55C11">
        <w:rPr>
          <w:spacing w:val="-4"/>
          <w:sz w:val="28"/>
          <w:szCs w:val="28"/>
        </w:rPr>
        <w:t xml:space="preserve"> </w:t>
      </w:r>
      <w:proofErr w:type="gramStart"/>
      <w:r w:rsidRPr="00C55C11">
        <w:rPr>
          <w:spacing w:val="-4"/>
          <w:sz w:val="28"/>
          <w:szCs w:val="28"/>
        </w:rPr>
        <w:t xml:space="preserve">исполнительной власти, иных государственных органов, представители органов местного самоуправления в Чувашской Республике, члены Совета старейшин при Главе Чувашской Республики, </w:t>
      </w:r>
      <w:r>
        <w:rPr>
          <w:spacing w:val="-4"/>
          <w:sz w:val="28"/>
          <w:szCs w:val="28"/>
        </w:rPr>
        <w:t>Общественной палаты Чувашской Респу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 xml:space="preserve">лики, </w:t>
      </w:r>
      <w:r w:rsidRPr="00C55C11">
        <w:rPr>
          <w:spacing w:val="-4"/>
          <w:sz w:val="28"/>
          <w:szCs w:val="28"/>
        </w:rPr>
        <w:t>Экспертного совета Государственного Совета Чувашской Республики, Общественного совета при Государственном Совете Чувашской Республики, общественной Молодежной палаты при Государственном Совете Чувашской Республики, представители общественных организаций и политических партий, представители средств массовой информации.</w:t>
      </w:r>
      <w:proofErr w:type="gramEnd"/>
    </w:p>
    <w:p w:rsidR="00281A39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 xml:space="preserve">В повестку дня сессии включено </w:t>
      </w:r>
      <w:r>
        <w:rPr>
          <w:spacing w:val="-4"/>
          <w:sz w:val="28"/>
          <w:szCs w:val="28"/>
        </w:rPr>
        <w:t>1</w:t>
      </w:r>
      <w:r w:rsidRPr="008564BB">
        <w:rPr>
          <w:spacing w:val="-4"/>
          <w:sz w:val="28"/>
          <w:szCs w:val="28"/>
        </w:rPr>
        <w:t>7</w:t>
      </w:r>
      <w:r w:rsidRPr="00C55C11">
        <w:rPr>
          <w:spacing w:val="-4"/>
          <w:sz w:val="28"/>
          <w:szCs w:val="28"/>
        </w:rPr>
        <w:t xml:space="preserve"> вопрос</w:t>
      </w:r>
      <w:r>
        <w:rPr>
          <w:spacing w:val="-4"/>
          <w:sz w:val="28"/>
          <w:szCs w:val="28"/>
        </w:rPr>
        <w:t>ов</w:t>
      </w:r>
      <w:r w:rsidRPr="00C55C11">
        <w:rPr>
          <w:spacing w:val="-4"/>
          <w:sz w:val="28"/>
          <w:szCs w:val="28"/>
        </w:rPr>
        <w:t>, из них 1</w:t>
      </w:r>
      <w:r w:rsidRPr="008564BB">
        <w:rPr>
          <w:spacing w:val="-4"/>
          <w:sz w:val="28"/>
          <w:szCs w:val="28"/>
        </w:rPr>
        <w:t>4</w:t>
      </w:r>
      <w:r w:rsidRPr="00C55C11">
        <w:rPr>
          <w:spacing w:val="-4"/>
          <w:sz w:val="28"/>
          <w:szCs w:val="28"/>
        </w:rPr>
        <w:t xml:space="preserve"> – проекты зак</w:t>
      </w:r>
      <w:r w:rsidRPr="00C55C11">
        <w:rPr>
          <w:spacing w:val="-4"/>
          <w:sz w:val="28"/>
          <w:szCs w:val="28"/>
        </w:rPr>
        <w:t>о</w:t>
      </w:r>
      <w:r w:rsidRPr="00C55C11">
        <w:rPr>
          <w:spacing w:val="-4"/>
          <w:sz w:val="28"/>
          <w:szCs w:val="28"/>
        </w:rPr>
        <w:t>нов Чувашской Республики. Из рассмотренных на сессии проектов законов Ч</w:t>
      </w:r>
      <w:r w:rsidRPr="00C55C11">
        <w:rPr>
          <w:spacing w:val="-4"/>
          <w:sz w:val="28"/>
          <w:szCs w:val="28"/>
        </w:rPr>
        <w:t>у</w:t>
      </w:r>
      <w:r w:rsidRPr="00C55C11">
        <w:rPr>
          <w:spacing w:val="-4"/>
          <w:sz w:val="28"/>
          <w:szCs w:val="28"/>
        </w:rPr>
        <w:t xml:space="preserve">вашской Республики </w:t>
      </w:r>
      <w:r>
        <w:rPr>
          <w:spacing w:val="-4"/>
          <w:sz w:val="28"/>
          <w:szCs w:val="28"/>
        </w:rPr>
        <w:t>во</w:t>
      </w:r>
      <w:r w:rsidRPr="00C55C11">
        <w:rPr>
          <w:spacing w:val="-4"/>
          <w:sz w:val="28"/>
          <w:szCs w:val="28"/>
        </w:rPr>
        <w:t xml:space="preserve">семь внесены Главой Чувашской Республики, </w:t>
      </w:r>
      <w:r>
        <w:rPr>
          <w:spacing w:val="-4"/>
          <w:sz w:val="28"/>
          <w:szCs w:val="28"/>
        </w:rPr>
        <w:t>четыре</w:t>
      </w:r>
      <w:r w:rsidRPr="00C55C11">
        <w:rPr>
          <w:spacing w:val="-4"/>
          <w:sz w:val="28"/>
          <w:szCs w:val="28"/>
        </w:rPr>
        <w:t xml:space="preserve"> – комитетами Государственного Совета, </w:t>
      </w:r>
      <w:r>
        <w:rPr>
          <w:spacing w:val="-4"/>
          <w:sz w:val="28"/>
          <w:szCs w:val="28"/>
        </w:rPr>
        <w:t xml:space="preserve">два </w:t>
      </w:r>
      <w:r w:rsidRPr="00C55C11">
        <w:rPr>
          <w:spacing w:val="-4"/>
          <w:sz w:val="28"/>
          <w:szCs w:val="28"/>
        </w:rPr>
        <w:t>– депутат</w:t>
      </w:r>
      <w:r>
        <w:rPr>
          <w:spacing w:val="-4"/>
          <w:sz w:val="28"/>
          <w:szCs w:val="28"/>
        </w:rPr>
        <w:t xml:space="preserve">ами </w:t>
      </w:r>
      <w:r w:rsidRPr="00C55C11">
        <w:rPr>
          <w:spacing w:val="-4"/>
          <w:sz w:val="28"/>
          <w:szCs w:val="28"/>
        </w:rPr>
        <w:t>парламента</w:t>
      </w:r>
      <w:r>
        <w:rPr>
          <w:spacing w:val="-4"/>
          <w:sz w:val="28"/>
          <w:szCs w:val="28"/>
        </w:rPr>
        <w:t>.</w:t>
      </w:r>
    </w:p>
    <w:p w:rsidR="00281A39" w:rsidRPr="00C55C11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 xml:space="preserve">По итогам работы сессии </w:t>
      </w:r>
      <w:r>
        <w:rPr>
          <w:spacing w:val="-4"/>
          <w:sz w:val="28"/>
          <w:szCs w:val="28"/>
        </w:rPr>
        <w:t xml:space="preserve">все 14 законопроектов приняты </w:t>
      </w:r>
      <w:r w:rsidRPr="00C55C11">
        <w:rPr>
          <w:spacing w:val="-4"/>
          <w:sz w:val="28"/>
          <w:szCs w:val="28"/>
        </w:rPr>
        <w:t>в двух чтениях.</w:t>
      </w:r>
    </w:p>
    <w:p w:rsidR="00281A39" w:rsidRPr="00C55C11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Из общего количества вопросов для рассмотрения на заседании Госуда</w:t>
      </w:r>
      <w:r w:rsidRPr="00C55C11">
        <w:rPr>
          <w:spacing w:val="-4"/>
          <w:sz w:val="28"/>
          <w:szCs w:val="28"/>
        </w:rPr>
        <w:t>р</w:t>
      </w:r>
      <w:r w:rsidRPr="00C55C11">
        <w:rPr>
          <w:spacing w:val="-4"/>
          <w:sz w:val="28"/>
          <w:szCs w:val="28"/>
        </w:rPr>
        <w:t>ственного Совета рекомендованы</w:t>
      </w:r>
      <w:r>
        <w:rPr>
          <w:spacing w:val="-4"/>
          <w:sz w:val="28"/>
          <w:szCs w:val="28"/>
        </w:rPr>
        <w:t>:</w:t>
      </w:r>
    </w:p>
    <w:p w:rsidR="00281A39" w:rsidRPr="00C55C11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Комитетом Государственного Совета Чувашской Республики по госуда</w:t>
      </w:r>
      <w:r w:rsidRPr="00C55C11">
        <w:rPr>
          <w:spacing w:val="-4"/>
          <w:sz w:val="28"/>
          <w:szCs w:val="28"/>
        </w:rPr>
        <w:t>р</w:t>
      </w:r>
      <w:r w:rsidRPr="00C55C11">
        <w:rPr>
          <w:spacing w:val="-4"/>
          <w:sz w:val="28"/>
          <w:szCs w:val="28"/>
        </w:rPr>
        <w:t>ственному строительству, местному самоуправлению, Регламенту и депута</w:t>
      </w:r>
      <w:r w:rsidRPr="00C55C11">
        <w:rPr>
          <w:spacing w:val="-4"/>
          <w:sz w:val="28"/>
          <w:szCs w:val="28"/>
        </w:rPr>
        <w:t>т</w:t>
      </w:r>
      <w:r w:rsidRPr="00C55C11">
        <w:rPr>
          <w:spacing w:val="-4"/>
          <w:sz w:val="28"/>
          <w:szCs w:val="28"/>
        </w:rPr>
        <w:t xml:space="preserve">ской этике – </w:t>
      </w:r>
      <w:r>
        <w:rPr>
          <w:spacing w:val="-4"/>
          <w:sz w:val="28"/>
          <w:szCs w:val="28"/>
        </w:rPr>
        <w:t>6</w:t>
      </w:r>
      <w:r w:rsidRPr="00C55C11">
        <w:rPr>
          <w:spacing w:val="-4"/>
          <w:sz w:val="28"/>
          <w:szCs w:val="28"/>
        </w:rPr>
        <w:t>;</w:t>
      </w:r>
    </w:p>
    <w:p w:rsidR="00281A39" w:rsidRPr="00C55C11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Комитетом Государственного Совета Чувашской Республики по бюдж</w:t>
      </w:r>
      <w:r w:rsidRPr="00C55C11">
        <w:rPr>
          <w:spacing w:val="-4"/>
          <w:sz w:val="28"/>
          <w:szCs w:val="28"/>
        </w:rPr>
        <w:t>е</w:t>
      </w:r>
      <w:r w:rsidRPr="00C55C11">
        <w:rPr>
          <w:spacing w:val="-4"/>
          <w:sz w:val="28"/>
          <w:szCs w:val="28"/>
        </w:rPr>
        <w:t xml:space="preserve">ту, финансам и налогам – </w:t>
      </w:r>
      <w:r w:rsidRPr="009B46A5">
        <w:rPr>
          <w:spacing w:val="-4"/>
          <w:sz w:val="28"/>
          <w:szCs w:val="28"/>
        </w:rPr>
        <w:t>1</w:t>
      </w:r>
      <w:r w:rsidRPr="00C55C11">
        <w:rPr>
          <w:spacing w:val="-4"/>
          <w:sz w:val="28"/>
          <w:szCs w:val="28"/>
        </w:rPr>
        <w:t>;</w:t>
      </w:r>
    </w:p>
    <w:p w:rsidR="00281A39" w:rsidRPr="00C55C11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Комитетом Государственного Совета Чувашской Республики по экон</w:t>
      </w:r>
      <w:r w:rsidRPr="00C55C11">
        <w:rPr>
          <w:spacing w:val="-4"/>
          <w:sz w:val="28"/>
          <w:szCs w:val="28"/>
        </w:rPr>
        <w:t>о</w:t>
      </w:r>
      <w:r w:rsidRPr="00C55C11">
        <w:rPr>
          <w:spacing w:val="-4"/>
          <w:sz w:val="28"/>
          <w:szCs w:val="28"/>
        </w:rPr>
        <w:t xml:space="preserve">мической политике, агропромышленному комплексу и экологии – </w:t>
      </w:r>
      <w:r>
        <w:rPr>
          <w:spacing w:val="-4"/>
          <w:sz w:val="28"/>
          <w:szCs w:val="28"/>
        </w:rPr>
        <w:t>5</w:t>
      </w:r>
      <w:r w:rsidRPr="00C55C11">
        <w:rPr>
          <w:spacing w:val="-4"/>
          <w:sz w:val="28"/>
          <w:szCs w:val="28"/>
        </w:rPr>
        <w:t>;</w:t>
      </w:r>
    </w:p>
    <w:p w:rsidR="00281A39" w:rsidRPr="0090294E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Комитетом Государственного Совета Чувашской Республики по соц</w:t>
      </w:r>
      <w:r w:rsidRPr="00C55C11">
        <w:rPr>
          <w:spacing w:val="-4"/>
          <w:sz w:val="28"/>
          <w:szCs w:val="28"/>
        </w:rPr>
        <w:t>и</w:t>
      </w:r>
      <w:r w:rsidRPr="00C55C11">
        <w:rPr>
          <w:spacing w:val="-4"/>
          <w:sz w:val="28"/>
          <w:szCs w:val="28"/>
        </w:rPr>
        <w:t xml:space="preserve">альной политике и национальным вопросам – </w:t>
      </w:r>
      <w:r w:rsidRPr="0090294E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</w:t>
      </w:r>
    </w:p>
    <w:p w:rsidR="00281A39" w:rsidRDefault="00281A39" w:rsidP="00447074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Депутаты на сессии</w:t>
      </w:r>
      <w:r>
        <w:rPr>
          <w:spacing w:val="-4"/>
          <w:sz w:val="28"/>
          <w:szCs w:val="28"/>
        </w:rPr>
        <w:t xml:space="preserve"> утвердили </w:t>
      </w:r>
      <w:r w:rsidRPr="00EC5890">
        <w:rPr>
          <w:spacing w:val="-4"/>
          <w:sz w:val="28"/>
          <w:szCs w:val="28"/>
        </w:rPr>
        <w:t>Примерн</w:t>
      </w:r>
      <w:r>
        <w:rPr>
          <w:spacing w:val="-4"/>
          <w:sz w:val="28"/>
          <w:szCs w:val="28"/>
        </w:rPr>
        <w:t>ую</w:t>
      </w:r>
      <w:r w:rsidRPr="00EC5890">
        <w:rPr>
          <w:spacing w:val="-4"/>
          <w:sz w:val="28"/>
          <w:szCs w:val="28"/>
        </w:rPr>
        <w:t xml:space="preserve"> программ</w:t>
      </w:r>
      <w:r>
        <w:rPr>
          <w:spacing w:val="-4"/>
          <w:sz w:val="28"/>
          <w:szCs w:val="28"/>
        </w:rPr>
        <w:t>у</w:t>
      </w:r>
      <w:r w:rsidRPr="00EC5890">
        <w:rPr>
          <w:spacing w:val="-4"/>
          <w:sz w:val="28"/>
          <w:szCs w:val="28"/>
        </w:rPr>
        <w:t xml:space="preserve"> законопроектной работы Государственного Совета Чувашской Республики на первое полугодие </w:t>
      </w:r>
      <w:r w:rsidRPr="00EC5890">
        <w:rPr>
          <w:spacing w:val="-4"/>
          <w:sz w:val="28"/>
          <w:szCs w:val="28"/>
        </w:rPr>
        <w:lastRenderedPageBreak/>
        <w:t>2019 года</w:t>
      </w:r>
      <w:r>
        <w:rPr>
          <w:spacing w:val="-4"/>
          <w:sz w:val="28"/>
          <w:szCs w:val="28"/>
        </w:rPr>
        <w:t xml:space="preserve">, а также внесли </w:t>
      </w:r>
      <w:r w:rsidRPr="00EC5890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EC5890">
        <w:rPr>
          <w:spacing w:val="-4"/>
          <w:sz w:val="28"/>
          <w:szCs w:val="28"/>
        </w:rPr>
        <w:t xml:space="preserve"> в Положение об общественной Молоде</w:t>
      </w:r>
      <w:r w:rsidRPr="00EC5890">
        <w:rPr>
          <w:spacing w:val="-4"/>
          <w:sz w:val="28"/>
          <w:szCs w:val="28"/>
        </w:rPr>
        <w:t>ж</w:t>
      </w:r>
      <w:r w:rsidRPr="00EC5890">
        <w:rPr>
          <w:spacing w:val="-4"/>
          <w:sz w:val="28"/>
          <w:szCs w:val="28"/>
        </w:rPr>
        <w:t>ной палате при Государственном Совете Чувашской Республики</w:t>
      </w:r>
      <w:r>
        <w:rPr>
          <w:spacing w:val="-4"/>
          <w:sz w:val="28"/>
          <w:szCs w:val="28"/>
        </w:rPr>
        <w:t>.</w:t>
      </w:r>
    </w:p>
    <w:p w:rsidR="00281A39" w:rsidRDefault="00281A39" w:rsidP="00EA02A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84 Регламента Государственного Совета </w:t>
      </w:r>
      <w:r w:rsidR="007642B3">
        <w:rPr>
          <w:sz w:val="28"/>
          <w:szCs w:val="28"/>
        </w:rPr>
        <w:br/>
      </w:r>
      <w:r>
        <w:rPr>
          <w:sz w:val="28"/>
          <w:szCs w:val="28"/>
        </w:rPr>
        <w:t xml:space="preserve">в рамках сессии проведен </w:t>
      </w:r>
      <w:r w:rsidRPr="00CF0923">
        <w:rPr>
          <w:sz w:val="28"/>
          <w:szCs w:val="28"/>
        </w:rPr>
        <w:t>"правительственн</w:t>
      </w:r>
      <w:r>
        <w:rPr>
          <w:sz w:val="28"/>
          <w:szCs w:val="28"/>
        </w:rPr>
        <w:t>ый</w:t>
      </w:r>
      <w:r w:rsidRPr="00CF0923">
        <w:rPr>
          <w:sz w:val="28"/>
          <w:szCs w:val="28"/>
        </w:rPr>
        <w:t xml:space="preserve"> ча</w:t>
      </w:r>
      <w:r>
        <w:rPr>
          <w:sz w:val="28"/>
          <w:szCs w:val="28"/>
        </w:rPr>
        <w:t>с</w:t>
      </w:r>
      <w:r w:rsidRPr="00CF0923">
        <w:rPr>
          <w:sz w:val="28"/>
          <w:szCs w:val="28"/>
        </w:rPr>
        <w:t>" на тему "</w:t>
      </w:r>
      <w:r>
        <w:rPr>
          <w:sz w:val="28"/>
          <w:szCs w:val="28"/>
        </w:rPr>
        <w:t xml:space="preserve">О </w:t>
      </w:r>
      <w:r w:rsidRPr="00D300E6">
        <w:rPr>
          <w:sz w:val="28"/>
          <w:szCs w:val="28"/>
        </w:rPr>
        <w:t>предвар</w:t>
      </w:r>
      <w:r w:rsidRPr="00D300E6">
        <w:rPr>
          <w:sz w:val="28"/>
          <w:szCs w:val="28"/>
        </w:rPr>
        <w:t>и</w:t>
      </w:r>
      <w:r w:rsidRPr="00D300E6">
        <w:rPr>
          <w:sz w:val="28"/>
          <w:szCs w:val="28"/>
        </w:rPr>
        <w:t>тельных итогах проведения в Чувашской Республике Года добровольца (в</w:t>
      </w:r>
      <w:r w:rsidRPr="00D300E6">
        <w:rPr>
          <w:sz w:val="28"/>
          <w:szCs w:val="28"/>
        </w:rPr>
        <w:t>о</w:t>
      </w:r>
      <w:r w:rsidRPr="00D300E6">
        <w:rPr>
          <w:sz w:val="28"/>
          <w:szCs w:val="28"/>
        </w:rPr>
        <w:t>лонтера)"</w:t>
      </w:r>
      <w:r>
        <w:rPr>
          <w:sz w:val="28"/>
          <w:szCs w:val="28"/>
        </w:rPr>
        <w:t xml:space="preserve">. Информация </w:t>
      </w:r>
      <w:r w:rsidRPr="00C44CA8">
        <w:rPr>
          <w:sz w:val="28"/>
          <w:szCs w:val="28"/>
        </w:rPr>
        <w:t xml:space="preserve">министра </w:t>
      </w:r>
      <w:r w:rsidRPr="00D300E6">
        <w:rPr>
          <w:sz w:val="28"/>
          <w:szCs w:val="28"/>
        </w:rPr>
        <w:t>образования и молодежной политики Ч</w:t>
      </w:r>
      <w:r w:rsidRPr="00D300E6">
        <w:rPr>
          <w:sz w:val="28"/>
          <w:szCs w:val="28"/>
        </w:rPr>
        <w:t>у</w:t>
      </w:r>
      <w:r w:rsidRPr="00D300E6">
        <w:rPr>
          <w:sz w:val="28"/>
          <w:szCs w:val="28"/>
        </w:rPr>
        <w:t>вашской Республики</w:t>
      </w:r>
      <w:r>
        <w:rPr>
          <w:sz w:val="28"/>
          <w:szCs w:val="28"/>
        </w:rPr>
        <w:t xml:space="preserve"> С.В. </w:t>
      </w:r>
      <w:r w:rsidRPr="00D300E6">
        <w:rPr>
          <w:sz w:val="28"/>
          <w:szCs w:val="28"/>
        </w:rPr>
        <w:t>Кудряшов</w:t>
      </w:r>
      <w:r>
        <w:rPr>
          <w:sz w:val="28"/>
          <w:szCs w:val="28"/>
        </w:rPr>
        <w:t xml:space="preserve">а </w:t>
      </w:r>
      <w:r w:rsidRPr="00C44CA8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C44CA8">
        <w:rPr>
          <w:sz w:val="28"/>
          <w:szCs w:val="28"/>
        </w:rPr>
        <w:t xml:space="preserve"> к сведению.</w:t>
      </w:r>
    </w:p>
    <w:p w:rsidR="00B46A44" w:rsidRDefault="00B46A44" w:rsidP="00EA02A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5B08">
        <w:rPr>
          <w:sz w:val="28"/>
          <w:szCs w:val="28"/>
        </w:rPr>
        <w:t xml:space="preserve">раткая </w:t>
      </w:r>
      <w:r w:rsidR="00D41DA2" w:rsidRPr="00B93507">
        <w:rPr>
          <w:sz w:val="28"/>
          <w:szCs w:val="28"/>
        </w:rPr>
        <w:t>информация</w:t>
      </w:r>
      <w:r w:rsidR="005F1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774C56">
        <w:rPr>
          <w:sz w:val="28"/>
          <w:szCs w:val="28"/>
        </w:rPr>
        <w:t xml:space="preserve">некоторых </w:t>
      </w:r>
      <w:r w:rsidR="00774C56" w:rsidRPr="00B93507">
        <w:rPr>
          <w:sz w:val="28"/>
          <w:szCs w:val="28"/>
        </w:rPr>
        <w:t>закон</w:t>
      </w:r>
      <w:r w:rsidR="00774C56">
        <w:rPr>
          <w:sz w:val="28"/>
          <w:szCs w:val="28"/>
        </w:rPr>
        <w:t>ах</w:t>
      </w:r>
      <w:r w:rsidR="00774C56" w:rsidRPr="00B93507">
        <w:rPr>
          <w:sz w:val="28"/>
          <w:szCs w:val="28"/>
        </w:rPr>
        <w:t xml:space="preserve"> Чувашской Республики</w:t>
      </w:r>
      <w:r w:rsidR="00774C56">
        <w:rPr>
          <w:sz w:val="28"/>
          <w:szCs w:val="28"/>
        </w:rPr>
        <w:t>,</w:t>
      </w:r>
      <w:r w:rsidR="00774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принятых </w:t>
      </w:r>
      <w:r w:rsidRPr="00B93507">
        <w:rPr>
          <w:sz w:val="28"/>
          <w:szCs w:val="28"/>
        </w:rPr>
        <w:t xml:space="preserve">на очередной </w:t>
      </w:r>
      <w:r>
        <w:rPr>
          <w:sz w:val="28"/>
          <w:szCs w:val="28"/>
        </w:rPr>
        <w:t xml:space="preserve">двадцать шестой </w:t>
      </w:r>
      <w:r w:rsidRPr="00B93507">
        <w:rPr>
          <w:sz w:val="28"/>
          <w:szCs w:val="28"/>
        </w:rPr>
        <w:t>сессии Государственного Совета</w:t>
      </w:r>
      <w:r w:rsidR="00774C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3507">
        <w:rPr>
          <w:sz w:val="28"/>
          <w:szCs w:val="28"/>
        </w:rPr>
        <w:t xml:space="preserve">приводится </w:t>
      </w:r>
      <w:r>
        <w:rPr>
          <w:sz w:val="28"/>
          <w:szCs w:val="28"/>
        </w:rPr>
        <w:t>н</w:t>
      </w:r>
      <w:r w:rsidRPr="00B93507">
        <w:rPr>
          <w:sz w:val="28"/>
          <w:szCs w:val="28"/>
        </w:rPr>
        <w:t>иже</w:t>
      </w:r>
      <w:r>
        <w:rPr>
          <w:sz w:val="28"/>
          <w:szCs w:val="28"/>
        </w:rPr>
        <w:t>.</w:t>
      </w:r>
    </w:p>
    <w:p w:rsidR="00847FF2" w:rsidRPr="00587DEA" w:rsidRDefault="00587DEA" w:rsidP="00EA02A6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</w:t>
      </w:r>
      <w:r w:rsidR="00847FF2" w:rsidRPr="00587DEA">
        <w:rPr>
          <w:b/>
          <w:bCs/>
          <w:sz w:val="28"/>
          <w:szCs w:val="28"/>
        </w:rPr>
        <w:t>акон Чувашской Республики от</w:t>
      </w:r>
      <w:r w:rsidR="0069380F">
        <w:rPr>
          <w:b/>
          <w:bCs/>
          <w:sz w:val="28"/>
          <w:szCs w:val="28"/>
        </w:rPr>
        <w:t xml:space="preserve"> </w:t>
      </w:r>
      <w:r w:rsidR="00847FF2" w:rsidRPr="00587DEA">
        <w:rPr>
          <w:b/>
          <w:bCs/>
          <w:sz w:val="28"/>
          <w:szCs w:val="28"/>
        </w:rPr>
        <w:t>18 декабря 2018</w:t>
      </w:r>
      <w:r w:rsidR="0069380F">
        <w:rPr>
          <w:b/>
          <w:bCs/>
          <w:sz w:val="28"/>
          <w:szCs w:val="28"/>
        </w:rPr>
        <w:t xml:space="preserve"> </w:t>
      </w:r>
      <w:r w:rsidR="00847FF2" w:rsidRPr="00587DE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ода</w:t>
      </w:r>
      <w:r w:rsidR="0069380F">
        <w:rPr>
          <w:b/>
          <w:bCs/>
          <w:sz w:val="28"/>
          <w:szCs w:val="28"/>
        </w:rPr>
        <w:t xml:space="preserve"> </w:t>
      </w:r>
      <w:hyperlink r:id="rId12" w:history="1">
        <w:r w:rsidR="00847FF2" w:rsidRPr="00587DEA">
          <w:rPr>
            <w:b/>
            <w:sz w:val="28"/>
            <w:szCs w:val="28"/>
          </w:rPr>
          <w:t>№ 93</w:t>
        </w:r>
      </w:hyperlink>
      <w:r w:rsidR="0069380F">
        <w:rPr>
          <w:b/>
          <w:bCs/>
          <w:sz w:val="28"/>
          <w:szCs w:val="28"/>
        </w:rPr>
        <w:t xml:space="preserve"> </w:t>
      </w:r>
      <w:r w:rsidR="0069380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"</w:t>
      </w:r>
      <w:r w:rsidR="00847FF2" w:rsidRPr="00587DEA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>
        <w:rPr>
          <w:b/>
          <w:bCs/>
          <w:sz w:val="28"/>
          <w:szCs w:val="28"/>
        </w:rPr>
        <w:t>"</w:t>
      </w:r>
      <w:r w:rsidR="00847FF2" w:rsidRPr="00587DEA">
        <w:rPr>
          <w:b/>
          <w:bCs/>
          <w:sz w:val="28"/>
          <w:szCs w:val="28"/>
        </w:rPr>
        <w:t>О республ</w:t>
      </w:r>
      <w:r w:rsidR="00847FF2" w:rsidRPr="00587DEA">
        <w:rPr>
          <w:b/>
          <w:bCs/>
          <w:sz w:val="28"/>
          <w:szCs w:val="28"/>
        </w:rPr>
        <w:t>и</w:t>
      </w:r>
      <w:r w:rsidR="00847FF2" w:rsidRPr="00587DEA">
        <w:rPr>
          <w:b/>
          <w:bCs/>
          <w:sz w:val="28"/>
          <w:szCs w:val="28"/>
        </w:rPr>
        <w:t>канском бюджете Чувашской Республики на 2018 год и на плановый п</w:t>
      </w:r>
      <w:r w:rsidR="00847FF2" w:rsidRPr="00587DEA">
        <w:rPr>
          <w:b/>
          <w:bCs/>
          <w:sz w:val="28"/>
          <w:szCs w:val="28"/>
        </w:rPr>
        <w:t>е</w:t>
      </w:r>
      <w:r w:rsidR="00847FF2" w:rsidRPr="00587DEA">
        <w:rPr>
          <w:b/>
          <w:bCs/>
          <w:sz w:val="28"/>
          <w:szCs w:val="28"/>
        </w:rPr>
        <w:t>риод 2019 и 2020 годов</w:t>
      </w:r>
      <w:r>
        <w:rPr>
          <w:b/>
          <w:bCs/>
          <w:sz w:val="28"/>
          <w:szCs w:val="28"/>
        </w:rPr>
        <w:t>"</w:t>
      </w:r>
      <w:r w:rsidR="0069380F">
        <w:rPr>
          <w:b/>
          <w:bCs/>
          <w:sz w:val="28"/>
          <w:szCs w:val="28"/>
        </w:rPr>
        <w:t xml:space="preserve"> </w:t>
      </w:r>
      <w:r w:rsidR="00847FF2" w:rsidRPr="00587DEA">
        <w:rPr>
          <w:sz w:val="28"/>
          <w:szCs w:val="28"/>
        </w:rPr>
        <w:t>предусматривает четвертое в текущем году внес</w:t>
      </w:r>
      <w:r w:rsidR="00847FF2" w:rsidRPr="00587DEA">
        <w:rPr>
          <w:sz w:val="28"/>
          <w:szCs w:val="28"/>
        </w:rPr>
        <w:t>е</w:t>
      </w:r>
      <w:r w:rsidR="00847FF2" w:rsidRPr="00587DEA">
        <w:rPr>
          <w:sz w:val="28"/>
          <w:szCs w:val="28"/>
        </w:rPr>
        <w:t>ние изменений в основные параметры республиканского бюджета Чувашской Республики на 2018 год и на плановый период 2019 и 2020 годов.</w:t>
      </w:r>
      <w:proofErr w:type="gramEnd"/>
    </w:p>
    <w:p w:rsidR="00847FF2" w:rsidRPr="00587DEA" w:rsidRDefault="00847FF2" w:rsidP="00EA02A6">
      <w:pPr>
        <w:spacing w:line="252" w:lineRule="auto"/>
        <w:ind w:firstLine="709"/>
        <w:jc w:val="both"/>
        <w:rPr>
          <w:sz w:val="28"/>
          <w:szCs w:val="28"/>
        </w:rPr>
      </w:pPr>
      <w:r w:rsidRPr="00587DEA">
        <w:rPr>
          <w:sz w:val="28"/>
          <w:szCs w:val="28"/>
        </w:rPr>
        <w:t xml:space="preserve">Правительством Российской Федерации подведены итоги </w:t>
      </w:r>
      <w:proofErr w:type="gramStart"/>
      <w:r w:rsidRPr="00587DEA">
        <w:rPr>
          <w:sz w:val="28"/>
          <w:szCs w:val="28"/>
        </w:rPr>
        <w:t>оценки э</w:t>
      </w:r>
      <w:r w:rsidRPr="00587DEA">
        <w:rPr>
          <w:sz w:val="28"/>
          <w:szCs w:val="28"/>
        </w:rPr>
        <w:t>ф</w:t>
      </w:r>
      <w:r w:rsidRPr="00587DEA">
        <w:rPr>
          <w:sz w:val="28"/>
          <w:szCs w:val="28"/>
        </w:rPr>
        <w:t>фективности деятельности органов исполнительной власти субъектов Ро</w:t>
      </w:r>
      <w:r w:rsidRPr="00587DEA">
        <w:rPr>
          <w:sz w:val="28"/>
          <w:szCs w:val="28"/>
        </w:rPr>
        <w:t>с</w:t>
      </w:r>
      <w:r w:rsidRPr="00587DEA">
        <w:rPr>
          <w:sz w:val="28"/>
          <w:szCs w:val="28"/>
        </w:rPr>
        <w:t>сийской Федерации</w:t>
      </w:r>
      <w:proofErr w:type="gramEnd"/>
      <w:r w:rsidRPr="00587DEA">
        <w:rPr>
          <w:sz w:val="28"/>
          <w:szCs w:val="28"/>
        </w:rPr>
        <w:t xml:space="preserve"> за 2017 год, согласно которым Чувашская Республика вошла в число 40 лучших регионов.</w:t>
      </w:r>
    </w:p>
    <w:p w:rsidR="00847FF2" w:rsidRPr="00587DEA" w:rsidRDefault="0069380F" w:rsidP="00EA02A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Этим </w:t>
      </w:r>
      <w:r w:rsidR="00847FF2" w:rsidRPr="00587DEA">
        <w:rPr>
          <w:sz w:val="28"/>
          <w:szCs w:val="28"/>
        </w:rPr>
        <w:t>субъектам Российской Федерации в целях поощрения достиж</w:t>
      </w:r>
      <w:r w:rsidR="00847FF2" w:rsidRPr="00587DEA">
        <w:rPr>
          <w:sz w:val="28"/>
          <w:szCs w:val="28"/>
        </w:rPr>
        <w:t>е</w:t>
      </w:r>
      <w:r w:rsidR="00847FF2" w:rsidRPr="00587DEA">
        <w:rPr>
          <w:sz w:val="28"/>
          <w:szCs w:val="28"/>
        </w:rPr>
        <w:t>ния наилучших значений показателей по наращиванию экономического (налогового) потенциала территорий Правительством Российской Федерации выделены дотации в объеме 19,9 млрд</w:t>
      </w:r>
      <w:r>
        <w:rPr>
          <w:sz w:val="28"/>
          <w:szCs w:val="28"/>
        </w:rPr>
        <w:t>.</w:t>
      </w:r>
      <w:r w:rsidR="00847FF2" w:rsidRPr="00587DEA">
        <w:rPr>
          <w:sz w:val="28"/>
          <w:szCs w:val="28"/>
        </w:rPr>
        <w:t xml:space="preserve"> рублей, в том числе Чувашской Ре</w:t>
      </w:r>
      <w:r w:rsidR="00847FF2" w:rsidRPr="00587DEA">
        <w:rPr>
          <w:sz w:val="28"/>
          <w:szCs w:val="28"/>
        </w:rPr>
        <w:t>с</w:t>
      </w:r>
      <w:r w:rsidR="00847FF2" w:rsidRPr="00587DEA">
        <w:rPr>
          <w:sz w:val="28"/>
          <w:szCs w:val="28"/>
        </w:rPr>
        <w:t>публике</w:t>
      </w:r>
      <w:r>
        <w:rPr>
          <w:sz w:val="28"/>
          <w:szCs w:val="28"/>
        </w:rPr>
        <w:t xml:space="preserve"> </w:t>
      </w:r>
      <w:r w:rsidR="00847FF2" w:rsidRPr="00587DEA">
        <w:rPr>
          <w:sz w:val="28"/>
          <w:szCs w:val="28"/>
        </w:rPr>
        <w:t>– 192,8 млн</w:t>
      </w:r>
      <w:r>
        <w:rPr>
          <w:sz w:val="28"/>
          <w:szCs w:val="28"/>
        </w:rPr>
        <w:t>.</w:t>
      </w:r>
      <w:r w:rsidR="00847FF2" w:rsidRPr="00587DEA">
        <w:rPr>
          <w:sz w:val="28"/>
          <w:szCs w:val="28"/>
        </w:rPr>
        <w:t xml:space="preserve"> рублей.</w:t>
      </w:r>
    </w:p>
    <w:p w:rsidR="00847FF2" w:rsidRPr="00587DEA" w:rsidRDefault="00847FF2" w:rsidP="00EA02A6">
      <w:pPr>
        <w:spacing w:line="252" w:lineRule="auto"/>
        <w:ind w:firstLine="709"/>
        <w:jc w:val="both"/>
        <w:rPr>
          <w:sz w:val="28"/>
          <w:szCs w:val="28"/>
        </w:rPr>
      </w:pPr>
      <w:r w:rsidRPr="00587DEA">
        <w:rPr>
          <w:sz w:val="28"/>
          <w:szCs w:val="28"/>
        </w:rPr>
        <w:t>Правительством Российской Федерации между бюджетами 37 регионов также распределены дополнительные дотации на первоочередные расходы консолидированных бюджетов субъектов Российской Федерации в общей сумме 16</w:t>
      </w:r>
      <w:r w:rsidR="00FD3C13">
        <w:rPr>
          <w:sz w:val="28"/>
          <w:szCs w:val="28"/>
        </w:rPr>
        <w:t xml:space="preserve"> </w:t>
      </w:r>
      <w:r w:rsidRPr="00587DEA">
        <w:rPr>
          <w:sz w:val="28"/>
          <w:szCs w:val="28"/>
        </w:rPr>
        <w:t>млрд</w:t>
      </w:r>
      <w:r w:rsidR="00FD3C13">
        <w:rPr>
          <w:sz w:val="28"/>
          <w:szCs w:val="28"/>
        </w:rPr>
        <w:t>.</w:t>
      </w:r>
      <w:r w:rsidRPr="00587DEA">
        <w:rPr>
          <w:sz w:val="28"/>
          <w:szCs w:val="28"/>
        </w:rPr>
        <w:t xml:space="preserve"> рублей, в том числе Чувашской Республике – 127 млн</w:t>
      </w:r>
      <w:r w:rsidR="00FD3C13">
        <w:rPr>
          <w:sz w:val="28"/>
          <w:szCs w:val="28"/>
        </w:rPr>
        <w:t>.</w:t>
      </w:r>
      <w:r w:rsidRPr="00587DEA">
        <w:rPr>
          <w:sz w:val="28"/>
          <w:szCs w:val="28"/>
        </w:rPr>
        <w:t xml:space="preserve"> ру</w:t>
      </w:r>
      <w:r w:rsidRPr="00587DEA">
        <w:rPr>
          <w:sz w:val="28"/>
          <w:szCs w:val="28"/>
        </w:rPr>
        <w:t>б</w:t>
      </w:r>
      <w:r w:rsidRPr="00587DEA">
        <w:rPr>
          <w:sz w:val="28"/>
          <w:szCs w:val="28"/>
        </w:rPr>
        <w:t>лей.</w:t>
      </w:r>
    </w:p>
    <w:p w:rsidR="00847FF2" w:rsidRPr="00587DEA" w:rsidRDefault="00847FF2" w:rsidP="00EA02A6">
      <w:pPr>
        <w:spacing w:line="252" w:lineRule="auto"/>
        <w:ind w:firstLine="709"/>
        <w:jc w:val="both"/>
        <w:rPr>
          <w:sz w:val="28"/>
          <w:szCs w:val="28"/>
        </w:rPr>
      </w:pPr>
      <w:r w:rsidRPr="00587DEA">
        <w:rPr>
          <w:sz w:val="28"/>
          <w:szCs w:val="28"/>
        </w:rPr>
        <w:t>Основная сумма дополнительных поступлений направляется на укре</w:t>
      </w:r>
      <w:r w:rsidRPr="00587DEA">
        <w:rPr>
          <w:sz w:val="28"/>
          <w:szCs w:val="28"/>
        </w:rPr>
        <w:t>п</w:t>
      </w:r>
      <w:r w:rsidRPr="00587DEA">
        <w:rPr>
          <w:sz w:val="28"/>
          <w:szCs w:val="28"/>
        </w:rPr>
        <w:t>ление материально-технической базы государственных профессиональных образовательных организаций Чувашской Республики в целях исполнения требований федерального образовательного стандарта.</w:t>
      </w:r>
    </w:p>
    <w:p w:rsidR="00847FF2" w:rsidRPr="00587DEA" w:rsidRDefault="00847FF2" w:rsidP="00EA02A6">
      <w:pPr>
        <w:spacing w:line="252" w:lineRule="auto"/>
        <w:ind w:firstLine="709"/>
        <w:jc w:val="both"/>
        <w:rPr>
          <w:sz w:val="28"/>
          <w:szCs w:val="28"/>
        </w:rPr>
      </w:pPr>
      <w:r w:rsidRPr="00587DEA">
        <w:rPr>
          <w:sz w:val="28"/>
          <w:szCs w:val="28"/>
        </w:rPr>
        <w:t>В соответствии с предложениями главных распорядителей средств ре</w:t>
      </w:r>
      <w:r w:rsidRPr="00587DEA">
        <w:rPr>
          <w:sz w:val="28"/>
          <w:szCs w:val="28"/>
        </w:rPr>
        <w:t>с</w:t>
      </w:r>
      <w:r w:rsidRPr="00587DEA">
        <w:rPr>
          <w:sz w:val="28"/>
          <w:szCs w:val="28"/>
        </w:rPr>
        <w:t>публиканского бюджета Чувашской Республики Законом также предусма</w:t>
      </w:r>
      <w:r w:rsidRPr="00587DEA">
        <w:rPr>
          <w:sz w:val="28"/>
          <w:szCs w:val="28"/>
        </w:rPr>
        <w:t>т</w:t>
      </w:r>
      <w:r w:rsidRPr="00587DEA">
        <w:rPr>
          <w:sz w:val="28"/>
          <w:szCs w:val="28"/>
        </w:rPr>
        <w:t>ривается перераспределение бюджетных ассигнований между отдельными направлениями их использования в целях повышения эффективности их ра</w:t>
      </w:r>
      <w:r w:rsidRPr="00587DEA">
        <w:rPr>
          <w:sz w:val="28"/>
          <w:szCs w:val="28"/>
        </w:rPr>
        <w:t>с</w:t>
      </w:r>
      <w:r w:rsidRPr="00587DEA">
        <w:rPr>
          <w:sz w:val="28"/>
          <w:szCs w:val="28"/>
        </w:rPr>
        <w:t>ходования.</w:t>
      </w:r>
    </w:p>
    <w:p w:rsidR="00847FF2" w:rsidRPr="00BE145E" w:rsidRDefault="00552D2F" w:rsidP="00BE145E">
      <w:pPr>
        <w:ind w:firstLine="709"/>
        <w:jc w:val="both"/>
        <w:rPr>
          <w:sz w:val="28"/>
          <w:szCs w:val="28"/>
        </w:rPr>
      </w:pPr>
      <w:r w:rsidRPr="00552D2F">
        <w:rPr>
          <w:b/>
          <w:sz w:val="28"/>
          <w:szCs w:val="28"/>
        </w:rPr>
        <w:t>Закон</w:t>
      </w:r>
      <w:r w:rsidR="007A7BFB">
        <w:rPr>
          <w:b/>
          <w:sz w:val="28"/>
          <w:szCs w:val="28"/>
        </w:rPr>
        <w:t>ом</w:t>
      </w:r>
      <w:r w:rsidRPr="00552D2F">
        <w:rPr>
          <w:b/>
          <w:sz w:val="28"/>
          <w:szCs w:val="28"/>
        </w:rPr>
        <w:t xml:space="preserve"> Чувашской Республики от 18</w:t>
      </w:r>
      <w:r w:rsidRPr="00552D2F">
        <w:rPr>
          <w:b/>
          <w:bCs/>
          <w:sz w:val="28"/>
          <w:szCs w:val="28"/>
        </w:rPr>
        <w:t xml:space="preserve"> декабря 2018 г</w:t>
      </w:r>
      <w:r>
        <w:rPr>
          <w:b/>
          <w:bCs/>
          <w:sz w:val="28"/>
          <w:szCs w:val="28"/>
        </w:rPr>
        <w:t xml:space="preserve">ода </w:t>
      </w:r>
      <w:hyperlink r:id="rId13" w:history="1">
        <w:r w:rsidRPr="00552D2F">
          <w:rPr>
            <w:b/>
            <w:sz w:val="28"/>
            <w:szCs w:val="28"/>
          </w:rPr>
          <w:t>№ 94</w:t>
        </w:r>
      </w:hyperlink>
      <w:r>
        <w:rPr>
          <w:b/>
          <w:bCs/>
          <w:sz w:val="28"/>
          <w:szCs w:val="28"/>
        </w:rPr>
        <w:t xml:space="preserve"> </w:t>
      </w:r>
      <w:r w:rsidR="007A7BF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"</w:t>
      </w:r>
      <w:r w:rsidRPr="00552D2F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>
        <w:rPr>
          <w:b/>
          <w:bCs/>
          <w:sz w:val="28"/>
          <w:szCs w:val="28"/>
        </w:rPr>
        <w:t>"</w:t>
      </w:r>
      <w:r w:rsidRPr="00552D2F">
        <w:rPr>
          <w:b/>
          <w:bCs/>
          <w:sz w:val="28"/>
          <w:szCs w:val="28"/>
        </w:rPr>
        <w:t>О порядке и</w:t>
      </w:r>
      <w:r w:rsidRPr="00552D2F">
        <w:rPr>
          <w:b/>
          <w:bCs/>
          <w:sz w:val="28"/>
          <w:szCs w:val="28"/>
        </w:rPr>
        <w:t>с</w:t>
      </w:r>
      <w:r w:rsidRPr="00552D2F">
        <w:rPr>
          <w:b/>
          <w:bCs/>
          <w:sz w:val="28"/>
          <w:szCs w:val="28"/>
        </w:rPr>
        <w:t>пользования лесов гражданами для собственных нужд</w:t>
      </w:r>
      <w:r>
        <w:rPr>
          <w:b/>
          <w:bCs/>
          <w:sz w:val="28"/>
          <w:szCs w:val="28"/>
        </w:rPr>
        <w:t xml:space="preserve">" </w:t>
      </w:r>
      <w:r w:rsidR="00847FF2" w:rsidRPr="00BE145E">
        <w:rPr>
          <w:sz w:val="28"/>
          <w:szCs w:val="28"/>
        </w:rPr>
        <w:t xml:space="preserve">перечень </w:t>
      </w:r>
      <w:proofErr w:type="spellStart"/>
      <w:r w:rsidR="00847FF2" w:rsidRPr="00BE145E">
        <w:rPr>
          <w:sz w:val="28"/>
          <w:szCs w:val="28"/>
        </w:rPr>
        <w:t>недр</w:t>
      </w:r>
      <w:r w:rsidR="00847FF2" w:rsidRPr="00BE145E">
        <w:rPr>
          <w:sz w:val="28"/>
          <w:szCs w:val="28"/>
        </w:rPr>
        <w:t>е</w:t>
      </w:r>
      <w:r w:rsidR="00847FF2" w:rsidRPr="00BE145E">
        <w:rPr>
          <w:sz w:val="28"/>
          <w:szCs w:val="28"/>
        </w:rPr>
        <w:lastRenderedPageBreak/>
        <w:t>весных</w:t>
      </w:r>
      <w:proofErr w:type="spellEnd"/>
      <w:r w:rsidR="00847FF2" w:rsidRPr="00BE145E">
        <w:rPr>
          <w:sz w:val="28"/>
          <w:szCs w:val="28"/>
        </w:rPr>
        <w:t xml:space="preserve"> лесных ресурсов, заготовка и сбор которых осуществляются гражд</w:t>
      </w:r>
      <w:r w:rsidR="00847FF2" w:rsidRPr="00BE145E">
        <w:rPr>
          <w:sz w:val="28"/>
          <w:szCs w:val="28"/>
        </w:rPr>
        <w:t>а</w:t>
      </w:r>
      <w:r w:rsidR="00847FF2" w:rsidRPr="00BE145E">
        <w:rPr>
          <w:sz w:val="28"/>
          <w:szCs w:val="28"/>
        </w:rPr>
        <w:t>нами свободно и бесплатно, дополнен валежником.</w:t>
      </w:r>
    </w:p>
    <w:p w:rsidR="00847FF2" w:rsidRDefault="00847FF2" w:rsidP="00BE145E">
      <w:pPr>
        <w:ind w:firstLine="709"/>
        <w:jc w:val="both"/>
        <w:rPr>
          <w:sz w:val="28"/>
          <w:szCs w:val="28"/>
        </w:rPr>
      </w:pPr>
      <w:r w:rsidRPr="00BE145E">
        <w:rPr>
          <w:sz w:val="28"/>
          <w:szCs w:val="28"/>
        </w:rPr>
        <w:t>С 1 января 2019 года при заготовке валежника граждане вправе ос</w:t>
      </w:r>
      <w:r w:rsidRPr="00BE145E">
        <w:rPr>
          <w:sz w:val="28"/>
          <w:szCs w:val="28"/>
        </w:rPr>
        <w:t>у</w:t>
      </w:r>
      <w:r w:rsidRPr="00BE145E">
        <w:rPr>
          <w:sz w:val="28"/>
          <w:szCs w:val="28"/>
        </w:rPr>
        <w:t>ществлять сбор лежащих на поверхности земли остатков стволов деревьев, сучьев, не являющихся порубочными остатками в местах проведения лес</w:t>
      </w:r>
      <w:r w:rsidRPr="00BE145E">
        <w:rPr>
          <w:sz w:val="28"/>
          <w:szCs w:val="28"/>
        </w:rPr>
        <w:t>о</w:t>
      </w:r>
      <w:r w:rsidRPr="00BE145E">
        <w:rPr>
          <w:sz w:val="28"/>
          <w:szCs w:val="28"/>
        </w:rPr>
        <w:t>сечных работ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5423D9" w:rsidRPr="00BE145E" w:rsidRDefault="005423D9" w:rsidP="005423D9">
      <w:pPr>
        <w:ind w:firstLine="709"/>
        <w:jc w:val="both"/>
        <w:rPr>
          <w:sz w:val="28"/>
          <w:szCs w:val="28"/>
        </w:rPr>
      </w:pPr>
      <w:r w:rsidRPr="00BE145E">
        <w:rPr>
          <w:sz w:val="28"/>
          <w:szCs w:val="28"/>
        </w:rPr>
        <w:t xml:space="preserve">Кроме того, Законом в целях поддержки граждан, пострадавших от чрезвычайных происшествий, увеличен от одного года до двух лет после окончания чрезвычайного происшествия (пожары, стихийные бедствия </w:t>
      </w:r>
      <w:r w:rsidR="00F25D03">
        <w:rPr>
          <w:sz w:val="28"/>
          <w:szCs w:val="28"/>
        </w:rPr>
        <w:br/>
      </w:r>
      <w:r w:rsidRPr="00BE145E">
        <w:rPr>
          <w:sz w:val="28"/>
          <w:szCs w:val="28"/>
        </w:rPr>
        <w:t>и т.д.) срок, в течение которого граждане вправе заготавливать ликвидную древесину для собственных нужд.</w:t>
      </w:r>
    </w:p>
    <w:p w:rsidR="007A7BFB" w:rsidRDefault="007A7BFB" w:rsidP="00BE145E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Справочно</w:t>
      </w:r>
      <w:proofErr w:type="spellEnd"/>
    </w:p>
    <w:p w:rsidR="00847FF2" w:rsidRPr="007A7BFB" w:rsidRDefault="007A7BFB" w:rsidP="00BE145E">
      <w:pPr>
        <w:ind w:firstLine="709"/>
        <w:jc w:val="both"/>
        <w:rPr>
          <w:i/>
          <w:sz w:val="28"/>
          <w:szCs w:val="28"/>
        </w:rPr>
      </w:pPr>
      <w:r w:rsidRPr="007A7BFB">
        <w:rPr>
          <w:i/>
          <w:sz w:val="28"/>
          <w:szCs w:val="28"/>
        </w:rPr>
        <w:t xml:space="preserve">В </w:t>
      </w:r>
      <w:r w:rsidR="00847FF2" w:rsidRPr="007A7BFB">
        <w:rPr>
          <w:i/>
          <w:sz w:val="28"/>
          <w:szCs w:val="28"/>
        </w:rPr>
        <w:t xml:space="preserve">соответствии с Лесным кодексом Российской Федерации к </w:t>
      </w:r>
      <w:proofErr w:type="spellStart"/>
      <w:r w:rsidR="00847FF2" w:rsidRPr="007A7BFB">
        <w:rPr>
          <w:i/>
          <w:sz w:val="28"/>
          <w:szCs w:val="28"/>
        </w:rPr>
        <w:t>недр</w:t>
      </w:r>
      <w:r w:rsidR="00847FF2" w:rsidRPr="007A7BFB">
        <w:rPr>
          <w:i/>
          <w:sz w:val="28"/>
          <w:szCs w:val="28"/>
        </w:rPr>
        <w:t>е</w:t>
      </w:r>
      <w:r w:rsidR="00847FF2" w:rsidRPr="007A7BFB">
        <w:rPr>
          <w:i/>
          <w:sz w:val="28"/>
          <w:szCs w:val="28"/>
        </w:rPr>
        <w:t>весным</w:t>
      </w:r>
      <w:proofErr w:type="spellEnd"/>
      <w:r w:rsidR="00847FF2" w:rsidRPr="007A7BFB">
        <w:rPr>
          <w:i/>
          <w:sz w:val="28"/>
          <w:szCs w:val="28"/>
        </w:rPr>
        <w:t xml:space="preserve"> лесным ресурсам также относятся пни, береста, кора деревьев </w:t>
      </w:r>
      <w:r w:rsidR="00F25D03">
        <w:rPr>
          <w:i/>
          <w:sz w:val="28"/>
          <w:szCs w:val="28"/>
        </w:rPr>
        <w:br/>
      </w:r>
      <w:r w:rsidR="00847FF2" w:rsidRPr="007A7BFB">
        <w:rPr>
          <w:i/>
          <w:sz w:val="28"/>
          <w:szCs w:val="28"/>
        </w:rPr>
        <w:t>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847FF2" w:rsidRPr="003D791F" w:rsidRDefault="00847FF2" w:rsidP="00BE145E">
      <w:pPr>
        <w:ind w:firstLine="709"/>
        <w:jc w:val="both"/>
        <w:rPr>
          <w:i/>
          <w:spacing w:val="-4"/>
          <w:sz w:val="28"/>
          <w:szCs w:val="28"/>
        </w:rPr>
      </w:pPr>
      <w:r w:rsidRPr="003D791F">
        <w:rPr>
          <w:i/>
          <w:spacing w:val="-4"/>
          <w:sz w:val="28"/>
          <w:szCs w:val="28"/>
        </w:rPr>
        <w:t>Обеспечение соблюдения природоохранного законодательства при заг</w:t>
      </w:r>
      <w:r w:rsidRPr="003D791F">
        <w:rPr>
          <w:i/>
          <w:spacing w:val="-4"/>
          <w:sz w:val="28"/>
          <w:szCs w:val="28"/>
        </w:rPr>
        <w:t>о</w:t>
      </w:r>
      <w:r w:rsidRPr="003D791F">
        <w:rPr>
          <w:i/>
          <w:spacing w:val="-4"/>
          <w:sz w:val="28"/>
          <w:szCs w:val="28"/>
        </w:rPr>
        <w:t xml:space="preserve">товке </w:t>
      </w:r>
      <w:proofErr w:type="spellStart"/>
      <w:r w:rsidRPr="003D791F">
        <w:rPr>
          <w:i/>
          <w:spacing w:val="-4"/>
          <w:sz w:val="28"/>
          <w:szCs w:val="28"/>
        </w:rPr>
        <w:t>недревесных</w:t>
      </w:r>
      <w:proofErr w:type="spellEnd"/>
      <w:r w:rsidRPr="003D791F">
        <w:rPr>
          <w:i/>
          <w:spacing w:val="-4"/>
          <w:sz w:val="28"/>
          <w:szCs w:val="28"/>
        </w:rPr>
        <w:t xml:space="preserve"> лесных ресурсов на землях лесного фонда на территории Чувашской Республики осуществляется казенным учреждением Чувашской Республики </w:t>
      </w:r>
      <w:r w:rsidR="008D2B34" w:rsidRPr="003D791F">
        <w:rPr>
          <w:i/>
          <w:spacing w:val="-4"/>
          <w:sz w:val="28"/>
          <w:szCs w:val="28"/>
        </w:rPr>
        <w:t>"</w:t>
      </w:r>
      <w:r w:rsidRPr="003D791F">
        <w:rPr>
          <w:i/>
          <w:spacing w:val="-4"/>
          <w:sz w:val="28"/>
          <w:szCs w:val="28"/>
        </w:rPr>
        <w:t>Лесная охрана</w:t>
      </w:r>
      <w:r w:rsidR="008D2B34" w:rsidRPr="003D791F">
        <w:rPr>
          <w:i/>
          <w:spacing w:val="-4"/>
          <w:sz w:val="28"/>
          <w:szCs w:val="28"/>
        </w:rPr>
        <w:t>"</w:t>
      </w:r>
      <w:r w:rsidRPr="003D791F">
        <w:rPr>
          <w:i/>
          <w:spacing w:val="-4"/>
          <w:sz w:val="28"/>
          <w:szCs w:val="28"/>
        </w:rPr>
        <w:t xml:space="preserve"> Министерства природных ресурсов и экологии Ч</w:t>
      </w:r>
      <w:r w:rsidRPr="003D791F">
        <w:rPr>
          <w:i/>
          <w:spacing w:val="-4"/>
          <w:sz w:val="28"/>
          <w:szCs w:val="28"/>
        </w:rPr>
        <w:t>у</w:t>
      </w:r>
      <w:r w:rsidRPr="003D791F">
        <w:rPr>
          <w:i/>
          <w:spacing w:val="-4"/>
          <w:sz w:val="28"/>
          <w:szCs w:val="28"/>
        </w:rPr>
        <w:t>вашской Республики.</w:t>
      </w:r>
    </w:p>
    <w:p w:rsidR="00E345A5" w:rsidRDefault="002C1FDA" w:rsidP="0061710B">
      <w:pPr>
        <w:ind w:firstLine="709"/>
        <w:jc w:val="both"/>
        <w:rPr>
          <w:sz w:val="28"/>
          <w:szCs w:val="28"/>
        </w:rPr>
      </w:pPr>
      <w:r w:rsidRPr="0001118A">
        <w:rPr>
          <w:b/>
          <w:sz w:val="28"/>
          <w:szCs w:val="28"/>
        </w:rPr>
        <w:t>Закон Чувашской Республики от 21 декабря 2018 г</w:t>
      </w:r>
      <w:r w:rsidR="0001118A" w:rsidRPr="0001118A">
        <w:rPr>
          <w:b/>
          <w:sz w:val="28"/>
          <w:szCs w:val="28"/>
        </w:rPr>
        <w:t xml:space="preserve">ода </w:t>
      </w:r>
      <w:r w:rsidRPr="0001118A">
        <w:rPr>
          <w:b/>
          <w:sz w:val="28"/>
          <w:szCs w:val="28"/>
        </w:rPr>
        <w:t>№</w:t>
      </w:r>
      <w:r w:rsidR="00971180">
        <w:rPr>
          <w:b/>
          <w:sz w:val="28"/>
          <w:szCs w:val="28"/>
        </w:rPr>
        <w:t xml:space="preserve"> </w:t>
      </w:r>
      <w:hyperlink r:id="rId14" w:history="1">
        <w:r w:rsidRPr="0001118A">
          <w:rPr>
            <w:b/>
            <w:sz w:val="28"/>
            <w:szCs w:val="28"/>
          </w:rPr>
          <w:t>95</w:t>
        </w:r>
      </w:hyperlink>
      <w:r w:rsidR="00971180">
        <w:rPr>
          <w:b/>
          <w:sz w:val="28"/>
          <w:szCs w:val="28"/>
        </w:rPr>
        <w:t xml:space="preserve"> </w:t>
      </w:r>
      <w:r w:rsidR="00971180">
        <w:rPr>
          <w:b/>
          <w:sz w:val="28"/>
          <w:szCs w:val="28"/>
        </w:rPr>
        <w:br/>
      </w:r>
      <w:r w:rsidR="0001118A" w:rsidRPr="0001118A">
        <w:rPr>
          <w:b/>
          <w:sz w:val="28"/>
          <w:szCs w:val="28"/>
        </w:rPr>
        <w:t>"</w:t>
      </w:r>
      <w:r w:rsidRPr="0001118A">
        <w:rPr>
          <w:b/>
          <w:sz w:val="28"/>
          <w:szCs w:val="28"/>
        </w:rPr>
        <w:t>О внесении изменений в Закон Чувашской Рес</w:t>
      </w:r>
      <w:r w:rsidRPr="0001118A">
        <w:rPr>
          <w:b/>
          <w:bCs/>
          <w:sz w:val="28"/>
          <w:szCs w:val="28"/>
        </w:rPr>
        <w:t xml:space="preserve">публики </w:t>
      </w:r>
      <w:r w:rsidR="0001118A" w:rsidRPr="0001118A">
        <w:rPr>
          <w:b/>
          <w:bCs/>
          <w:sz w:val="28"/>
          <w:szCs w:val="28"/>
        </w:rPr>
        <w:t>"</w:t>
      </w:r>
      <w:r w:rsidRPr="0001118A">
        <w:rPr>
          <w:b/>
          <w:bCs/>
          <w:sz w:val="28"/>
          <w:szCs w:val="28"/>
        </w:rPr>
        <w:t>О госуда</w:t>
      </w:r>
      <w:r w:rsidRPr="0001118A">
        <w:rPr>
          <w:b/>
          <w:bCs/>
          <w:sz w:val="28"/>
          <w:szCs w:val="28"/>
        </w:rPr>
        <w:t>р</w:t>
      </w:r>
      <w:r w:rsidRPr="0001118A">
        <w:rPr>
          <w:b/>
          <w:bCs/>
          <w:sz w:val="28"/>
          <w:szCs w:val="28"/>
        </w:rPr>
        <w:t>ственных наградах Чувашской Республики</w:t>
      </w:r>
      <w:r w:rsidR="0001118A" w:rsidRPr="0001118A">
        <w:rPr>
          <w:b/>
          <w:bCs/>
          <w:sz w:val="28"/>
          <w:szCs w:val="28"/>
        </w:rPr>
        <w:t>"</w:t>
      </w:r>
      <w:r w:rsidR="0001118A">
        <w:rPr>
          <w:b/>
          <w:bCs/>
          <w:sz w:val="28"/>
          <w:szCs w:val="28"/>
        </w:rPr>
        <w:t xml:space="preserve"> </w:t>
      </w:r>
      <w:r w:rsidR="0001118A" w:rsidRPr="0001118A">
        <w:rPr>
          <w:bCs/>
          <w:sz w:val="28"/>
          <w:szCs w:val="28"/>
        </w:rPr>
        <w:t xml:space="preserve">принят </w:t>
      </w:r>
      <w:r w:rsidRPr="0001118A">
        <w:rPr>
          <w:sz w:val="28"/>
          <w:szCs w:val="28"/>
        </w:rPr>
        <w:t>в</w:t>
      </w:r>
      <w:r w:rsidRPr="0061710B">
        <w:rPr>
          <w:sz w:val="28"/>
          <w:szCs w:val="28"/>
        </w:rPr>
        <w:t xml:space="preserve"> целях учреждения </w:t>
      </w:r>
      <w:r w:rsidR="00E345A5">
        <w:rPr>
          <w:sz w:val="28"/>
          <w:szCs w:val="28"/>
        </w:rPr>
        <w:br/>
      </w:r>
      <w:r w:rsidRPr="0061710B">
        <w:rPr>
          <w:sz w:val="28"/>
          <w:szCs w:val="28"/>
        </w:rPr>
        <w:t>в Чуваш</w:t>
      </w:r>
      <w:r w:rsidR="0001118A">
        <w:rPr>
          <w:sz w:val="28"/>
          <w:szCs w:val="28"/>
        </w:rPr>
        <w:t xml:space="preserve">ской Республике </w:t>
      </w:r>
      <w:r w:rsidRPr="0061710B">
        <w:rPr>
          <w:sz w:val="28"/>
          <w:szCs w:val="28"/>
        </w:rPr>
        <w:t>государственной награды – знака материнской сл</w:t>
      </w:r>
      <w:r w:rsidRPr="0061710B">
        <w:rPr>
          <w:sz w:val="28"/>
          <w:szCs w:val="28"/>
        </w:rPr>
        <w:t>а</w:t>
      </w:r>
      <w:r w:rsidRPr="0061710B">
        <w:rPr>
          <w:sz w:val="28"/>
          <w:szCs w:val="28"/>
        </w:rPr>
        <w:t xml:space="preserve">вы </w:t>
      </w:r>
      <w:r w:rsidR="00E345A5">
        <w:rPr>
          <w:sz w:val="28"/>
          <w:szCs w:val="28"/>
        </w:rPr>
        <w:t>"</w:t>
      </w:r>
      <w:r w:rsidRPr="0061710B">
        <w:rPr>
          <w:sz w:val="28"/>
          <w:szCs w:val="28"/>
        </w:rPr>
        <w:t>Анне</w:t>
      </w:r>
      <w:r w:rsidR="00E345A5">
        <w:rPr>
          <w:sz w:val="28"/>
          <w:szCs w:val="28"/>
        </w:rPr>
        <w:t>"</w:t>
      </w:r>
      <w:r w:rsidRPr="0061710B">
        <w:rPr>
          <w:sz w:val="28"/>
          <w:szCs w:val="28"/>
        </w:rPr>
        <w:t>.</w:t>
      </w:r>
      <w:r w:rsidR="0001118A" w:rsidRPr="0001118A">
        <w:rPr>
          <w:sz w:val="28"/>
          <w:szCs w:val="28"/>
        </w:rPr>
        <w:t xml:space="preserve"> </w:t>
      </w:r>
    </w:p>
    <w:p w:rsidR="002C1FDA" w:rsidRPr="0061710B" w:rsidRDefault="002C1FDA" w:rsidP="0061710B">
      <w:pPr>
        <w:ind w:firstLine="709"/>
        <w:jc w:val="both"/>
        <w:rPr>
          <w:sz w:val="28"/>
          <w:szCs w:val="28"/>
        </w:rPr>
      </w:pPr>
      <w:r w:rsidRPr="0061710B">
        <w:rPr>
          <w:sz w:val="28"/>
          <w:szCs w:val="28"/>
        </w:rPr>
        <w:t>Получить данную государственную награду смогут матери, прожив</w:t>
      </w:r>
      <w:r w:rsidRPr="0061710B">
        <w:rPr>
          <w:sz w:val="28"/>
          <w:szCs w:val="28"/>
        </w:rPr>
        <w:t>а</w:t>
      </w:r>
      <w:r w:rsidRPr="0061710B">
        <w:rPr>
          <w:sz w:val="28"/>
          <w:szCs w:val="28"/>
        </w:rPr>
        <w:t>ющие на территории Чувашской Республики не менее 10 лет, родившие (усыновившие, удочерившие) и воспитавшие (воспитывающие) пять и более детей – достойных граждан Российской Федерации.</w:t>
      </w:r>
    </w:p>
    <w:p w:rsidR="002C1FDA" w:rsidRPr="0061710B" w:rsidRDefault="002C1FDA" w:rsidP="0061710B">
      <w:pPr>
        <w:ind w:firstLine="709"/>
        <w:jc w:val="both"/>
        <w:rPr>
          <w:sz w:val="28"/>
          <w:szCs w:val="28"/>
        </w:rPr>
      </w:pPr>
      <w:r w:rsidRPr="0061710B">
        <w:rPr>
          <w:sz w:val="28"/>
          <w:szCs w:val="28"/>
        </w:rPr>
        <w:t>Представление матери к награждению будет производиться по дост</w:t>
      </w:r>
      <w:r w:rsidRPr="0061710B">
        <w:rPr>
          <w:sz w:val="28"/>
          <w:szCs w:val="28"/>
        </w:rPr>
        <w:t>и</w:t>
      </w:r>
      <w:r w:rsidRPr="0061710B">
        <w:rPr>
          <w:sz w:val="28"/>
          <w:szCs w:val="28"/>
        </w:rPr>
        <w:t>жении пятым ребенком возраста не менее трех лет, а женщин, усыновивших (удочеривших) детей, – при условии достойного воспитания и содержания усыновленных (удочеренных) детей в течение не менее пяти лет с момента усыновления (удочерения).</w:t>
      </w:r>
    </w:p>
    <w:p w:rsidR="002C1FDA" w:rsidRPr="0061710B" w:rsidRDefault="002C1FDA" w:rsidP="0061710B">
      <w:pPr>
        <w:ind w:firstLine="709"/>
        <w:jc w:val="both"/>
        <w:rPr>
          <w:sz w:val="28"/>
          <w:szCs w:val="28"/>
        </w:rPr>
      </w:pPr>
      <w:proofErr w:type="gramStart"/>
      <w:r w:rsidRPr="0061710B">
        <w:rPr>
          <w:sz w:val="28"/>
          <w:szCs w:val="28"/>
        </w:rPr>
        <w:t>Законом предусмотрено, что награждаемые матери должны доброс</w:t>
      </w:r>
      <w:r w:rsidRPr="0061710B">
        <w:rPr>
          <w:sz w:val="28"/>
          <w:szCs w:val="28"/>
        </w:rPr>
        <w:t>о</w:t>
      </w:r>
      <w:r w:rsidRPr="0061710B">
        <w:rPr>
          <w:sz w:val="28"/>
          <w:szCs w:val="28"/>
        </w:rPr>
        <w:t xml:space="preserve">вестно и ответственно относиться к воспитанию детей, вести здоровый образ жизни, обеспечивать надлежащий уровень заботы о здоровье, образовании, духовном развитии детей, подавать пример в укреплении института семьи, воспитать (воспитывать) детей, добившихся успехов в учебной, спортивной, общественной, научной и творческой деятельности, достигших успехов </w:t>
      </w:r>
      <w:r w:rsidR="00E345A5">
        <w:rPr>
          <w:sz w:val="28"/>
          <w:szCs w:val="28"/>
        </w:rPr>
        <w:br/>
      </w:r>
      <w:r w:rsidRPr="0061710B">
        <w:rPr>
          <w:sz w:val="28"/>
          <w:szCs w:val="28"/>
        </w:rPr>
        <w:lastRenderedPageBreak/>
        <w:t>в труде, проявивших отвагу и мужество при выполнении гражданского, сл</w:t>
      </w:r>
      <w:r w:rsidRPr="0061710B">
        <w:rPr>
          <w:sz w:val="28"/>
          <w:szCs w:val="28"/>
        </w:rPr>
        <w:t>у</w:t>
      </w:r>
      <w:r w:rsidRPr="0061710B">
        <w:rPr>
          <w:sz w:val="28"/>
          <w:szCs w:val="28"/>
        </w:rPr>
        <w:t xml:space="preserve">жебного, воинского долга. </w:t>
      </w:r>
      <w:proofErr w:type="gramEnd"/>
    </w:p>
    <w:p w:rsidR="002C1FDA" w:rsidRDefault="002C1FDA" w:rsidP="0088108F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1710B">
        <w:rPr>
          <w:sz w:val="28"/>
          <w:szCs w:val="28"/>
        </w:rPr>
        <w:t>Специально созданной конкурсной комиссией, состоящей из автор</w:t>
      </w:r>
      <w:r w:rsidRPr="0061710B">
        <w:rPr>
          <w:sz w:val="28"/>
          <w:szCs w:val="28"/>
        </w:rPr>
        <w:t>и</w:t>
      </w:r>
      <w:r w:rsidRPr="0061710B">
        <w:rPr>
          <w:sz w:val="28"/>
          <w:szCs w:val="28"/>
        </w:rPr>
        <w:t>тетных деятелей искусства, специалистов научных, образовательных орган</w:t>
      </w:r>
      <w:r w:rsidRPr="0061710B">
        <w:rPr>
          <w:sz w:val="28"/>
          <w:szCs w:val="28"/>
        </w:rPr>
        <w:t>и</w:t>
      </w:r>
      <w:r w:rsidRPr="0061710B">
        <w:rPr>
          <w:sz w:val="28"/>
          <w:szCs w:val="28"/>
        </w:rPr>
        <w:t>заций, учреждений культуры, отобран эскиз государственной награды.</w:t>
      </w:r>
      <w:proofErr w:type="gramEnd"/>
    </w:p>
    <w:p w:rsidR="007D1BFE" w:rsidRPr="0061710B" w:rsidRDefault="007D1BFE" w:rsidP="007D1BF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9BA1F0" wp14:editId="12A065DB">
            <wp:extent cx="5940425" cy="4210411"/>
            <wp:effectExtent l="0" t="0" r="3175" b="0"/>
            <wp:docPr id="7" name="Рисунок 7" descr="http://gov.cap.ru/Content2018/news/201812/21/materinskaya_slava-slaj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v.cap.ru/Content2018/news/201812/21/materinskaya_slava-slajd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CD" w:rsidRPr="00BE05C5" w:rsidRDefault="002C1FDA" w:rsidP="0088108F">
      <w:pPr>
        <w:spacing w:line="252" w:lineRule="auto"/>
        <w:ind w:firstLine="709"/>
        <w:jc w:val="both"/>
        <w:rPr>
          <w:sz w:val="28"/>
          <w:szCs w:val="28"/>
        </w:rPr>
      </w:pPr>
      <w:r w:rsidRPr="00BE05C5">
        <w:rPr>
          <w:sz w:val="28"/>
          <w:szCs w:val="28"/>
        </w:rPr>
        <w:t xml:space="preserve">Название награды </w:t>
      </w:r>
      <w:r w:rsidR="00BE05C5">
        <w:rPr>
          <w:sz w:val="28"/>
          <w:szCs w:val="28"/>
        </w:rPr>
        <w:t>"</w:t>
      </w:r>
      <w:r w:rsidRPr="00BE05C5">
        <w:rPr>
          <w:sz w:val="28"/>
          <w:szCs w:val="28"/>
        </w:rPr>
        <w:t>Анне</w:t>
      </w:r>
      <w:r w:rsidR="00BE05C5">
        <w:rPr>
          <w:sz w:val="28"/>
          <w:szCs w:val="28"/>
        </w:rPr>
        <w:t>"</w:t>
      </w:r>
      <w:r w:rsidRPr="00BE05C5">
        <w:rPr>
          <w:sz w:val="28"/>
          <w:szCs w:val="28"/>
        </w:rPr>
        <w:t xml:space="preserve"> переводится с чувашского языка </w:t>
      </w:r>
      <w:r w:rsidR="00BE05C5">
        <w:rPr>
          <w:sz w:val="28"/>
          <w:szCs w:val="28"/>
        </w:rPr>
        <w:t>"</w:t>
      </w:r>
      <w:r w:rsidRPr="00BE05C5">
        <w:rPr>
          <w:sz w:val="28"/>
          <w:szCs w:val="28"/>
        </w:rPr>
        <w:t>Мать</w:t>
      </w:r>
      <w:r w:rsidR="00BE05C5">
        <w:rPr>
          <w:sz w:val="28"/>
          <w:szCs w:val="28"/>
        </w:rPr>
        <w:t>"</w:t>
      </w:r>
      <w:r w:rsidRPr="00BE05C5">
        <w:rPr>
          <w:sz w:val="28"/>
          <w:szCs w:val="28"/>
        </w:rPr>
        <w:t xml:space="preserve">. Его основу представляет косой крест – </w:t>
      </w:r>
      <w:r w:rsidR="00BE05C5">
        <w:rPr>
          <w:sz w:val="28"/>
          <w:szCs w:val="28"/>
        </w:rPr>
        <w:t>"</w:t>
      </w:r>
      <w:r w:rsidRPr="00BE05C5">
        <w:rPr>
          <w:sz w:val="28"/>
          <w:szCs w:val="28"/>
        </w:rPr>
        <w:t>чувашская</w:t>
      </w:r>
      <w:r w:rsidR="00BE05C5">
        <w:rPr>
          <w:sz w:val="28"/>
          <w:szCs w:val="28"/>
        </w:rPr>
        <w:t>"</w:t>
      </w:r>
      <w:r w:rsidRPr="00BE05C5">
        <w:rPr>
          <w:sz w:val="28"/>
          <w:szCs w:val="28"/>
        </w:rPr>
        <w:t xml:space="preserve"> восьмиконечная звезда, а к</w:t>
      </w:r>
      <w:r w:rsidRPr="00BE05C5">
        <w:rPr>
          <w:sz w:val="28"/>
          <w:szCs w:val="28"/>
        </w:rPr>
        <w:t>о</w:t>
      </w:r>
      <w:r w:rsidRPr="00BE05C5">
        <w:rPr>
          <w:sz w:val="28"/>
          <w:szCs w:val="28"/>
        </w:rPr>
        <w:t xml:space="preserve">лодку для него – </w:t>
      </w:r>
      <w:r w:rsidR="00A71DCD" w:rsidRPr="000A719C">
        <w:rPr>
          <w:spacing w:val="-2"/>
          <w:sz w:val="28"/>
          <w:szCs w:val="28"/>
        </w:rPr>
        <w:t>стилизованное изображение чувашского национального г</w:t>
      </w:r>
      <w:r w:rsidR="00A71DCD" w:rsidRPr="000A719C">
        <w:rPr>
          <w:spacing w:val="-2"/>
          <w:sz w:val="28"/>
          <w:szCs w:val="28"/>
        </w:rPr>
        <w:t>о</w:t>
      </w:r>
      <w:r w:rsidR="00A71DCD" w:rsidRPr="000A719C">
        <w:rPr>
          <w:spacing w:val="-2"/>
          <w:sz w:val="28"/>
          <w:szCs w:val="28"/>
        </w:rPr>
        <w:t xml:space="preserve">ловного убора замужней женщины – </w:t>
      </w:r>
      <w:proofErr w:type="spellStart"/>
      <w:r w:rsidR="00A71DCD" w:rsidRPr="000A719C">
        <w:rPr>
          <w:spacing w:val="-2"/>
          <w:sz w:val="28"/>
          <w:szCs w:val="28"/>
        </w:rPr>
        <w:t>сурпана</w:t>
      </w:r>
      <w:proofErr w:type="spellEnd"/>
      <w:r w:rsidR="008D5EE8">
        <w:rPr>
          <w:spacing w:val="-2"/>
          <w:sz w:val="28"/>
          <w:szCs w:val="28"/>
        </w:rPr>
        <w:t xml:space="preserve"> </w:t>
      </w:r>
      <w:r w:rsidR="00A71DCD" w:rsidRPr="000A719C">
        <w:rPr>
          <w:spacing w:val="-2"/>
          <w:sz w:val="28"/>
          <w:szCs w:val="28"/>
        </w:rPr>
        <w:t xml:space="preserve">и наспинного элемента женской чувашской национальной одежды – </w:t>
      </w:r>
      <w:proofErr w:type="spellStart"/>
      <w:r w:rsidR="00A71DCD" w:rsidRPr="000A719C">
        <w:rPr>
          <w:spacing w:val="-2"/>
          <w:sz w:val="28"/>
          <w:szCs w:val="28"/>
        </w:rPr>
        <w:t>х</w:t>
      </w:r>
      <w:r w:rsidR="00A71DCD">
        <w:rPr>
          <w:spacing w:val="-2"/>
          <w:sz w:val="28"/>
          <w:szCs w:val="28"/>
        </w:rPr>
        <w:t>ӳ</w:t>
      </w:r>
      <w:r w:rsidR="00A71DCD" w:rsidRPr="000A719C">
        <w:rPr>
          <w:spacing w:val="-2"/>
          <w:sz w:val="28"/>
          <w:szCs w:val="28"/>
        </w:rPr>
        <w:t>ре</w:t>
      </w:r>
      <w:proofErr w:type="spellEnd"/>
      <w:r w:rsidR="008D5EE8">
        <w:rPr>
          <w:spacing w:val="-2"/>
          <w:sz w:val="28"/>
          <w:szCs w:val="28"/>
        </w:rPr>
        <w:t>.</w:t>
      </w:r>
    </w:p>
    <w:p w:rsidR="002C1FDA" w:rsidRPr="008D5EE8" w:rsidRDefault="008D5EE8" w:rsidP="0088108F">
      <w:pPr>
        <w:spacing w:line="252" w:lineRule="auto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Справочно</w:t>
      </w:r>
      <w:proofErr w:type="spellEnd"/>
    </w:p>
    <w:p w:rsidR="008D5EE8" w:rsidRPr="008D5EE8" w:rsidRDefault="008D5EE8" w:rsidP="0088108F">
      <w:pPr>
        <w:spacing w:line="252" w:lineRule="auto"/>
        <w:ind w:firstLine="709"/>
        <w:jc w:val="both"/>
        <w:rPr>
          <w:i/>
          <w:sz w:val="28"/>
          <w:szCs w:val="28"/>
        </w:rPr>
      </w:pPr>
      <w:r w:rsidRPr="008D5EE8">
        <w:rPr>
          <w:i/>
          <w:sz w:val="28"/>
          <w:szCs w:val="28"/>
        </w:rPr>
        <w:t xml:space="preserve">Эскиз награды был направлен в Геральдический </w:t>
      </w:r>
      <w:r w:rsidR="00663D39">
        <w:rPr>
          <w:i/>
          <w:sz w:val="28"/>
          <w:szCs w:val="28"/>
        </w:rPr>
        <w:t>с</w:t>
      </w:r>
      <w:r w:rsidRPr="008D5EE8">
        <w:rPr>
          <w:i/>
          <w:sz w:val="28"/>
          <w:szCs w:val="28"/>
        </w:rPr>
        <w:t>овет при Президенте Российской Федерации, который в своем заключении отметил, что знак материнской славы Чувашской Республики "Анне" составлен высококач</w:t>
      </w:r>
      <w:r w:rsidRPr="008D5EE8">
        <w:rPr>
          <w:i/>
          <w:sz w:val="28"/>
          <w:szCs w:val="28"/>
        </w:rPr>
        <w:t>е</w:t>
      </w:r>
      <w:r w:rsidRPr="008D5EE8">
        <w:rPr>
          <w:i/>
          <w:sz w:val="28"/>
          <w:szCs w:val="28"/>
        </w:rPr>
        <w:t xml:space="preserve">ственно, не вызывает замечаний, предложений, согласован и рекомендован </w:t>
      </w:r>
      <w:r w:rsidR="009278B1">
        <w:rPr>
          <w:i/>
          <w:sz w:val="28"/>
          <w:szCs w:val="28"/>
        </w:rPr>
        <w:br/>
      </w:r>
      <w:r w:rsidRPr="008D5EE8">
        <w:rPr>
          <w:i/>
          <w:sz w:val="28"/>
          <w:szCs w:val="28"/>
        </w:rPr>
        <w:t>к утверждению.</w:t>
      </w:r>
    </w:p>
    <w:p w:rsidR="002C1FDA" w:rsidRDefault="002C1FDA" w:rsidP="0088108F">
      <w:pPr>
        <w:spacing w:line="252" w:lineRule="auto"/>
        <w:ind w:firstLine="709"/>
        <w:jc w:val="both"/>
        <w:rPr>
          <w:i/>
          <w:iCs/>
          <w:sz w:val="28"/>
          <w:szCs w:val="28"/>
        </w:rPr>
      </w:pPr>
      <w:r w:rsidRPr="008D5EE8">
        <w:rPr>
          <w:i/>
          <w:iCs/>
          <w:sz w:val="28"/>
          <w:szCs w:val="28"/>
        </w:rPr>
        <w:t>В Чувашии проживает около 700 семей, имеющих пять и более детей. Государственная политика Чувашии направлена на поддержку матери</w:t>
      </w:r>
      <w:r w:rsidRPr="008D5EE8">
        <w:rPr>
          <w:i/>
          <w:iCs/>
          <w:sz w:val="28"/>
          <w:szCs w:val="28"/>
        </w:rPr>
        <w:t>н</w:t>
      </w:r>
      <w:r w:rsidRPr="008D5EE8">
        <w:rPr>
          <w:i/>
          <w:iCs/>
          <w:sz w:val="28"/>
          <w:szCs w:val="28"/>
        </w:rPr>
        <w:t>ства и детства. На 2018 год в республиканском бюджете на эти цели з</w:t>
      </w:r>
      <w:r w:rsidRPr="008D5EE8">
        <w:rPr>
          <w:i/>
          <w:iCs/>
          <w:sz w:val="28"/>
          <w:szCs w:val="28"/>
        </w:rPr>
        <w:t>а</w:t>
      </w:r>
      <w:r w:rsidRPr="008D5EE8">
        <w:rPr>
          <w:i/>
          <w:iCs/>
          <w:sz w:val="28"/>
          <w:szCs w:val="28"/>
        </w:rPr>
        <w:t>ложено 8,6 млрд. рублей</w:t>
      </w:r>
      <w:r w:rsidR="008920D5">
        <w:rPr>
          <w:i/>
          <w:iCs/>
          <w:sz w:val="28"/>
          <w:szCs w:val="28"/>
        </w:rPr>
        <w:t xml:space="preserve"> – </w:t>
      </w:r>
      <w:r w:rsidRPr="008D5EE8">
        <w:rPr>
          <w:i/>
          <w:iCs/>
          <w:sz w:val="28"/>
          <w:szCs w:val="28"/>
        </w:rPr>
        <w:t>на 7% больше по сравнению с 2017 годом. Как р</w:t>
      </w:r>
      <w:r w:rsidRPr="008D5EE8">
        <w:rPr>
          <w:i/>
          <w:iCs/>
          <w:sz w:val="28"/>
          <w:szCs w:val="28"/>
        </w:rPr>
        <w:t>е</w:t>
      </w:r>
      <w:r w:rsidRPr="008D5EE8">
        <w:rPr>
          <w:i/>
          <w:iCs/>
          <w:sz w:val="28"/>
          <w:szCs w:val="28"/>
        </w:rPr>
        <w:t xml:space="preserve">зультат, в Чувашии улучшается демографическая ситуация, за последние </w:t>
      </w:r>
      <w:r w:rsidR="009278B1">
        <w:rPr>
          <w:i/>
          <w:iCs/>
          <w:sz w:val="28"/>
          <w:szCs w:val="28"/>
        </w:rPr>
        <w:t>пять</w:t>
      </w:r>
      <w:r w:rsidRPr="008D5EE8">
        <w:rPr>
          <w:i/>
          <w:iCs/>
          <w:sz w:val="28"/>
          <w:szCs w:val="28"/>
        </w:rPr>
        <w:t xml:space="preserve"> лет число многодетных семей увеличилось в 1,5 раза.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F36A5">
        <w:rPr>
          <w:b/>
          <w:bCs/>
          <w:spacing w:val="-2"/>
          <w:sz w:val="28"/>
          <w:szCs w:val="28"/>
        </w:rPr>
        <w:lastRenderedPageBreak/>
        <w:t xml:space="preserve">Закон Чувашской Республики </w:t>
      </w:r>
      <w:r w:rsidR="00BF36A5" w:rsidRPr="00BF36A5">
        <w:rPr>
          <w:b/>
          <w:bCs/>
          <w:spacing w:val="-2"/>
          <w:sz w:val="28"/>
          <w:szCs w:val="28"/>
        </w:rPr>
        <w:t xml:space="preserve">от </w:t>
      </w:r>
      <w:r w:rsidR="00BF36A5" w:rsidRPr="00BF36A5">
        <w:rPr>
          <w:b/>
          <w:spacing w:val="-2"/>
          <w:sz w:val="28"/>
          <w:szCs w:val="28"/>
        </w:rPr>
        <w:t xml:space="preserve">21 декабря 2018 года </w:t>
      </w:r>
      <w:r w:rsidRPr="00BF36A5">
        <w:rPr>
          <w:b/>
          <w:bCs/>
          <w:spacing w:val="-2"/>
          <w:sz w:val="28"/>
          <w:szCs w:val="28"/>
        </w:rPr>
        <w:t>№</w:t>
      </w:r>
      <w:r w:rsidR="00BF36A5">
        <w:rPr>
          <w:b/>
          <w:bCs/>
          <w:spacing w:val="-2"/>
          <w:sz w:val="28"/>
          <w:szCs w:val="28"/>
        </w:rPr>
        <w:t xml:space="preserve"> </w:t>
      </w:r>
      <w:hyperlink r:id="rId16" w:history="1">
        <w:r w:rsidRPr="00BF36A5">
          <w:rPr>
            <w:b/>
            <w:spacing w:val="-2"/>
            <w:sz w:val="28"/>
            <w:szCs w:val="28"/>
          </w:rPr>
          <w:t>9</w:t>
        </w:r>
      </w:hyperlink>
      <w:r w:rsidR="00BF36A5">
        <w:rPr>
          <w:b/>
          <w:bCs/>
          <w:spacing w:val="-2"/>
          <w:sz w:val="28"/>
          <w:szCs w:val="28"/>
        </w:rPr>
        <w:t>6 "</w:t>
      </w:r>
      <w:r w:rsidRPr="00BF36A5">
        <w:rPr>
          <w:b/>
          <w:bCs/>
          <w:spacing w:val="-2"/>
          <w:sz w:val="28"/>
          <w:szCs w:val="28"/>
        </w:rPr>
        <w:t>О вн</w:t>
      </w:r>
      <w:r w:rsidRPr="00BF36A5">
        <w:rPr>
          <w:b/>
          <w:bCs/>
          <w:spacing w:val="-2"/>
          <w:sz w:val="28"/>
          <w:szCs w:val="28"/>
        </w:rPr>
        <w:t>е</w:t>
      </w:r>
      <w:r w:rsidRPr="00BF36A5">
        <w:rPr>
          <w:b/>
          <w:bCs/>
          <w:spacing w:val="-2"/>
          <w:sz w:val="28"/>
          <w:szCs w:val="28"/>
        </w:rPr>
        <w:t xml:space="preserve">сении изменений в Закон Чувашской Республики </w:t>
      </w:r>
      <w:r w:rsidR="00BF36A5">
        <w:rPr>
          <w:b/>
          <w:bCs/>
          <w:spacing w:val="-2"/>
          <w:sz w:val="28"/>
          <w:szCs w:val="28"/>
        </w:rPr>
        <w:t>"</w:t>
      </w:r>
      <w:r w:rsidRPr="00BF36A5">
        <w:rPr>
          <w:b/>
          <w:bCs/>
          <w:spacing w:val="-2"/>
          <w:sz w:val="28"/>
          <w:szCs w:val="28"/>
        </w:rPr>
        <w:t>О предоставлении з</w:t>
      </w:r>
      <w:r w:rsidRPr="00BF36A5">
        <w:rPr>
          <w:b/>
          <w:bCs/>
          <w:spacing w:val="-2"/>
          <w:sz w:val="28"/>
          <w:szCs w:val="28"/>
        </w:rPr>
        <w:t>е</w:t>
      </w:r>
      <w:r w:rsidRPr="00BF36A5">
        <w:rPr>
          <w:b/>
          <w:bCs/>
          <w:spacing w:val="-2"/>
          <w:sz w:val="28"/>
          <w:szCs w:val="28"/>
        </w:rPr>
        <w:t>мельных участков многодетным семьям в Чувашской Республике</w:t>
      </w:r>
      <w:r w:rsidR="00BF36A5">
        <w:rPr>
          <w:b/>
          <w:bCs/>
          <w:spacing w:val="-2"/>
          <w:sz w:val="28"/>
          <w:szCs w:val="28"/>
        </w:rPr>
        <w:t>"</w:t>
      </w:r>
      <w:r w:rsidR="00BF36A5" w:rsidRPr="00BF36A5">
        <w:rPr>
          <w:spacing w:val="-2"/>
          <w:sz w:val="28"/>
          <w:szCs w:val="28"/>
        </w:rPr>
        <w:t xml:space="preserve"> </w:t>
      </w:r>
      <w:r w:rsidR="00BF36A5">
        <w:rPr>
          <w:spacing w:val="-2"/>
          <w:sz w:val="28"/>
          <w:szCs w:val="28"/>
        </w:rPr>
        <w:t>пр</w:t>
      </w:r>
      <w:r w:rsidR="00BF36A5">
        <w:rPr>
          <w:spacing w:val="-2"/>
          <w:sz w:val="28"/>
          <w:szCs w:val="28"/>
        </w:rPr>
        <w:t>и</w:t>
      </w:r>
      <w:r w:rsidR="00BF36A5">
        <w:rPr>
          <w:spacing w:val="-2"/>
          <w:sz w:val="28"/>
          <w:szCs w:val="28"/>
        </w:rPr>
        <w:t xml:space="preserve">нят </w:t>
      </w:r>
      <w:r w:rsidR="00BF36A5" w:rsidRPr="00B134C0">
        <w:rPr>
          <w:spacing w:val="-2"/>
          <w:sz w:val="28"/>
          <w:szCs w:val="28"/>
        </w:rPr>
        <w:t>в целях оказания поддержки многодетным семьям</w:t>
      </w:r>
      <w:r w:rsidR="00BF36A5">
        <w:rPr>
          <w:spacing w:val="-2"/>
          <w:sz w:val="28"/>
          <w:szCs w:val="28"/>
        </w:rPr>
        <w:t>.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 xml:space="preserve">Законом предусмотрено, что гражданам, имеющим трех и более детей </w:t>
      </w:r>
      <w:r w:rsidR="00BF36A5">
        <w:rPr>
          <w:spacing w:val="-2"/>
          <w:sz w:val="28"/>
          <w:szCs w:val="28"/>
        </w:rPr>
        <w:br/>
      </w:r>
      <w:r w:rsidRPr="00B134C0">
        <w:rPr>
          <w:spacing w:val="-2"/>
          <w:sz w:val="28"/>
          <w:szCs w:val="28"/>
        </w:rPr>
        <w:t>в возрасте до восемнадцати лет, помимо земельных участков для индивид</w:t>
      </w:r>
      <w:r w:rsidRPr="00B134C0">
        <w:rPr>
          <w:spacing w:val="-2"/>
          <w:sz w:val="28"/>
          <w:szCs w:val="28"/>
        </w:rPr>
        <w:t>у</w:t>
      </w:r>
      <w:r w:rsidRPr="00B134C0">
        <w:rPr>
          <w:spacing w:val="-2"/>
          <w:sz w:val="28"/>
          <w:szCs w:val="28"/>
        </w:rPr>
        <w:t>ального жилищного строительства, ведения личного подсобного хозяйства б</w:t>
      </w:r>
      <w:r w:rsidRPr="00B134C0">
        <w:rPr>
          <w:spacing w:val="-2"/>
          <w:sz w:val="28"/>
          <w:szCs w:val="28"/>
        </w:rPr>
        <w:t>у</w:t>
      </w:r>
      <w:r w:rsidRPr="00B134C0">
        <w:rPr>
          <w:spacing w:val="-2"/>
          <w:sz w:val="28"/>
          <w:szCs w:val="28"/>
        </w:rPr>
        <w:t>дут предоставляться в собственность бесплатно земельные участки для вед</w:t>
      </w:r>
      <w:r w:rsidRPr="00B134C0">
        <w:rPr>
          <w:spacing w:val="-2"/>
          <w:sz w:val="28"/>
          <w:szCs w:val="28"/>
        </w:rPr>
        <w:t>е</w:t>
      </w:r>
      <w:r w:rsidRPr="00B134C0">
        <w:rPr>
          <w:spacing w:val="-2"/>
          <w:sz w:val="28"/>
          <w:szCs w:val="28"/>
        </w:rPr>
        <w:t>ния садоводства либо огородничества.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F604E5">
        <w:rPr>
          <w:spacing w:val="-2"/>
          <w:sz w:val="28"/>
          <w:szCs w:val="28"/>
        </w:rPr>
        <w:t>Минимальные размеры</w:t>
      </w:r>
      <w:r w:rsidR="00F604E5" w:rsidRPr="00F604E5">
        <w:rPr>
          <w:spacing w:val="-2"/>
          <w:sz w:val="28"/>
          <w:szCs w:val="28"/>
        </w:rPr>
        <w:t xml:space="preserve"> </w:t>
      </w:r>
      <w:r w:rsidRPr="00B134C0">
        <w:rPr>
          <w:spacing w:val="-2"/>
          <w:sz w:val="28"/>
          <w:szCs w:val="28"/>
        </w:rPr>
        <w:t>земельных участков, предоставляемых</w:t>
      </w:r>
      <w:r w:rsidR="00F604E5">
        <w:rPr>
          <w:spacing w:val="-2"/>
          <w:sz w:val="28"/>
          <w:szCs w:val="28"/>
        </w:rPr>
        <w:t xml:space="preserve"> </w:t>
      </w:r>
      <w:r w:rsidRPr="00F604E5">
        <w:rPr>
          <w:spacing w:val="-2"/>
          <w:sz w:val="28"/>
          <w:szCs w:val="28"/>
        </w:rPr>
        <w:t>из земель республиканской или муниципальной собственности</w:t>
      </w:r>
      <w:r w:rsidR="00F604E5" w:rsidRPr="00F604E5">
        <w:rPr>
          <w:spacing w:val="-2"/>
          <w:sz w:val="28"/>
          <w:szCs w:val="28"/>
        </w:rPr>
        <w:t xml:space="preserve"> </w:t>
      </w:r>
      <w:r w:rsidRPr="00B134C0">
        <w:rPr>
          <w:spacing w:val="-2"/>
          <w:sz w:val="28"/>
          <w:szCs w:val="28"/>
        </w:rPr>
        <w:t>в собственность мног</w:t>
      </w:r>
      <w:r w:rsidRPr="00B134C0">
        <w:rPr>
          <w:spacing w:val="-2"/>
          <w:sz w:val="28"/>
          <w:szCs w:val="28"/>
        </w:rPr>
        <w:t>о</w:t>
      </w:r>
      <w:r w:rsidRPr="00B134C0">
        <w:rPr>
          <w:spacing w:val="-2"/>
          <w:sz w:val="28"/>
          <w:szCs w:val="28"/>
        </w:rPr>
        <w:t>детным семьям бесплатно для ведения садоводства, огородничества, соста</w:t>
      </w:r>
      <w:r w:rsidRPr="00B134C0">
        <w:rPr>
          <w:spacing w:val="-2"/>
          <w:sz w:val="28"/>
          <w:szCs w:val="28"/>
        </w:rPr>
        <w:t>в</w:t>
      </w:r>
      <w:r w:rsidRPr="00B134C0">
        <w:rPr>
          <w:spacing w:val="-2"/>
          <w:sz w:val="28"/>
          <w:szCs w:val="28"/>
        </w:rPr>
        <w:t>ляют 0,05 га.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F604E5">
        <w:rPr>
          <w:spacing w:val="-2"/>
          <w:sz w:val="28"/>
          <w:szCs w:val="28"/>
        </w:rPr>
        <w:t>Максимальные размеры</w:t>
      </w:r>
      <w:r w:rsidR="00106F7C">
        <w:rPr>
          <w:spacing w:val="-2"/>
          <w:sz w:val="28"/>
          <w:szCs w:val="28"/>
        </w:rPr>
        <w:t xml:space="preserve"> </w:t>
      </w:r>
      <w:r w:rsidRPr="00B134C0">
        <w:rPr>
          <w:spacing w:val="-2"/>
          <w:sz w:val="28"/>
          <w:szCs w:val="28"/>
        </w:rPr>
        <w:t>земельных участков, предоставляемых</w:t>
      </w:r>
      <w:r w:rsidR="00106F7C">
        <w:rPr>
          <w:spacing w:val="-2"/>
          <w:sz w:val="28"/>
          <w:szCs w:val="28"/>
        </w:rPr>
        <w:t xml:space="preserve"> </w:t>
      </w:r>
      <w:r w:rsidRPr="00F604E5">
        <w:rPr>
          <w:spacing w:val="-2"/>
          <w:sz w:val="28"/>
          <w:szCs w:val="28"/>
        </w:rPr>
        <w:t>из з</w:t>
      </w:r>
      <w:r w:rsidRPr="00F604E5">
        <w:rPr>
          <w:spacing w:val="-2"/>
          <w:sz w:val="28"/>
          <w:szCs w:val="28"/>
        </w:rPr>
        <w:t>е</w:t>
      </w:r>
      <w:r w:rsidRPr="00F604E5">
        <w:rPr>
          <w:spacing w:val="-2"/>
          <w:sz w:val="28"/>
          <w:szCs w:val="28"/>
        </w:rPr>
        <w:t>мель республиканской собственности или муниципальной собственности г</w:t>
      </w:r>
      <w:r w:rsidRPr="00F604E5">
        <w:rPr>
          <w:spacing w:val="-2"/>
          <w:sz w:val="28"/>
          <w:szCs w:val="28"/>
        </w:rPr>
        <w:t>о</w:t>
      </w:r>
      <w:r w:rsidRPr="00F604E5">
        <w:rPr>
          <w:spacing w:val="-2"/>
          <w:sz w:val="28"/>
          <w:szCs w:val="28"/>
        </w:rPr>
        <w:t>родских округов</w:t>
      </w:r>
      <w:r w:rsidRPr="00B134C0">
        <w:rPr>
          <w:spacing w:val="-2"/>
          <w:sz w:val="28"/>
          <w:szCs w:val="28"/>
        </w:rPr>
        <w:t>, составляют: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для ведения садоводства – 0,1 га</w:t>
      </w:r>
      <w:r w:rsidR="009E4E2D">
        <w:rPr>
          <w:spacing w:val="-2"/>
          <w:sz w:val="28"/>
          <w:szCs w:val="28"/>
        </w:rPr>
        <w:t>;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 xml:space="preserve">для ведения огородничества – 0,1 га из земель населенных пунктов </w:t>
      </w:r>
      <w:r w:rsidR="00106F7C">
        <w:rPr>
          <w:spacing w:val="-2"/>
          <w:sz w:val="28"/>
          <w:szCs w:val="28"/>
        </w:rPr>
        <w:br/>
      </w:r>
      <w:r w:rsidRPr="00B134C0">
        <w:rPr>
          <w:spacing w:val="-2"/>
          <w:sz w:val="28"/>
          <w:szCs w:val="28"/>
        </w:rPr>
        <w:t>и 0,15 га из земель сельскохозяйственного назначения.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F604E5">
        <w:rPr>
          <w:spacing w:val="-2"/>
          <w:sz w:val="28"/>
          <w:szCs w:val="28"/>
        </w:rPr>
        <w:t>Максимальные размеры</w:t>
      </w:r>
      <w:r w:rsidR="00106F7C">
        <w:rPr>
          <w:spacing w:val="-2"/>
          <w:sz w:val="28"/>
          <w:szCs w:val="28"/>
        </w:rPr>
        <w:t xml:space="preserve"> </w:t>
      </w:r>
      <w:r w:rsidRPr="00B134C0">
        <w:rPr>
          <w:spacing w:val="-2"/>
          <w:sz w:val="28"/>
          <w:szCs w:val="28"/>
        </w:rPr>
        <w:t>земельных участков, предоставляемых</w:t>
      </w:r>
      <w:r w:rsidR="00106F7C">
        <w:rPr>
          <w:spacing w:val="-2"/>
          <w:sz w:val="28"/>
          <w:szCs w:val="28"/>
        </w:rPr>
        <w:t xml:space="preserve"> </w:t>
      </w:r>
      <w:r w:rsidRPr="00F604E5">
        <w:rPr>
          <w:spacing w:val="-2"/>
          <w:sz w:val="28"/>
          <w:szCs w:val="28"/>
        </w:rPr>
        <w:t>из з</w:t>
      </w:r>
      <w:r w:rsidRPr="00F604E5">
        <w:rPr>
          <w:spacing w:val="-2"/>
          <w:sz w:val="28"/>
          <w:szCs w:val="28"/>
        </w:rPr>
        <w:t>е</w:t>
      </w:r>
      <w:r w:rsidRPr="00F604E5">
        <w:rPr>
          <w:spacing w:val="-2"/>
          <w:sz w:val="28"/>
          <w:szCs w:val="28"/>
        </w:rPr>
        <w:t>мель муниципальной собственности муниципальных районов и сельских п</w:t>
      </w:r>
      <w:r w:rsidRPr="00F604E5">
        <w:rPr>
          <w:spacing w:val="-2"/>
          <w:sz w:val="28"/>
          <w:szCs w:val="28"/>
        </w:rPr>
        <w:t>о</w:t>
      </w:r>
      <w:r w:rsidRPr="00F604E5">
        <w:rPr>
          <w:spacing w:val="-2"/>
          <w:sz w:val="28"/>
          <w:szCs w:val="28"/>
        </w:rPr>
        <w:t>селений</w:t>
      </w:r>
      <w:r w:rsidRPr="00B134C0">
        <w:rPr>
          <w:spacing w:val="-2"/>
          <w:sz w:val="28"/>
          <w:szCs w:val="28"/>
        </w:rPr>
        <w:t>, составляют: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для ведения садоводства – 0,15 га</w:t>
      </w:r>
      <w:r w:rsidR="009E4E2D">
        <w:rPr>
          <w:spacing w:val="-2"/>
          <w:sz w:val="28"/>
          <w:szCs w:val="28"/>
        </w:rPr>
        <w:t>;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 xml:space="preserve">для ведения огородничества – 0,1 га из земель населенных пунктов </w:t>
      </w:r>
      <w:r w:rsidR="00106F7C">
        <w:rPr>
          <w:spacing w:val="-2"/>
          <w:sz w:val="28"/>
          <w:szCs w:val="28"/>
        </w:rPr>
        <w:br/>
      </w:r>
      <w:r w:rsidRPr="00B134C0">
        <w:rPr>
          <w:spacing w:val="-2"/>
          <w:sz w:val="28"/>
          <w:szCs w:val="28"/>
        </w:rPr>
        <w:t>и 0,15 га из земель сельскохозяйственного назначения.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B134C0">
        <w:rPr>
          <w:spacing w:val="-2"/>
          <w:sz w:val="28"/>
          <w:szCs w:val="28"/>
        </w:rPr>
        <w:t xml:space="preserve">Согласно Федеральному закону </w:t>
      </w:r>
      <w:r w:rsidR="007F3886">
        <w:rPr>
          <w:spacing w:val="-2"/>
          <w:sz w:val="28"/>
          <w:szCs w:val="28"/>
        </w:rPr>
        <w:t>"</w:t>
      </w:r>
      <w:r w:rsidRPr="00B134C0">
        <w:rPr>
          <w:spacing w:val="-2"/>
          <w:sz w:val="28"/>
          <w:szCs w:val="28"/>
        </w:rPr>
        <w:t xml:space="preserve">О ведении гражданами садоводства </w:t>
      </w:r>
      <w:r w:rsidR="00AB5B2A">
        <w:rPr>
          <w:spacing w:val="-2"/>
          <w:sz w:val="28"/>
          <w:szCs w:val="28"/>
        </w:rPr>
        <w:br/>
      </w:r>
      <w:r w:rsidRPr="00B134C0">
        <w:rPr>
          <w:spacing w:val="-2"/>
          <w:sz w:val="28"/>
          <w:szCs w:val="28"/>
        </w:rPr>
        <w:t>и огородничества для собственных нужд и о внесении изменений в отдельные законодательные акты Российской Федерации</w:t>
      </w:r>
      <w:r w:rsidR="00927832">
        <w:rPr>
          <w:spacing w:val="-2"/>
          <w:sz w:val="28"/>
          <w:szCs w:val="28"/>
        </w:rPr>
        <w:t>"</w:t>
      </w:r>
      <w:r w:rsidRPr="00B134C0">
        <w:rPr>
          <w:spacing w:val="-2"/>
          <w:sz w:val="28"/>
          <w:szCs w:val="28"/>
        </w:rPr>
        <w:t xml:space="preserve"> виды разрешенного использ</w:t>
      </w:r>
      <w:r w:rsidRPr="00B134C0">
        <w:rPr>
          <w:spacing w:val="-2"/>
          <w:sz w:val="28"/>
          <w:szCs w:val="28"/>
        </w:rPr>
        <w:t>о</w:t>
      </w:r>
      <w:r w:rsidRPr="00B134C0">
        <w:rPr>
          <w:spacing w:val="-2"/>
          <w:sz w:val="28"/>
          <w:szCs w:val="28"/>
        </w:rPr>
        <w:t xml:space="preserve">вания земельных участков </w:t>
      </w:r>
      <w:r w:rsidR="00927832">
        <w:rPr>
          <w:spacing w:val="-2"/>
          <w:sz w:val="28"/>
          <w:szCs w:val="28"/>
        </w:rPr>
        <w:t>"</w:t>
      </w:r>
      <w:r w:rsidRPr="00B134C0">
        <w:rPr>
          <w:spacing w:val="-2"/>
          <w:sz w:val="28"/>
          <w:szCs w:val="28"/>
        </w:rPr>
        <w:t>для дачного строительства</w:t>
      </w:r>
      <w:r w:rsidR="00927832">
        <w:rPr>
          <w:spacing w:val="-2"/>
          <w:sz w:val="28"/>
          <w:szCs w:val="28"/>
        </w:rPr>
        <w:t>"</w:t>
      </w:r>
      <w:r w:rsidRPr="00B134C0">
        <w:rPr>
          <w:spacing w:val="-2"/>
          <w:sz w:val="28"/>
          <w:szCs w:val="28"/>
        </w:rPr>
        <w:t>, содержащиеся в Ед</w:t>
      </w:r>
      <w:r w:rsidRPr="00B134C0">
        <w:rPr>
          <w:spacing w:val="-2"/>
          <w:sz w:val="28"/>
          <w:szCs w:val="28"/>
        </w:rPr>
        <w:t>и</w:t>
      </w:r>
      <w:r w:rsidRPr="00B134C0">
        <w:rPr>
          <w:spacing w:val="-2"/>
          <w:sz w:val="28"/>
          <w:szCs w:val="28"/>
        </w:rPr>
        <w:t>ном государственном реестре недвижимости и (или) указанные в правоуст</w:t>
      </w:r>
      <w:r w:rsidRPr="00B134C0">
        <w:rPr>
          <w:spacing w:val="-2"/>
          <w:sz w:val="28"/>
          <w:szCs w:val="28"/>
        </w:rPr>
        <w:t>а</w:t>
      </w:r>
      <w:r w:rsidRPr="00B134C0">
        <w:rPr>
          <w:spacing w:val="-2"/>
          <w:sz w:val="28"/>
          <w:szCs w:val="28"/>
        </w:rPr>
        <w:t>навливающих или иных документах, с 1 января 2019 года будут считаться с</w:t>
      </w:r>
      <w:r w:rsidRPr="00B134C0">
        <w:rPr>
          <w:spacing w:val="-2"/>
          <w:sz w:val="28"/>
          <w:szCs w:val="28"/>
        </w:rPr>
        <w:t>а</w:t>
      </w:r>
      <w:r w:rsidRPr="00B134C0">
        <w:rPr>
          <w:spacing w:val="-2"/>
          <w:sz w:val="28"/>
          <w:szCs w:val="28"/>
        </w:rPr>
        <w:t>довыми земельными участками.</w:t>
      </w:r>
      <w:proofErr w:type="gramEnd"/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Закон будет действовать до 31 декабря 2021 года включительно.</w:t>
      </w:r>
    </w:p>
    <w:p w:rsidR="002C1FDA" w:rsidRPr="00B134C0" w:rsidRDefault="00927832" w:rsidP="00B134C0">
      <w:pPr>
        <w:ind w:firstLine="709"/>
        <w:jc w:val="both"/>
        <w:rPr>
          <w:spacing w:val="-2"/>
          <w:sz w:val="28"/>
          <w:szCs w:val="28"/>
        </w:rPr>
      </w:pPr>
      <w:proofErr w:type="spellStart"/>
      <w:r>
        <w:rPr>
          <w:i/>
          <w:iCs/>
          <w:spacing w:val="-2"/>
          <w:sz w:val="28"/>
          <w:szCs w:val="28"/>
        </w:rPr>
        <w:t>Справочно</w:t>
      </w:r>
      <w:proofErr w:type="spellEnd"/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B134C0">
        <w:rPr>
          <w:i/>
          <w:iCs/>
          <w:spacing w:val="-2"/>
          <w:sz w:val="28"/>
          <w:szCs w:val="28"/>
        </w:rPr>
        <w:t xml:space="preserve">За период действия Закона Чувашской Республики </w:t>
      </w:r>
      <w:r w:rsidR="009C112E">
        <w:rPr>
          <w:i/>
          <w:iCs/>
          <w:spacing w:val="-2"/>
          <w:sz w:val="28"/>
          <w:szCs w:val="28"/>
        </w:rPr>
        <w:t>"</w:t>
      </w:r>
      <w:r w:rsidRPr="00B134C0">
        <w:rPr>
          <w:i/>
          <w:iCs/>
          <w:spacing w:val="-2"/>
          <w:sz w:val="28"/>
          <w:szCs w:val="28"/>
        </w:rPr>
        <w:t>О предоставлении земельных участков многодетным семьям в Чувашской Республике</w:t>
      </w:r>
      <w:r w:rsidR="009C112E">
        <w:rPr>
          <w:i/>
          <w:iCs/>
          <w:spacing w:val="-2"/>
          <w:sz w:val="28"/>
          <w:szCs w:val="28"/>
        </w:rPr>
        <w:t>"</w:t>
      </w:r>
      <w:r w:rsidRPr="00B134C0">
        <w:rPr>
          <w:i/>
          <w:iCs/>
          <w:spacing w:val="-2"/>
          <w:sz w:val="28"/>
          <w:szCs w:val="28"/>
        </w:rPr>
        <w:t xml:space="preserve"> со</w:t>
      </w:r>
      <w:r w:rsidRPr="00B134C0">
        <w:rPr>
          <w:i/>
          <w:iCs/>
          <w:spacing w:val="-2"/>
          <w:sz w:val="28"/>
          <w:szCs w:val="28"/>
        </w:rPr>
        <w:t>б</w:t>
      </w:r>
      <w:r w:rsidRPr="00B134C0">
        <w:rPr>
          <w:i/>
          <w:iCs/>
          <w:spacing w:val="-2"/>
          <w:sz w:val="28"/>
          <w:szCs w:val="28"/>
        </w:rPr>
        <w:t xml:space="preserve">ственниками земельных участков стали более </w:t>
      </w:r>
      <w:r w:rsidR="005B077A">
        <w:rPr>
          <w:i/>
          <w:iCs/>
          <w:spacing w:val="-2"/>
          <w:sz w:val="28"/>
          <w:szCs w:val="28"/>
        </w:rPr>
        <w:t>7</w:t>
      </w:r>
      <w:r w:rsidRPr="00B134C0">
        <w:rPr>
          <w:i/>
          <w:iCs/>
          <w:spacing w:val="-2"/>
          <w:sz w:val="28"/>
          <w:szCs w:val="28"/>
        </w:rPr>
        <w:t xml:space="preserve"> тыс. многодетных семей </w:t>
      </w:r>
      <w:r w:rsidR="009C112E">
        <w:rPr>
          <w:i/>
          <w:iCs/>
          <w:spacing w:val="-2"/>
          <w:sz w:val="28"/>
          <w:szCs w:val="28"/>
        </w:rPr>
        <w:br/>
      </w:r>
      <w:r w:rsidRPr="00B134C0">
        <w:rPr>
          <w:i/>
          <w:iCs/>
          <w:spacing w:val="-2"/>
          <w:sz w:val="28"/>
          <w:szCs w:val="28"/>
        </w:rPr>
        <w:t>(в т</w:t>
      </w:r>
      <w:r w:rsidR="009C112E">
        <w:rPr>
          <w:i/>
          <w:iCs/>
          <w:spacing w:val="-2"/>
          <w:sz w:val="28"/>
          <w:szCs w:val="28"/>
        </w:rPr>
        <w:t xml:space="preserve">ом числе </w:t>
      </w:r>
      <w:r w:rsidRPr="00B134C0">
        <w:rPr>
          <w:i/>
          <w:iCs/>
          <w:spacing w:val="-2"/>
          <w:sz w:val="28"/>
          <w:szCs w:val="28"/>
        </w:rPr>
        <w:t>в 2018 году – 483 семьи), из них – 22 многодетные семьи, восп</w:t>
      </w:r>
      <w:r w:rsidRPr="00B134C0">
        <w:rPr>
          <w:i/>
          <w:iCs/>
          <w:spacing w:val="-2"/>
          <w:sz w:val="28"/>
          <w:szCs w:val="28"/>
        </w:rPr>
        <w:t>и</w:t>
      </w:r>
      <w:r w:rsidRPr="00B134C0">
        <w:rPr>
          <w:i/>
          <w:iCs/>
          <w:spacing w:val="-2"/>
          <w:sz w:val="28"/>
          <w:szCs w:val="28"/>
        </w:rPr>
        <w:t>тывающие детей-инвалидов. 4585 семей получили участки для индивидуальн</w:t>
      </w:r>
      <w:r w:rsidRPr="00B134C0">
        <w:rPr>
          <w:i/>
          <w:iCs/>
          <w:spacing w:val="-2"/>
          <w:sz w:val="28"/>
          <w:szCs w:val="28"/>
        </w:rPr>
        <w:t>о</w:t>
      </w:r>
      <w:r w:rsidRPr="00B134C0">
        <w:rPr>
          <w:i/>
          <w:iCs/>
          <w:spacing w:val="-2"/>
          <w:sz w:val="28"/>
          <w:szCs w:val="28"/>
        </w:rPr>
        <w:t>го жилищного строительства, 2396 семей – для ведения личного подсобного хозяйства, 54 семьи – для дачного строительства.</w:t>
      </w:r>
      <w:proofErr w:type="gramEnd"/>
    </w:p>
    <w:p w:rsidR="002C1FDA" w:rsidRPr="00F74627" w:rsidRDefault="002C1FDA" w:rsidP="00B134C0">
      <w:pPr>
        <w:ind w:firstLine="709"/>
        <w:jc w:val="both"/>
        <w:rPr>
          <w:spacing w:val="-4"/>
          <w:sz w:val="28"/>
          <w:szCs w:val="28"/>
        </w:rPr>
      </w:pPr>
      <w:r w:rsidRPr="00F74627">
        <w:rPr>
          <w:i/>
          <w:iCs/>
          <w:spacing w:val="-4"/>
          <w:sz w:val="28"/>
          <w:szCs w:val="28"/>
        </w:rPr>
        <w:t>Наибольшее количество семей, получивших земельные участки в 2018 г</w:t>
      </w:r>
      <w:r w:rsidRPr="00F74627">
        <w:rPr>
          <w:i/>
          <w:iCs/>
          <w:spacing w:val="-4"/>
          <w:sz w:val="28"/>
          <w:szCs w:val="28"/>
        </w:rPr>
        <w:t>о</w:t>
      </w:r>
      <w:r w:rsidRPr="00F74627">
        <w:rPr>
          <w:i/>
          <w:iCs/>
          <w:spacing w:val="-4"/>
          <w:sz w:val="28"/>
          <w:szCs w:val="28"/>
        </w:rPr>
        <w:t>ду, проживают на территории городов Чебоксары (105) и Канаш</w:t>
      </w:r>
      <w:r w:rsidR="00D10F23">
        <w:rPr>
          <w:i/>
          <w:iCs/>
          <w:spacing w:val="-4"/>
          <w:sz w:val="28"/>
          <w:szCs w:val="28"/>
        </w:rPr>
        <w:t>а</w:t>
      </w:r>
      <w:r w:rsidRPr="00F74627">
        <w:rPr>
          <w:i/>
          <w:iCs/>
          <w:spacing w:val="-4"/>
          <w:sz w:val="28"/>
          <w:szCs w:val="28"/>
        </w:rPr>
        <w:t xml:space="preserve"> (45), </w:t>
      </w:r>
      <w:r w:rsidR="009922D2">
        <w:rPr>
          <w:i/>
          <w:iCs/>
          <w:spacing w:val="-4"/>
          <w:sz w:val="28"/>
          <w:szCs w:val="28"/>
        </w:rPr>
        <w:br/>
      </w:r>
      <w:r w:rsidRPr="00F74627">
        <w:rPr>
          <w:i/>
          <w:iCs/>
          <w:spacing w:val="-4"/>
          <w:sz w:val="28"/>
          <w:szCs w:val="28"/>
        </w:rPr>
        <w:lastRenderedPageBreak/>
        <w:t xml:space="preserve">а также </w:t>
      </w:r>
      <w:proofErr w:type="spellStart"/>
      <w:r w:rsidRPr="00F74627">
        <w:rPr>
          <w:i/>
          <w:iCs/>
          <w:spacing w:val="-4"/>
          <w:sz w:val="28"/>
          <w:szCs w:val="28"/>
        </w:rPr>
        <w:t>Канашского</w:t>
      </w:r>
      <w:proofErr w:type="spellEnd"/>
      <w:r w:rsidRPr="00F74627">
        <w:rPr>
          <w:i/>
          <w:iCs/>
          <w:spacing w:val="-4"/>
          <w:sz w:val="28"/>
          <w:szCs w:val="28"/>
        </w:rPr>
        <w:t xml:space="preserve"> (76), Чебоксарского (36), Порецкого (27), </w:t>
      </w:r>
      <w:proofErr w:type="spellStart"/>
      <w:r w:rsidRPr="00F74627">
        <w:rPr>
          <w:i/>
          <w:iCs/>
          <w:spacing w:val="-4"/>
          <w:sz w:val="28"/>
          <w:szCs w:val="28"/>
        </w:rPr>
        <w:t>Шумерлинского</w:t>
      </w:r>
      <w:proofErr w:type="spellEnd"/>
      <w:r w:rsidRPr="00F74627">
        <w:rPr>
          <w:i/>
          <w:iCs/>
          <w:spacing w:val="-4"/>
          <w:sz w:val="28"/>
          <w:szCs w:val="28"/>
        </w:rPr>
        <w:t xml:space="preserve"> (23) и Урмарского (20) районов.</w:t>
      </w:r>
    </w:p>
    <w:p w:rsidR="009F4A24" w:rsidRPr="00762CA6" w:rsidRDefault="009F4A24" w:rsidP="00B134C0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9F4A24">
        <w:rPr>
          <w:b/>
          <w:bCs/>
          <w:spacing w:val="-2"/>
          <w:sz w:val="28"/>
          <w:szCs w:val="28"/>
        </w:rPr>
        <w:t>З</w:t>
      </w:r>
      <w:r w:rsidR="002C1FDA" w:rsidRPr="009F4A24">
        <w:rPr>
          <w:b/>
          <w:bCs/>
          <w:spacing w:val="-2"/>
          <w:sz w:val="28"/>
          <w:szCs w:val="28"/>
        </w:rPr>
        <w:t xml:space="preserve">аконы Чувашской Республики </w:t>
      </w:r>
      <w:r w:rsidRPr="009F4A24">
        <w:rPr>
          <w:b/>
          <w:bCs/>
          <w:spacing w:val="-2"/>
          <w:sz w:val="28"/>
          <w:szCs w:val="28"/>
        </w:rPr>
        <w:t xml:space="preserve">от </w:t>
      </w:r>
      <w:r w:rsidRPr="009F4A24">
        <w:rPr>
          <w:b/>
          <w:spacing w:val="-2"/>
          <w:sz w:val="28"/>
          <w:szCs w:val="28"/>
        </w:rPr>
        <w:t xml:space="preserve">21 декабря 2018 года </w:t>
      </w:r>
      <w:r w:rsidR="002C1FDA" w:rsidRPr="009F4A24">
        <w:rPr>
          <w:b/>
          <w:bCs/>
          <w:spacing w:val="-2"/>
          <w:sz w:val="28"/>
          <w:szCs w:val="28"/>
        </w:rPr>
        <w:t>№</w:t>
      </w:r>
      <w:r w:rsidR="00802761" w:rsidRPr="009F4A24">
        <w:rPr>
          <w:b/>
          <w:bCs/>
          <w:spacing w:val="-2"/>
          <w:sz w:val="28"/>
          <w:szCs w:val="28"/>
        </w:rPr>
        <w:t xml:space="preserve"> </w:t>
      </w:r>
      <w:hyperlink r:id="rId17" w:history="1">
        <w:r w:rsidR="002C1FDA" w:rsidRPr="009F4A24">
          <w:rPr>
            <w:b/>
            <w:spacing w:val="-2"/>
            <w:sz w:val="28"/>
            <w:szCs w:val="28"/>
          </w:rPr>
          <w:t>97</w:t>
        </w:r>
      </w:hyperlink>
      <w:r w:rsidR="00774B12" w:rsidRPr="009F4A24">
        <w:rPr>
          <w:b/>
          <w:bCs/>
          <w:spacing w:val="-2"/>
          <w:sz w:val="28"/>
          <w:szCs w:val="28"/>
        </w:rPr>
        <w:t xml:space="preserve"> "</w:t>
      </w:r>
      <w:r w:rsidR="002C1FDA" w:rsidRPr="009F4A24">
        <w:rPr>
          <w:b/>
          <w:bCs/>
          <w:spacing w:val="-2"/>
          <w:sz w:val="28"/>
          <w:szCs w:val="28"/>
        </w:rPr>
        <w:t>Об ограничении продажи электронных систем доставки никотина, жидк</w:t>
      </w:r>
      <w:r w:rsidR="002C1FDA" w:rsidRPr="009F4A24">
        <w:rPr>
          <w:b/>
          <w:bCs/>
          <w:spacing w:val="-2"/>
          <w:sz w:val="28"/>
          <w:szCs w:val="28"/>
        </w:rPr>
        <w:t>о</w:t>
      </w:r>
      <w:r w:rsidR="002C1FDA" w:rsidRPr="009F4A24">
        <w:rPr>
          <w:b/>
          <w:bCs/>
          <w:spacing w:val="-2"/>
          <w:sz w:val="28"/>
          <w:szCs w:val="28"/>
        </w:rPr>
        <w:t xml:space="preserve">стей для электронных систем доставки никотина и </w:t>
      </w:r>
      <w:proofErr w:type="spellStart"/>
      <w:r w:rsidR="002C1FDA" w:rsidRPr="009F4A24">
        <w:rPr>
          <w:b/>
          <w:bCs/>
          <w:spacing w:val="-2"/>
          <w:sz w:val="28"/>
          <w:szCs w:val="28"/>
        </w:rPr>
        <w:t>безникотиновых</w:t>
      </w:r>
      <w:proofErr w:type="spellEnd"/>
      <w:r w:rsidR="002C1FDA" w:rsidRPr="009F4A24">
        <w:rPr>
          <w:b/>
          <w:bCs/>
          <w:spacing w:val="-2"/>
          <w:sz w:val="28"/>
          <w:szCs w:val="28"/>
        </w:rPr>
        <w:t xml:space="preserve"> жи</w:t>
      </w:r>
      <w:r w:rsidR="002C1FDA" w:rsidRPr="009F4A24">
        <w:rPr>
          <w:b/>
          <w:bCs/>
          <w:spacing w:val="-2"/>
          <w:sz w:val="28"/>
          <w:szCs w:val="28"/>
        </w:rPr>
        <w:t>д</w:t>
      </w:r>
      <w:r w:rsidR="002C1FDA" w:rsidRPr="009F4A24">
        <w:rPr>
          <w:b/>
          <w:bCs/>
          <w:spacing w:val="-2"/>
          <w:sz w:val="28"/>
          <w:szCs w:val="28"/>
        </w:rPr>
        <w:t>костей для электронных систем доставки никотина на территории Ч</w:t>
      </w:r>
      <w:r w:rsidR="002C1FDA" w:rsidRPr="009F4A24">
        <w:rPr>
          <w:b/>
          <w:bCs/>
          <w:spacing w:val="-2"/>
          <w:sz w:val="28"/>
          <w:szCs w:val="28"/>
        </w:rPr>
        <w:t>у</w:t>
      </w:r>
      <w:r w:rsidR="002C1FDA" w:rsidRPr="009F4A24">
        <w:rPr>
          <w:b/>
          <w:bCs/>
          <w:spacing w:val="-2"/>
          <w:sz w:val="28"/>
          <w:szCs w:val="28"/>
        </w:rPr>
        <w:t>вашской Республики</w:t>
      </w:r>
      <w:r w:rsidR="00774B12" w:rsidRPr="009F4A24">
        <w:rPr>
          <w:b/>
          <w:bCs/>
          <w:spacing w:val="-2"/>
          <w:sz w:val="28"/>
          <w:szCs w:val="28"/>
        </w:rPr>
        <w:t>"</w:t>
      </w:r>
      <w:r w:rsidR="002C1FDA" w:rsidRPr="009F4A24">
        <w:rPr>
          <w:b/>
          <w:bCs/>
          <w:spacing w:val="-2"/>
          <w:sz w:val="28"/>
          <w:szCs w:val="28"/>
        </w:rPr>
        <w:t xml:space="preserve"> и №</w:t>
      </w:r>
      <w:r w:rsidR="00802761" w:rsidRPr="009F4A24">
        <w:rPr>
          <w:b/>
          <w:bCs/>
          <w:spacing w:val="-2"/>
          <w:sz w:val="28"/>
          <w:szCs w:val="28"/>
        </w:rPr>
        <w:t xml:space="preserve"> </w:t>
      </w:r>
      <w:hyperlink r:id="rId18" w:history="1">
        <w:r w:rsidR="002C1FDA" w:rsidRPr="009F4A24">
          <w:rPr>
            <w:b/>
            <w:spacing w:val="-2"/>
            <w:sz w:val="28"/>
            <w:szCs w:val="28"/>
          </w:rPr>
          <w:t>98</w:t>
        </w:r>
      </w:hyperlink>
      <w:r w:rsidR="00802761" w:rsidRPr="009F4A24">
        <w:rPr>
          <w:b/>
          <w:bCs/>
          <w:spacing w:val="-2"/>
          <w:sz w:val="28"/>
          <w:szCs w:val="28"/>
        </w:rPr>
        <w:t xml:space="preserve"> </w:t>
      </w:r>
      <w:r w:rsidR="00774B12" w:rsidRPr="009F4A24">
        <w:rPr>
          <w:b/>
          <w:bCs/>
          <w:spacing w:val="-2"/>
          <w:sz w:val="28"/>
          <w:szCs w:val="28"/>
        </w:rPr>
        <w:t>"</w:t>
      </w:r>
      <w:r w:rsidR="002C1FDA" w:rsidRPr="009F4A24">
        <w:rPr>
          <w:b/>
          <w:bCs/>
          <w:spacing w:val="-2"/>
          <w:sz w:val="28"/>
          <w:szCs w:val="28"/>
        </w:rPr>
        <w:t xml:space="preserve">О внесении изменений в Закон Чувашской Республики </w:t>
      </w:r>
      <w:r w:rsidR="00774B12" w:rsidRPr="009F4A24">
        <w:rPr>
          <w:b/>
          <w:bCs/>
          <w:spacing w:val="-2"/>
          <w:sz w:val="28"/>
          <w:szCs w:val="28"/>
        </w:rPr>
        <w:t>"</w:t>
      </w:r>
      <w:r w:rsidR="002C1FDA" w:rsidRPr="009F4A24">
        <w:rPr>
          <w:b/>
          <w:bCs/>
          <w:spacing w:val="-2"/>
          <w:sz w:val="28"/>
          <w:szCs w:val="28"/>
        </w:rPr>
        <w:t>Об административных правонарушениях в Чувашской Ре</w:t>
      </w:r>
      <w:r w:rsidR="002C1FDA" w:rsidRPr="009F4A24">
        <w:rPr>
          <w:b/>
          <w:bCs/>
          <w:spacing w:val="-2"/>
          <w:sz w:val="28"/>
          <w:szCs w:val="28"/>
        </w:rPr>
        <w:t>с</w:t>
      </w:r>
      <w:r w:rsidR="002C1FDA" w:rsidRPr="009F4A24">
        <w:rPr>
          <w:b/>
          <w:bCs/>
          <w:spacing w:val="-2"/>
          <w:sz w:val="28"/>
          <w:szCs w:val="28"/>
        </w:rPr>
        <w:t>публике</w:t>
      </w:r>
      <w:r w:rsidR="00774B12" w:rsidRPr="009F4A24">
        <w:rPr>
          <w:b/>
          <w:bCs/>
          <w:spacing w:val="-2"/>
          <w:sz w:val="28"/>
          <w:szCs w:val="28"/>
        </w:rPr>
        <w:t>"</w:t>
      </w:r>
      <w:r w:rsidR="00762CA6">
        <w:rPr>
          <w:b/>
          <w:bCs/>
          <w:spacing w:val="-2"/>
          <w:sz w:val="28"/>
          <w:szCs w:val="28"/>
        </w:rPr>
        <w:t xml:space="preserve"> </w:t>
      </w:r>
      <w:r w:rsidR="00762CA6" w:rsidRPr="00762CA6">
        <w:rPr>
          <w:bCs/>
          <w:spacing w:val="-2"/>
          <w:sz w:val="28"/>
          <w:szCs w:val="28"/>
        </w:rPr>
        <w:t>п</w:t>
      </w:r>
      <w:r w:rsidR="007D5C5C" w:rsidRPr="00762CA6">
        <w:rPr>
          <w:spacing w:val="-2"/>
          <w:sz w:val="28"/>
          <w:szCs w:val="28"/>
        </w:rPr>
        <w:t>риняты в целях охраны здоровья детей</w:t>
      </w:r>
      <w:r w:rsidR="00762CA6">
        <w:rPr>
          <w:spacing w:val="-2"/>
          <w:sz w:val="28"/>
          <w:szCs w:val="28"/>
        </w:rPr>
        <w:t>.</w:t>
      </w:r>
      <w:proofErr w:type="gramEnd"/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 xml:space="preserve">Во избежание приобщения детей к курению и привыкания к никотину </w:t>
      </w:r>
      <w:r w:rsidR="00802761">
        <w:rPr>
          <w:spacing w:val="-2"/>
          <w:sz w:val="28"/>
          <w:szCs w:val="28"/>
        </w:rPr>
        <w:br/>
      </w:r>
      <w:r w:rsidRPr="00B134C0">
        <w:rPr>
          <w:spacing w:val="-2"/>
          <w:sz w:val="28"/>
          <w:szCs w:val="28"/>
        </w:rPr>
        <w:t>и, как результат, возникновения у них заболеваний, связанных с курением, на территории Чувашской Республики не допускается продажа несовершенн</w:t>
      </w:r>
      <w:r w:rsidRPr="00B134C0">
        <w:rPr>
          <w:spacing w:val="-2"/>
          <w:sz w:val="28"/>
          <w:szCs w:val="28"/>
        </w:rPr>
        <w:t>о</w:t>
      </w:r>
      <w:r w:rsidRPr="00B134C0">
        <w:rPr>
          <w:spacing w:val="-2"/>
          <w:sz w:val="28"/>
          <w:szCs w:val="28"/>
        </w:rPr>
        <w:t xml:space="preserve">летним электронных систем доставки никотина, </w:t>
      </w:r>
      <w:r w:rsidR="001036F1">
        <w:rPr>
          <w:spacing w:val="-2"/>
          <w:sz w:val="28"/>
          <w:szCs w:val="28"/>
        </w:rPr>
        <w:t xml:space="preserve">а также </w:t>
      </w:r>
      <w:r w:rsidRPr="00B134C0">
        <w:rPr>
          <w:spacing w:val="-2"/>
          <w:sz w:val="28"/>
          <w:szCs w:val="28"/>
        </w:rPr>
        <w:t xml:space="preserve">жидкостей и </w:t>
      </w:r>
      <w:proofErr w:type="spellStart"/>
      <w:r w:rsidRPr="00B134C0">
        <w:rPr>
          <w:spacing w:val="-2"/>
          <w:sz w:val="28"/>
          <w:szCs w:val="28"/>
        </w:rPr>
        <w:t>безник</w:t>
      </w:r>
      <w:r w:rsidRPr="00B134C0">
        <w:rPr>
          <w:spacing w:val="-2"/>
          <w:sz w:val="28"/>
          <w:szCs w:val="28"/>
        </w:rPr>
        <w:t>о</w:t>
      </w:r>
      <w:r w:rsidRPr="00B134C0">
        <w:rPr>
          <w:spacing w:val="-2"/>
          <w:sz w:val="28"/>
          <w:szCs w:val="28"/>
        </w:rPr>
        <w:t>тиновых</w:t>
      </w:r>
      <w:proofErr w:type="spellEnd"/>
      <w:r w:rsidRPr="00B134C0">
        <w:rPr>
          <w:spacing w:val="-2"/>
          <w:sz w:val="28"/>
          <w:szCs w:val="28"/>
        </w:rPr>
        <w:t xml:space="preserve"> жидкостей</w:t>
      </w:r>
      <w:r w:rsidR="00802761">
        <w:rPr>
          <w:spacing w:val="-2"/>
          <w:sz w:val="28"/>
          <w:szCs w:val="28"/>
        </w:rPr>
        <w:t xml:space="preserve"> для них</w:t>
      </w:r>
      <w:r w:rsidRPr="00B134C0">
        <w:rPr>
          <w:spacing w:val="-2"/>
          <w:sz w:val="28"/>
          <w:szCs w:val="28"/>
        </w:rPr>
        <w:t>.</w:t>
      </w:r>
    </w:p>
    <w:p w:rsidR="005E4549" w:rsidRDefault="002C1FDA" w:rsidP="00147D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34C0">
        <w:rPr>
          <w:spacing w:val="-2"/>
          <w:sz w:val="28"/>
          <w:szCs w:val="28"/>
        </w:rPr>
        <w:t xml:space="preserve">За несоблюдение ограничения продажи электронных систем доставки никотина, жидкостей для электронных систем доставки никотина и </w:t>
      </w:r>
      <w:proofErr w:type="spellStart"/>
      <w:r w:rsidRPr="00B134C0">
        <w:rPr>
          <w:spacing w:val="-2"/>
          <w:sz w:val="28"/>
          <w:szCs w:val="28"/>
        </w:rPr>
        <w:t>безник</w:t>
      </w:r>
      <w:r w:rsidRPr="00B134C0">
        <w:rPr>
          <w:spacing w:val="-2"/>
          <w:sz w:val="28"/>
          <w:szCs w:val="28"/>
        </w:rPr>
        <w:t>о</w:t>
      </w:r>
      <w:r w:rsidRPr="00B134C0">
        <w:rPr>
          <w:spacing w:val="-2"/>
          <w:sz w:val="28"/>
          <w:szCs w:val="28"/>
        </w:rPr>
        <w:t>тиновых</w:t>
      </w:r>
      <w:proofErr w:type="spellEnd"/>
      <w:r w:rsidRPr="00B134C0">
        <w:rPr>
          <w:spacing w:val="-2"/>
          <w:sz w:val="28"/>
          <w:szCs w:val="28"/>
        </w:rPr>
        <w:t xml:space="preserve"> жидкостей для электронных систем доставки никотина на территории Чувашской Республики предусмотрена административная ответственность </w:t>
      </w:r>
      <w:r w:rsidR="001036F1">
        <w:rPr>
          <w:spacing w:val="-2"/>
          <w:sz w:val="28"/>
          <w:szCs w:val="28"/>
        </w:rPr>
        <w:br/>
      </w:r>
      <w:r w:rsidRPr="00B134C0">
        <w:rPr>
          <w:spacing w:val="-2"/>
          <w:sz w:val="28"/>
          <w:szCs w:val="28"/>
        </w:rPr>
        <w:t xml:space="preserve">в виде административного штрафа для граждан в размере </w:t>
      </w:r>
      <w:r w:rsidR="005E4549" w:rsidRPr="00F11435">
        <w:rPr>
          <w:rFonts w:eastAsia="Calibri"/>
          <w:sz w:val="28"/>
          <w:szCs w:val="28"/>
          <w:lang w:eastAsia="en-US"/>
        </w:rPr>
        <w:t>от трех тысяч пят</w:t>
      </w:r>
      <w:r w:rsidR="005E4549" w:rsidRPr="00F11435">
        <w:rPr>
          <w:rFonts w:eastAsia="Calibri"/>
          <w:sz w:val="28"/>
          <w:szCs w:val="28"/>
          <w:lang w:eastAsia="en-US"/>
        </w:rPr>
        <w:t>и</w:t>
      </w:r>
      <w:r w:rsidR="005E4549" w:rsidRPr="00F11435">
        <w:rPr>
          <w:rFonts w:eastAsia="Calibri"/>
          <w:sz w:val="28"/>
          <w:szCs w:val="28"/>
          <w:lang w:eastAsia="en-US"/>
        </w:rPr>
        <w:t>сот до пяти тысяч рублей</w:t>
      </w:r>
      <w:r w:rsidR="009922D2">
        <w:rPr>
          <w:rFonts w:eastAsia="Calibri"/>
          <w:sz w:val="28"/>
          <w:szCs w:val="28"/>
          <w:lang w:eastAsia="en-US"/>
        </w:rPr>
        <w:t>,</w:t>
      </w:r>
      <w:r w:rsidR="005E4549" w:rsidRPr="00F11435">
        <w:rPr>
          <w:rFonts w:eastAsia="Calibri"/>
          <w:sz w:val="28"/>
          <w:szCs w:val="28"/>
          <w:lang w:eastAsia="en-US"/>
        </w:rPr>
        <w:t xml:space="preserve"> на должностных лиц </w:t>
      </w:r>
      <w:r w:rsidR="005E4549">
        <w:rPr>
          <w:rFonts w:eastAsia="Calibri"/>
          <w:sz w:val="28"/>
          <w:szCs w:val="28"/>
          <w:lang w:eastAsia="en-US"/>
        </w:rPr>
        <w:t>–</w:t>
      </w:r>
      <w:r w:rsidR="005E4549" w:rsidRPr="00F11435">
        <w:rPr>
          <w:rFonts w:eastAsia="Calibri"/>
          <w:sz w:val="28"/>
          <w:szCs w:val="28"/>
          <w:lang w:eastAsia="en-US"/>
        </w:rPr>
        <w:t xml:space="preserve"> от </w:t>
      </w:r>
      <w:r w:rsidR="005E4549">
        <w:rPr>
          <w:rFonts w:eastAsia="Calibri"/>
          <w:sz w:val="28"/>
          <w:szCs w:val="28"/>
          <w:lang w:eastAsia="en-US"/>
        </w:rPr>
        <w:t>пяти</w:t>
      </w:r>
      <w:r w:rsidR="005E4549" w:rsidRPr="00F11435">
        <w:rPr>
          <w:rFonts w:eastAsia="Calibri"/>
          <w:sz w:val="28"/>
          <w:szCs w:val="28"/>
          <w:lang w:eastAsia="en-US"/>
        </w:rPr>
        <w:t xml:space="preserve"> тысяч до десяти т</w:t>
      </w:r>
      <w:r w:rsidR="005E4549" w:rsidRPr="00F11435">
        <w:rPr>
          <w:rFonts w:eastAsia="Calibri"/>
          <w:sz w:val="28"/>
          <w:szCs w:val="28"/>
          <w:lang w:eastAsia="en-US"/>
        </w:rPr>
        <w:t>ы</w:t>
      </w:r>
      <w:r w:rsidR="005E4549" w:rsidRPr="00F11435">
        <w:rPr>
          <w:rFonts w:eastAsia="Calibri"/>
          <w:sz w:val="28"/>
          <w:szCs w:val="28"/>
          <w:lang w:eastAsia="en-US"/>
        </w:rPr>
        <w:t>сяч рублей</w:t>
      </w:r>
      <w:r w:rsidR="009922D2">
        <w:rPr>
          <w:rFonts w:eastAsia="Calibri"/>
          <w:sz w:val="28"/>
          <w:szCs w:val="28"/>
          <w:lang w:eastAsia="en-US"/>
        </w:rPr>
        <w:t>,</w:t>
      </w:r>
      <w:r w:rsidR="005E4549" w:rsidRPr="00F11435">
        <w:rPr>
          <w:rFonts w:eastAsia="Calibri"/>
          <w:sz w:val="28"/>
          <w:szCs w:val="28"/>
          <w:lang w:eastAsia="en-US"/>
        </w:rPr>
        <w:t xml:space="preserve"> на юридических лиц </w:t>
      </w:r>
      <w:r w:rsidR="005E4549">
        <w:rPr>
          <w:rFonts w:eastAsia="Calibri"/>
          <w:sz w:val="28"/>
          <w:szCs w:val="28"/>
          <w:lang w:eastAsia="en-US"/>
        </w:rPr>
        <w:t>–</w:t>
      </w:r>
      <w:r w:rsidR="005E4549" w:rsidRPr="00F11435">
        <w:rPr>
          <w:rFonts w:eastAsia="Calibri"/>
          <w:sz w:val="28"/>
          <w:szCs w:val="28"/>
          <w:lang w:eastAsia="en-US"/>
        </w:rPr>
        <w:t xml:space="preserve"> от </w:t>
      </w:r>
      <w:r w:rsidR="005E4549">
        <w:rPr>
          <w:rFonts w:eastAsia="Calibri"/>
          <w:sz w:val="28"/>
          <w:szCs w:val="28"/>
          <w:lang w:eastAsia="en-US"/>
        </w:rPr>
        <w:t>десяти</w:t>
      </w:r>
      <w:proofErr w:type="gramEnd"/>
      <w:r w:rsidR="005E4549" w:rsidRPr="00F11435">
        <w:rPr>
          <w:rFonts w:eastAsia="Calibri"/>
          <w:sz w:val="28"/>
          <w:szCs w:val="28"/>
          <w:lang w:eastAsia="en-US"/>
        </w:rPr>
        <w:t xml:space="preserve"> тысяч до </w:t>
      </w:r>
      <w:r w:rsidR="005E4549">
        <w:rPr>
          <w:rFonts w:eastAsia="Calibri"/>
          <w:sz w:val="28"/>
          <w:szCs w:val="28"/>
          <w:lang w:eastAsia="en-US"/>
        </w:rPr>
        <w:t>двадцати</w:t>
      </w:r>
      <w:r w:rsidR="005E4549" w:rsidRPr="00F11435">
        <w:rPr>
          <w:rFonts w:eastAsia="Calibri"/>
          <w:sz w:val="28"/>
          <w:szCs w:val="28"/>
          <w:lang w:eastAsia="en-US"/>
        </w:rPr>
        <w:t xml:space="preserve"> тысяч рублей</w:t>
      </w:r>
      <w:r w:rsidR="00147D17">
        <w:rPr>
          <w:rFonts w:eastAsia="Calibri"/>
          <w:sz w:val="28"/>
          <w:szCs w:val="28"/>
          <w:lang w:eastAsia="en-US"/>
        </w:rPr>
        <w:t>.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A92B10">
        <w:rPr>
          <w:b/>
          <w:bCs/>
          <w:spacing w:val="-2"/>
          <w:sz w:val="28"/>
          <w:szCs w:val="28"/>
        </w:rPr>
        <w:t xml:space="preserve">Закон Чувашской Республики </w:t>
      </w:r>
      <w:r w:rsidR="00236C34">
        <w:rPr>
          <w:b/>
          <w:bCs/>
          <w:spacing w:val="-2"/>
          <w:sz w:val="28"/>
          <w:szCs w:val="28"/>
        </w:rPr>
        <w:t xml:space="preserve">от </w:t>
      </w:r>
      <w:r w:rsidR="00A92B10" w:rsidRPr="00A92B10">
        <w:rPr>
          <w:b/>
          <w:spacing w:val="-2"/>
          <w:sz w:val="28"/>
          <w:szCs w:val="28"/>
        </w:rPr>
        <w:t>21 декабря 2018 года</w:t>
      </w:r>
      <w:r w:rsidR="00A92B10" w:rsidRPr="00A92B10">
        <w:rPr>
          <w:b/>
          <w:bCs/>
          <w:spacing w:val="-2"/>
          <w:sz w:val="28"/>
          <w:szCs w:val="28"/>
        </w:rPr>
        <w:t xml:space="preserve"> </w:t>
      </w:r>
      <w:r w:rsidRPr="00A92B10">
        <w:rPr>
          <w:b/>
          <w:bCs/>
          <w:spacing w:val="-2"/>
          <w:sz w:val="28"/>
          <w:szCs w:val="28"/>
        </w:rPr>
        <w:t>№</w:t>
      </w:r>
      <w:r w:rsidR="00A92B10">
        <w:rPr>
          <w:b/>
          <w:bCs/>
          <w:spacing w:val="-2"/>
          <w:sz w:val="28"/>
          <w:szCs w:val="28"/>
        </w:rPr>
        <w:t xml:space="preserve"> </w:t>
      </w:r>
      <w:hyperlink r:id="rId19" w:history="1">
        <w:r w:rsidRPr="00A92B10">
          <w:rPr>
            <w:b/>
            <w:spacing w:val="-2"/>
            <w:sz w:val="28"/>
            <w:szCs w:val="28"/>
          </w:rPr>
          <w:t>99</w:t>
        </w:r>
      </w:hyperlink>
      <w:r w:rsidR="00A92B10">
        <w:rPr>
          <w:b/>
          <w:bCs/>
          <w:spacing w:val="-2"/>
          <w:sz w:val="28"/>
          <w:szCs w:val="28"/>
        </w:rPr>
        <w:t xml:space="preserve"> "</w:t>
      </w:r>
      <w:r w:rsidRPr="00A92B10">
        <w:rPr>
          <w:b/>
          <w:bCs/>
          <w:spacing w:val="-2"/>
          <w:sz w:val="28"/>
          <w:szCs w:val="28"/>
        </w:rPr>
        <w:t>Об о</w:t>
      </w:r>
      <w:r w:rsidRPr="00A92B10">
        <w:rPr>
          <w:b/>
          <w:bCs/>
          <w:spacing w:val="-2"/>
          <w:sz w:val="28"/>
          <w:szCs w:val="28"/>
        </w:rPr>
        <w:t>т</w:t>
      </w:r>
      <w:r w:rsidRPr="00A92B10">
        <w:rPr>
          <w:b/>
          <w:bCs/>
          <w:spacing w:val="-2"/>
          <w:sz w:val="28"/>
          <w:szCs w:val="28"/>
        </w:rPr>
        <w:t>дельных вопросах, связанных с деятельностью и статусом старосты сел</w:t>
      </w:r>
      <w:r w:rsidRPr="00A92B10">
        <w:rPr>
          <w:b/>
          <w:bCs/>
          <w:spacing w:val="-2"/>
          <w:sz w:val="28"/>
          <w:szCs w:val="28"/>
        </w:rPr>
        <w:t>ь</w:t>
      </w:r>
      <w:r w:rsidRPr="00A92B10">
        <w:rPr>
          <w:b/>
          <w:bCs/>
          <w:spacing w:val="-2"/>
          <w:sz w:val="28"/>
          <w:szCs w:val="28"/>
        </w:rPr>
        <w:t>ского населенного пункта на территории Чувашской Республики</w:t>
      </w:r>
      <w:r w:rsidR="00A92B10">
        <w:rPr>
          <w:b/>
          <w:bCs/>
          <w:spacing w:val="-2"/>
          <w:sz w:val="28"/>
          <w:szCs w:val="28"/>
        </w:rPr>
        <w:t xml:space="preserve">" </w:t>
      </w:r>
      <w:r w:rsidRPr="00B134C0">
        <w:rPr>
          <w:spacing w:val="-2"/>
          <w:sz w:val="28"/>
          <w:szCs w:val="28"/>
        </w:rPr>
        <w:t>уст</w:t>
      </w:r>
      <w:r w:rsidRPr="00B134C0">
        <w:rPr>
          <w:spacing w:val="-2"/>
          <w:sz w:val="28"/>
          <w:szCs w:val="28"/>
        </w:rPr>
        <w:t>а</w:t>
      </w:r>
      <w:r w:rsidRPr="00B134C0">
        <w:rPr>
          <w:spacing w:val="-2"/>
          <w:sz w:val="28"/>
          <w:szCs w:val="28"/>
        </w:rPr>
        <w:t>н</w:t>
      </w:r>
      <w:r w:rsidR="00A92B10">
        <w:rPr>
          <w:spacing w:val="-2"/>
          <w:sz w:val="28"/>
          <w:szCs w:val="28"/>
        </w:rPr>
        <w:t xml:space="preserve">авливает </w:t>
      </w:r>
      <w:r w:rsidRPr="00B134C0">
        <w:rPr>
          <w:spacing w:val="-2"/>
          <w:sz w:val="28"/>
          <w:szCs w:val="28"/>
        </w:rPr>
        <w:t>основные гарантии деятельности старосты сельского населенного пункта при исполнении своих полномочий, а именно: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право на прием в первоочередном порядке должностными лицами мес</w:t>
      </w:r>
      <w:r w:rsidRPr="00B134C0">
        <w:rPr>
          <w:spacing w:val="-2"/>
          <w:sz w:val="28"/>
          <w:szCs w:val="28"/>
        </w:rPr>
        <w:t>т</w:t>
      </w:r>
      <w:r w:rsidRPr="00B134C0">
        <w:rPr>
          <w:spacing w:val="-2"/>
          <w:sz w:val="28"/>
          <w:szCs w:val="28"/>
        </w:rPr>
        <w:t>ного самоуправления муниципального образования, в состав которого входит данный сельский населенный пункт;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право на получение в установленном порядке информации, необход</w:t>
      </w:r>
      <w:r w:rsidRPr="00B134C0">
        <w:rPr>
          <w:spacing w:val="-2"/>
          <w:sz w:val="28"/>
          <w:szCs w:val="28"/>
        </w:rPr>
        <w:t>и</w:t>
      </w:r>
      <w:r w:rsidRPr="00B134C0">
        <w:rPr>
          <w:spacing w:val="-2"/>
          <w:sz w:val="28"/>
          <w:szCs w:val="28"/>
        </w:rPr>
        <w:t>мой для осуществления деятельности, в том числе по вопросам обеспечения безопасности граждан;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право на направление обращений и предложений органам местного с</w:t>
      </w:r>
      <w:r w:rsidRPr="00B134C0">
        <w:rPr>
          <w:spacing w:val="-2"/>
          <w:sz w:val="28"/>
          <w:szCs w:val="28"/>
        </w:rPr>
        <w:t>а</w:t>
      </w:r>
      <w:r w:rsidRPr="00B134C0">
        <w:rPr>
          <w:spacing w:val="-2"/>
          <w:sz w:val="28"/>
          <w:szCs w:val="28"/>
        </w:rPr>
        <w:t>моуправления муниципального образования, в том числе оформленных в виде проектов муниципальных правовых актов, подлежащих обязательному ра</w:t>
      </w:r>
      <w:r w:rsidRPr="00B134C0">
        <w:rPr>
          <w:spacing w:val="-2"/>
          <w:sz w:val="28"/>
          <w:szCs w:val="28"/>
        </w:rPr>
        <w:t>с</w:t>
      </w:r>
      <w:r w:rsidRPr="00B134C0">
        <w:rPr>
          <w:spacing w:val="-2"/>
          <w:sz w:val="28"/>
          <w:szCs w:val="28"/>
        </w:rPr>
        <w:t>смотрению органами местного самоуправления муниципального образования;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право на направление обращений и предложений муниципальным пре</w:t>
      </w:r>
      <w:r w:rsidRPr="00B134C0">
        <w:rPr>
          <w:spacing w:val="-2"/>
          <w:sz w:val="28"/>
          <w:szCs w:val="28"/>
        </w:rPr>
        <w:t>д</w:t>
      </w:r>
      <w:r w:rsidRPr="00B134C0">
        <w:rPr>
          <w:spacing w:val="-2"/>
          <w:sz w:val="28"/>
          <w:szCs w:val="28"/>
        </w:rPr>
        <w:t>приятиям и учреждениям, осуществляющим свою деятельность на территории муниципального образования, по вопросам решения вопросов местного знач</w:t>
      </w:r>
      <w:r w:rsidRPr="00B134C0">
        <w:rPr>
          <w:spacing w:val="-2"/>
          <w:sz w:val="28"/>
          <w:szCs w:val="28"/>
        </w:rPr>
        <w:t>е</w:t>
      </w:r>
      <w:r w:rsidRPr="00B134C0">
        <w:rPr>
          <w:spacing w:val="-2"/>
          <w:sz w:val="28"/>
          <w:szCs w:val="28"/>
        </w:rPr>
        <w:t>ния сельского населенного пункта;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право на участие в заседаниях органов местного самоуправления мун</w:t>
      </w:r>
      <w:r w:rsidRPr="00B134C0">
        <w:rPr>
          <w:spacing w:val="-2"/>
          <w:sz w:val="28"/>
          <w:szCs w:val="28"/>
        </w:rPr>
        <w:t>и</w:t>
      </w:r>
      <w:r w:rsidRPr="00B134C0">
        <w:rPr>
          <w:spacing w:val="-2"/>
          <w:sz w:val="28"/>
          <w:szCs w:val="28"/>
        </w:rPr>
        <w:t>ципального образования, а также в мероприятиях, проводимых органами местного самоуправления муниципального образования;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lastRenderedPageBreak/>
        <w:t>беспрепятственное посещение в установленном порядке органов мес</w:t>
      </w:r>
      <w:r w:rsidRPr="00B134C0">
        <w:rPr>
          <w:spacing w:val="-2"/>
          <w:sz w:val="28"/>
          <w:szCs w:val="28"/>
        </w:rPr>
        <w:t>т</w:t>
      </w:r>
      <w:r w:rsidRPr="00B134C0">
        <w:rPr>
          <w:spacing w:val="-2"/>
          <w:sz w:val="28"/>
          <w:szCs w:val="28"/>
        </w:rPr>
        <w:t>ного самоуправления муниципального образования;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r w:rsidRPr="00B134C0">
        <w:rPr>
          <w:spacing w:val="-2"/>
          <w:sz w:val="28"/>
          <w:szCs w:val="28"/>
        </w:rPr>
        <w:t>иные гарантии деятельности старосты сельского населенного пункта, устанавливаемые уставом муниципального образования и (или) нормативным правовым актом Собрания депутатов муниципального образования.</w:t>
      </w:r>
    </w:p>
    <w:p w:rsidR="002C1FDA" w:rsidRPr="00B134C0" w:rsidRDefault="002C1FDA" w:rsidP="00B134C0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B134C0">
        <w:rPr>
          <w:spacing w:val="-2"/>
          <w:sz w:val="28"/>
          <w:szCs w:val="28"/>
        </w:rPr>
        <w:t>Кроме того, принятым Законом установлен образец удостоверения ст</w:t>
      </w:r>
      <w:r w:rsidRPr="00B134C0">
        <w:rPr>
          <w:spacing w:val="-2"/>
          <w:sz w:val="28"/>
          <w:szCs w:val="28"/>
        </w:rPr>
        <w:t>а</w:t>
      </w:r>
      <w:r w:rsidRPr="00B134C0">
        <w:rPr>
          <w:spacing w:val="-2"/>
          <w:sz w:val="28"/>
          <w:szCs w:val="28"/>
        </w:rPr>
        <w:t>росты сельского населенного пункта и предусмотрено, что органы местного самоуправления муниципального образования могут выделять средства на финансирование материально-технического обеспечения деятельности стар</w:t>
      </w:r>
      <w:r w:rsidRPr="00B134C0">
        <w:rPr>
          <w:spacing w:val="-2"/>
          <w:sz w:val="28"/>
          <w:szCs w:val="28"/>
        </w:rPr>
        <w:t>о</w:t>
      </w:r>
      <w:r w:rsidRPr="00B134C0">
        <w:rPr>
          <w:spacing w:val="-2"/>
          <w:sz w:val="28"/>
          <w:szCs w:val="28"/>
        </w:rPr>
        <w:t>сты сельского населенного пункта, предоставлять старосте сельского населе</w:t>
      </w:r>
      <w:r w:rsidRPr="00B134C0">
        <w:rPr>
          <w:spacing w:val="-2"/>
          <w:sz w:val="28"/>
          <w:szCs w:val="28"/>
        </w:rPr>
        <w:t>н</w:t>
      </w:r>
      <w:r w:rsidRPr="00B134C0">
        <w:rPr>
          <w:spacing w:val="-2"/>
          <w:sz w:val="28"/>
          <w:szCs w:val="28"/>
        </w:rPr>
        <w:t>ного пункта помещение, технические и иные материальные средства, необх</w:t>
      </w:r>
      <w:r w:rsidRPr="00B134C0">
        <w:rPr>
          <w:spacing w:val="-2"/>
          <w:sz w:val="28"/>
          <w:szCs w:val="28"/>
        </w:rPr>
        <w:t>о</w:t>
      </w:r>
      <w:r w:rsidRPr="00B134C0">
        <w:rPr>
          <w:spacing w:val="-2"/>
          <w:sz w:val="28"/>
          <w:szCs w:val="28"/>
        </w:rPr>
        <w:t>димые для осуществления его деятельности.</w:t>
      </w:r>
      <w:proofErr w:type="gramEnd"/>
    </w:p>
    <w:p w:rsidR="00FD1426" w:rsidRDefault="00B652EC" w:rsidP="00FD1426">
      <w:pPr>
        <w:ind w:firstLine="709"/>
        <w:jc w:val="both"/>
        <w:rPr>
          <w:spacing w:val="-2"/>
          <w:sz w:val="28"/>
          <w:szCs w:val="28"/>
        </w:rPr>
      </w:pPr>
      <w:r w:rsidRPr="00FD1426">
        <w:rPr>
          <w:b/>
          <w:bCs/>
          <w:spacing w:val="-2"/>
          <w:sz w:val="28"/>
          <w:szCs w:val="28"/>
        </w:rPr>
        <w:t xml:space="preserve">Закон Чувашской Республики </w:t>
      </w:r>
      <w:r w:rsidR="0038590E">
        <w:rPr>
          <w:b/>
          <w:bCs/>
          <w:spacing w:val="-2"/>
          <w:sz w:val="28"/>
          <w:szCs w:val="28"/>
        </w:rPr>
        <w:t xml:space="preserve">от </w:t>
      </w:r>
      <w:r w:rsidRPr="00FD1426">
        <w:rPr>
          <w:b/>
          <w:spacing w:val="-2"/>
          <w:sz w:val="28"/>
          <w:szCs w:val="28"/>
        </w:rPr>
        <w:t>21 декабря 2018 года</w:t>
      </w:r>
      <w:r w:rsidRPr="00FD1426">
        <w:rPr>
          <w:b/>
          <w:bCs/>
          <w:spacing w:val="-2"/>
          <w:sz w:val="28"/>
          <w:szCs w:val="28"/>
        </w:rPr>
        <w:t xml:space="preserve"> № </w:t>
      </w:r>
      <w:r w:rsidR="006053F4" w:rsidRPr="00FD1426">
        <w:rPr>
          <w:b/>
          <w:bCs/>
          <w:spacing w:val="-2"/>
          <w:sz w:val="28"/>
          <w:szCs w:val="28"/>
        </w:rPr>
        <w:t>103</w:t>
      </w:r>
      <w:r w:rsidRPr="00FD1426">
        <w:rPr>
          <w:b/>
          <w:bCs/>
          <w:spacing w:val="-2"/>
          <w:sz w:val="28"/>
          <w:szCs w:val="28"/>
        </w:rPr>
        <w:t xml:space="preserve"> </w:t>
      </w:r>
      <w:r w:rsidR="0038590E">
        <w:rPr>
          <w:b/>
          <w:bCs/>
          <w:spacing w:val="-2"/>
          <w:sz w:val="28"/>
          <w:szCs w:val="28"/>
        </w:rPr>
        <w:br/>
      </w:r>
      <w:r w:rsidRPr="00FD1426">
        <w:rPr>
          <w:b/>
          <w:bCs/>
          <w:spacing w:val="-2"/>
          <w:sz w:val="28"/>
          <w:szCs w:val="28"/>
        </w:rPr>
        <w:t>"О</w:t>
      </w:r>
      <w:r w:rsidR="00FD1426" w:rsidRPr="00FD1426">
        <w:rPr>
          <w:b/>
          <w:bCs/>
          <w:spacing w:val="-2"/>
          <w:sz w:val="28"/>
          <w:szCs w:val="28"/>
        </w:rPr>
        <w:t xml:space="preserve"> </w:t>
      </w:r>
      <w:r w:rsidR="00FD1426" w:rsidRPr="00FD1426">
        <w:rPr>
          <w:b/>
          <w:spacing w:val="-2"/>
          <w:sz w:val="28"/>
          <w:szCs w:val="28"/>
        </w:rPr>
        <w:t xml:space="preserve">внесении изменений в Закон Чувашской Республики "Об образовании в Чувашской Республике" </w:t>
      </w:r>
      <w:r w:rsidR="004101BE" w:rsidRPr="00FD1426">
        <w:rPr>
          <w:spacing w:val="-2"/>
          <w:sz w:val="28"/>
          <w:szCs w:val="28"/>
        </w:rPr>
        <w:t>разработан в целях приведения отдельных пол</w:t>
      </w:r>
      <w:r w:rsidR="004101BE" w:rsidRPr="00FD1426">
        <w:rPr>
          <w:spacing w:val="-2"/>
          <w:sz w:val="28"/>
          <w:szCs w:val="28"/>
        </w:rPr>
        <w:t>о</w:t>
      </w:r>
      <w:r w:rsidR="004101BE" w:rsidRPr="00FD1426">
        <w:rPr>
          <w:spacing w:val="-2"/>
          <w:sz w:val="28"/>
          <w:szCs w:val="28"/>
        </w:rPr>
        <w:t xml:space="preserve">жений </w:t>
      </w:r>
      <w:r w:rsidR="00FD1426">
        <w:rPr>
          <w:spacing w:val="-2"/>
          <w:sz w:val="28"/>
          <w:szCs w:val="28"/>
        </w:rPr>
        <w:t xml:space="preserve">законодательства </w:t>
      </w:r>
      <w:r w:rsidR="004101BE" w:rsidRPr="00FD1426">
        <w:rPr>
          <w:spacing w:val="-2"/>
          <w:sz w:val="28"/>
          <w:szCs w:val="28"/>
        </w:rPr>
        <w:t xml:space="preserve">Чувашской Республики в соответствие с </w:t>
      </w:r>
      <w:r w:rsidR="00FD1426">
        <w:rPr>
          <w:spacing w:val="-2"/>
          <w:sz w:val="28"/>
          <w:szCs w:val="28"/>
        </w:rPr>
        <w:t>ф</w:t>
      </w:r>
      <w:r w:rsidR="004101BE" w:rsidRPr="00FD1426">
        <w:rPr>
          <w:spacing w:val="-2"/>
          <w:sz w:val="28"/>
          <w:szCs w:val="28"/>
        </w:rPr>
        <w:t>едерал</w:t>
      </w:r>
      <w:r w:rsidR="004101BE" w:rsidRPr="00FD1426">
        <w:rPr>
          <w:spacing w:val="-2"/>
          <w:sz w:val="28"/>
          <w:szCs w:val="28"/>
        </w:rPr>
        <w:t>ь</w:t>
      </w:r>
      <w:r w:rsidR="004101BE" w:rsidRPr="00FD1426">
        <w:rPr>
          <w:spacing w:val="-2"/>
          <w:sz w:val="28"/>
          <w:szCs w:val="28"/>
        </w:rPr>
        <w:t>ным законо</w:t>
      </w:r>
      <w:r w:rsidR="00FD1426">
        <w:rPr>
          <w:spacing w:val="-2"/>
          <w:sz w:val="28"/>
          <w:szCs w:val="28"/>
        </w:rPr>
        <w:t>дательством.</w:t>
      </w:r>
    </w:p>
    <w:p w:rsidR="004101BE" w:rsidRPr="00FD1426" w:rsidRDefault="004101BE" w:rsidP="00FD1426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FD1426">
        <w:rPr>
          <w:spacing w:val="-2"/>
          <w:sz w:val="28"/>
          <w:szCs w:val="28"/>
        </w:rPr>
        <w:t xml:space="preserve">В частности, Закон Чувашской Республики </w:t>
      </w:r>
      <w:r w:rsidR="00206F38">
        <w:rPr>
          <w:spacing w:val="-2"/>
          <w:sz w:val="28"/>
          <w:szCs w:val="28"/>
        </w:rPr>
        <w:t>"</w:t>
      </w:r>
      <w:r w:rsidRPr="00FD1426">
        <w:rPr>
          <w:spacing w:val="-2"/>
          <w:sz w:val="28"/>
          <w:szCs w:val="28"/>
        </w:rPr>
        <w:t>Об образовании в Чува</w:t>
      </w:r>
      <w:r w:rsidRPr="00FD1426">
        <w:rPr>
          <w:spacing w:val="-2"/>
          <w:sz w:val="28"/>
          <w:szCs w:val="28"/>
        </w:rPr>
        <w:t>ш</w:t>
      </w:r>
      <w:r w:rsidRPr="00FD1426">
        <w:rPr>
          <w:spacing w:val="-2"/>
          <w:sz w:val="28"/>
          <w:szCs w:val="28"/>
        </w:rPr>
        <w:t>ской Республике</w:t>
      </w:r>
      <w:r w:rsidR="00206F38">
        <w:rPr>
          <w:spacing w:val="-2"/>
          <w:sz w:val="28"/>
          <w:szCs w:val="28"/>
        </w:rPr>
        <w:t>"</w:t>
      </w:r>
      <w:r w:rsidRPr="00FD1426">
        <w:rPr>
          <w:spacing w:val="-2"/>
          <w:sz w:val="28"/>
          <w:szCs w:val="28"/>
        </w:rPr>
        <w:t xml:space="preserve"> дополняется положениями, предусматривающими свобо</w:t>
      </w:r>
      <w:r w:rsidRPr="00FD1426">
        <w:rPr>
          <w:spacing w:val="-2"/>
          <w:sz w:val="28"/>
          <w:szCs w:val="28"/>
        </w:rPr>
        <w:t>д</w:t>
      </w:r>
      <w:r w:rsidRPr="00FD1426">
        <w:rPr>
          <w:spacing w:val="-2"/>
          <w:sz w:val="28"/>
          <w:szCs w:val="28"/>
        </w:rPr>
        <w:t>ный выбор языка образования, изучаемых родного языка из числа языков народов Российской Федерации, в том числе русского языка как родного яз</w:t>
      </w:r>
      <w:r w:rsidRPr="00FD1426">
        <w:rPr>
          <w:spacing w:val="-2"/>
          <w:sz w:val="28"/>
          <w:szCs w:val="28"/>
        </w:rPr>
        <w:t>ы</w:t>
      </w:r>
      <w:r w:rsidRPr="00FD1426">
        <w:rPr>
          <w:spacing w:val="-2"/>
          <w:sz w:val="28"/>
          <w:szCs w:val="28"/>
        </w:rPr>
        <w:t>ка, государственных языков Чувашской Республики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</w:t>
      </w:r>
      <w:r w:rsidRPr="00FD1426">
        <w:rPr>
          <w:spacing w:val="-2"/>
          <w:sz w:val="28"/>
          <w:szCs w:val="28"/>
        </w:rPr>
        <w:t>о</w:t>
      </w:r>
      <w:r w:rsidRPr="00FD1426">
        <w:rPr>
          <w:spacing w:val="-2"/>
          <w:sz w:val="28"/>
          <w:szCs w:val="28"/>
        </w:rPr>
        <w:t xml:space="preserve">вания, имеющим государственную аккредитацию </w:t>
      </w:r>
      <w:r w:rsidR="00206F38">
        <w:rPr>
          <w:spacing w:val="-2"/>
          <w:sz w:val="28"/>
          <w:szCs w:val="28"/>
        </w:rPr>
        <w:t xml:space="preserve">по </w:t>
      </w:r>
      <w:r w:rsidRPr="00FD1426">
        <w:rPr>
          <w:spacing w:val="-2"/>
          <w:sz w:val="28"/>
          <w:szCs w:val="28"/>
        </w:rPr>
        <w:t>образовательным</w:t>
      </w:r>
      <w:proofErr w:type="gramEnd"/>
      <w:r w:rsidRPr="00FD1426">
        <w:rPr>
          <w:spacing w:val="-2"/>
          <w:sz w:val="28"/>
          <w:szCs w:val="28"/>
        </w:rPr>
        <w:t xml:space="preserve"> пр</w:t>
      </w:r>
      <w:r w:rsidRPr="00FD1426">
        <w:rPr>
          <w:spacing w:val="-2"/>
          <w:sz w:val="28"/>
          <w:szCs w:val="28"/>
        </w:rPr>
        <w:t>о</w:t>
      </w:r>
      <w:r w:rsidRPr="00FD1426">
        <w:rPr>
          <w:spacing w:val="-2"/>
          <w:sz w:val="28"/>
          <w:szCs w:val="28"/>
        </w:rPr>
        <w:t>граммам начального общего и основного общего образования.</w:t>
      </w:r>
    </w:p>
    <w:p w:rsidR="004101BE" w:rsidRPr="00FD1426" w:rsidRDefault="004101BE" w:rsidP="00FD1426">
      <w:pPr>
        <w:ind w:firstLine="709"/>
        <w:jc w:val="both"/>
        <w:rPr>
          <w:spacing w:val="-2"/>
          <w:sz w:val="28"/>
          <w:szCs w:val="28"/>
        </w:rPr>
      </w:pPr>
      <w:r w:rsidRPr="00FD1426">
        <w:rPr>
          <w:spacing w:val="-2"/>
          <w:sz w:val="28"/>
          <w:szCs w:val="28"/>
        </w:rPr>
        <w:t xml:space="preserve">Кроме того, </w:t>
      </w:r>
      <w:r w:rsidR="00206F38">
        <w:rPr>
          <w:spacing w:val="-2"/>
          <w:sz w:val="28"/>
          <w:szCs w:val="28"/>
        </w:rPr>
        <w:t>З</w:t>
      </w:r>
      <w:r w:rsidRPr="00FD1426">
        <w:rPr>
          <w:spacing w:val="-2"/>
          <w:sz w:val="28"/>
          <w:szCs w:val="28"/>
        </w:rPr>
        <w:t>акон</w:t>
      </w:r>
      <w:r w:rsidR="00206F38">
        <w:rPr>
          <w:spacing w:val="-2"/>
          <w:sz w:val="28"/>
          <w:szCs w:val="28"/>
        </w:rPr>
        <w:t xml:space="preserve">ом </w:t>
      </w:r>
      <w:r w:rsidRPr="00FD1426">
        <w:rPr>
          <w:spacing w:val="-2"/>
          <w:sz w:val="28"/>
          <w:szCs w:val="28"/>
        </w:rPr>
        <w:t>предусмотрено предоставление гарантий и ко</w:t>
      </w:r>
      <w:r w:rsidRPr="00FD1426">
        <w:rPr>
          <w:spacing w:val="-2"/>
          <w:sz w:val="28"/>
          <w:szCs w:val="28"/>
        </w:rPr>
        <w:t>м</w:t>
      </w:r>
      <w:r w:rsidRPr="00FD1426">
        <w:rPr>
          <w:spacing w:val="-2"/>
          <w:sz w:val="28"/>
          <w:szCs w:val="28"/>
        </w:rPr>
        <w:t>пенсаций, установленных трудовым законодательством и иными актами, с</w:t>
      </w:r>
      <w:r w:rsidRPr="00FD1426">
        <w:rPr>
          <w:spacing w:val="-2"/>
          <w:sz w:val="28"/>
          <w:szCs w:val="28"/>
        </w:rPr>
        <w:t>о</w:t>
      </w:r>
      <w:r w:rsidRPr="00FD1426">
        <w:rPr>
          <w:spacing w:val="-2"/>
          <w:sz w:val="28"/>
          <w:szCs w:val="28"/>
        </w:rPr>
        <w:t xml:space="preserve">держащими нормы трудового права, не только в отношении педагогических работников, участвующих в проведении единого государственного экзамена, </w:t>
      </w:r>
      <w:r w:rsidR="00206F38">
        <w:rPr>
          <w:spacing w:val="-2"/>
          <w:sz w:val="28"/>
          <w:szCs w:val="28"/>
        </w:rPr>
        <w:br/>
      </w:r>
      <w:r w:rsidRPr="00FD1426">
        <w:rPr>
          <w:spacing w:val="-2"/>
          <w:sz w:val="28"/>
          <w:szCs w:val="28"/>
        </w:rPr>
        <w:t>а в целом в проведении государственной итоговой аттестации по образов</w:t>
      </w:r>
      <w:r w:rsidRPr="00FD1426">
        <w:rPr>
          <w:spacing w:val="-2"/>
          <w:sz w:val="28"/>
          <w:szCs w:val="28"/>
        </w:rPr>
        <w:t>а</w:t>
      </w:r>
      <w:r w:rsidRPr="00FD1426">
        <w:rPr>
          <w:spacing w:val="-2"/>
          <w:sz w:val="28"/>
          <w:szCs w:val="28"/>
        </w:rPr>
        <w:t xml:space="preserve">тельным программам основного общего и среднего общего образования. </w:t>
      </w:r>
    </w:p>
    <w:p w:rsidR="008D2B34" w:rsidRPr="00B134C0" w:rsidRDefault="008D2B34" w:rsidP="00B134C0">
      <w:pPr>
        <w:ind w:firstLine="709"/>
        <w:jc w:val="both"/>
        <w:rPr>
          <w:spacing w:val="-2"/>
          <w:sz w:val="28"/>
          <w:szCs w:val="28"/>
        </w:rPr>
      </w:pPr>
    </w:p>
    <w:p w:rsidR="008D2B34" w:rsidRDefault="008D2B34" w:rsidP="00F2033A">
      <w:pPr>
        <w:jc w:val="center"/>
        <w:rPr>
          <w:b/>
          <w:sz w:val="28"/>
          <w:szCs w:val="28"/>
        </w:rPr>
      </w:pPr>
    </w:p>
    <w:p w:rsidR="008D2B34" w:rsidRDefault="008D2B34" w:rsidP="00F2033A">
      <w:pPr>
        <w:jc w:val="center"/>
        <w:rPr>
          <w:b/>
          <w:sz w:val="28"/>
          <w:szCs w:val="28"/>
        </w:rPr>
      </w:pPr>
    </w:p>
    <w:p w:rsidR="008D2B34" w:rsidRDefault="008D2B34" w:rsidP="00F2033A">
      <w:pPr>
        <w:jc w:val="center"/>
        <w:rPr>
          <w:b/>
          <w:sz w:val="28"/>
          <w:szCs w:val="28"/>
        </w:rPr>
      </w:pPr>
    </w:p>
    <w:p w:rsidR="008D2B34" w:rsidRDefault="008D2B34" w:rsidP="00F2033A">
      <w:pPr>
        <w:jc w:val="center"/>
        <w:rPr>
          <w:b/>
          <w:sz w:val="28"/>
          <w:szCs w:val="28"/>
        </w:rPr>
      </w:pPr>
    </w:p>
    <w:p w:rsidR="008D2B34" w:rsidRDefault="008D2B34" w:rsidP="00F2033A">
      <w:pPr>
        <w:jc w:val="center"/>
        <w:rPr>
          <w:b/>
          <w:sz w:val="28"/>
          <w:szCs w:val="28"/>
        </w:rPr>
      </w:pPr>
    </w:p>
    <w:p w:rsidR="008D2B34" w:rsidRDefault="008D2B34" w:rsidP="00F2033A">
      <w:pPr>
        <w:jc w:val="center"/>
        <w:rPr>
          <w:b/>
          <w:sz w:val="28"/>
          <w:szCs w:val="28"/>
        </w:rPr>
      </w:pPr>
    </w:p>
    <w:p w:rsidR="008D2B34" w:rsidRDefault="008D2B34" w:rsidP="00F2033A">
      <w:pPr>
        <w:jc w:val="center"/>
        <w:rPr>
          <w:b/>
          <w:sz w:val="28"/>
          <w:szCs w:val="28"/>
        </w:rPr>
      </w:pPr>
    </w:p>
    <w:p w:rsidR="002F71C7" w:rsidRDefault="002F71C7" w:rsidP="00F2033A">
      <w:pPr>
        <w:jc w:val="center"/>
        <w:rPr>
          <w:b/>
          <w:sz w:val="28"/>
          <w:szCs w:val="28"/>
        </w:rPr>
      </w:pPr>
    </w:p>
    <w:p w:rsidR="002F71C7" w:rsidRDefault="002F71C7" w:rsidP="00F2033A">
      <w:pPr>
        <w:jc w:val="center"/>
        <w:rPr>
          <w:b/>
          <w:sz w:val="28"/>
          <w:szCs w:val="28"/>
        </w:rPr>
      </w:pPr>
    </w:p>
    <w:p w:rsidR="00585627" w:rsidRDefault="00585627" w:rsidP="00F2033A">
      <w:pPr>
        <w:jc w:val="center"/>
        <w:rPr>
          <w:b/>
          <w:sz w:val="28"/>
          <w:szCs w:val="28"/>
        </w:rPr>
      </w:pPr>
    </w:p>
    <w:p w:rsidR="00585627" w:rsidRDefault="00585627" w:rsidP="00F2033A">
      <w:pPr>
        <w:jc w:val="center"/>
        <w:rPr>
          <w:b/>
          <w:sz w:val="28"/>
          <w:szCs w:val="28"/>
        </w:rPr>
      </w:pP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lastRenderedPageBreak/>
        <w:t>ИНФОРМАЦИЯ</w:t>
      </w:r>
    </w:p>
    <w:p w:rsidR="00AD098E" w:rsidRDefault="00F2033A" w:rsidP="00F2033A">
      <w:pPr>
        <w:jc w:val="center"/>
        <w:rPr>
          <w:b/>
          <w:spacing w:val="-2"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о </w:t>
      </w:r>
      <w:proofErr w:type="gramStart"/>
      <w:r w:rsidRPr="006D7C0A">
        <w:rPr>
          <w:b/>
          <w:spacing w:val="-2"/>
          <w:sz w:val="28"/>
          <w:szCs w:val="28"/>
        </w:rPr>
        <w:t>принятых</w:t>
      </w:r>
      <w:proofErr w:type="gramEnd"/>
      <w:r w:rsidRPr="006D7C0A">
        <w:rPr>
          <w:b/>
          <w:spacing w:val="-2"/>
          <w:sz w:val="28"/>
          <w:szCs w:val="28"/>
        </w:rPr>
        <w:t xml:space="preserve"> на очередной </w:t>
      </w:r>
      <w:r w:rsidR="00905441">
        <w:rPr>
          <w:b/>
          <w:spacing w:val="-2"/>
          <w:sz w:val="28"/>
          <w:szCs w:val="28"/>
        </w:rPr>
        <w:t>двадцат</w:t>
      </w:r>
      <w:r w:rsidR="00AD098E">
        <w:rPr>
          <w:b/>
          <w:spacing w:val="-2"/>
          <w:sz w:val="28"/>
          <w:szCs w:val="28"/>
        </w:rPr>
        <w:t xml:space="preserve">ь </w:t>
      </w:r>
      <w:r w:rsidR="00AE5DD8">
        <w:rPr>
          <w:b/>
          <w:spacing w:val="-2"/>
          <w:sz w:val="28"/>
          <w:szCs w:val="28"/>
        </w:rPr>
        <w:t>шестой</w:t>
      </w:r>
      <w:r w:rsidR="00905441">
        <w:rPr>
          <w:b/>
          <w:spacing w:val="-2"/>
          <w:sz w:val="28"/>
          <w:szCs w:val="28"/>
        </w:rPr>
        <w:t xml:space="preserve"> </w:t>
      </w:r>
      <w:r w:rsidRPr="006D7C0A">
        <w:rPr>
          <w:b/>
          <w:spacing w:val="-2"/>
          <w:sz w:val="28"/>
          <w:szCs w:val="28"/>
        </w:rPr>
        <w:t xml:space="preserve">сессии </w:t>
      </w:r>
    </w:p>
    <w:p w:rsidR="00AD098E" w:rsidRDefault="00F2033A" w:rsidP="00F2033A">
      <w:pPr>
        <w:jc w:val="center"/>
        <w:rPr>
          <w:b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Государственного Совета </w:t>
      </w:r>
      <w:r w:rsidRPr="009B06C4">
        <w:rPr>
          <w:b/>
          <w:sz w:val="28"/>
          <w:szCs w:val="28"/>
        </w:rPr>
        <w:t xml:space="preserve">Чувашской Республики </w:t>
      </w:r>
      <w:proofErr w:type="gramStart"/>
      <w:r w:rsidRPr="009B06C4">
        <w:rPr>
          <w:b/>
          <w:sz w:val="28"/>
          <w:szCs w:val="28"/>
        </w:rPr>
        <w:t>законах</w:t>
      </w:r>
      <w:proofErr w:type="gramEnd"/>
      <w:r w:rsidRPr="009B06C4">
        <w:rPr>
          <w:b/>
          <w:sz w:val="28"/>
          <w:szCs w:val="28"/>
        </w:rPr>
        <w:t xml:space="preserve"> </w:t>
      </w:r>
    </w:p>
    <w:p w:rsidR="00AD098E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Чувашской Республики и </w:t>
      </w:r>
      <w:proofErr w:type="gramStart"/>
      <w:r w:rsidRPr="009B06C4">
        <w:rPr>
          <w:b/>
          <w:sz w:val="28"/>
          <w:szCs w:val="28"/>
        </w:rPr>
        <w:t>постановлениях</w:t>
      </w:r>
      <w:proofErr w:type="gramEnd"/>
      <w:r w:rsidRPr="009B06C4">
        <w:rPr>
          <w:b/>
          <w:sz w:val="28"/>
          <w:szCs w:val="28"/>
        </w:rPr>
        <w:t xml:space="preserve"> Государственного Совета 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>Чувашской Республики</w:t>
      </w:r>
      <w:r w:rsidR="00AD098E">
        <w:rPr>
          <w:b/>
          <w:sz w:val="28"/>
          <w:szCs w:val="28"/>
        </w:rPr>
        <w:t xml:space="preserve"> </w:t>
      </w:r>
      <w:r w:rsidRPr="009B06C4">
        <w:rPr>
          <w:b/>
          <w:sz w:val="28"/>
          <w:szCs w:val="28"/>
        </w:rPr>
        <w:t xml:space="preserve">в разрезе прохождения через его комитеты </w:t>
      </w:r>
    </w:p>
    <w:p w:rsidR="00F2033A" w:rsidRPr="00CB5E9F" w:rsidRDefault="00F2033A" w:rsidP="00F2033A">
      <w:pPr>
        <w:jc w:val="center"/>
        <w:rPr>
          <w:b/>
        </w:rPr>
      </w:pPr>
    </w:p>
    <w:p w:rsidR="00F2033A" w:rsidRPr="00B57A64" w:rsidRDefault="00F2033A" w:rsidP="00F2033A">
      <w:pPr>
        <w:jc w:val="center"/>
        <w:rPr>
          <w:b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F2033A" w:rsidRPr="00B57A64" w:rsidTr="000424E3">
        <w:trPr>
          <w:cantSplit/>
          <w:trHeight w:val="4092"/>
        </w:trPr>
        <w:tc>
          <w:tcPr>
            <w:tcW w:w="709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№</w:t>
            </w:r>
          </w:p>
          <w:p w:rsidR="00F2033A" w:rsidRPr="00B57A64" w:rsidRDefault="00F2033A" w:rsidP="003D6864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6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1275" w:type="dxa"/>
            <w:textDirection w:val="btL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государственному</w:t>
            </w:r>
            <w:proofErr w:type="gramEnd"/>
            <w:r w:rsidRPr="00B57A64"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строительству, местному самоупра</w:t>
            </w:r>
            <w:r w:rsidRPr="00B57A64">
              <w:t>в</w:t>
            </w:r>
            <w:r w:rsidRPr="00B57A64">
              <w:t>лению, Регламенту и депутатской этике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>Комитет по экономической полит</w:t>
            </w:r>
            <w:r w:rsidRPr="00B57A64">
              <w:t>и</w:t>
            </w:r>
            <w:r w:rsidRPr="00B57A64">
              <w:t xml:space="preserve">ке, агропромышленному комплексу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</w:p>
        </w:tc>
        <w:tc>
          <w:tcPr>
            <w:tcW w:w="708" w:type="dxa"/>
            <w:textDirection w:val="btLr"/>
            <w:vAlign w:val="center"/>
          </w:tcPr>
          <w:p w:rsidR="0020102B" w:rsidRDefault="00F2033A" w:rsidP="00B320BC">
            <w:pPr>
              <w:ind w:left="113" w:right="113"/>
              <w:jc w:val="center"/>
            </w:pPr>
            <w:r>
              <w:t xml:space="preserve">Председатель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 xml:space="preserve">Совета </w:t>
            </w:r>
            <w:r w:rsidR="00923EE9">
              <w:t>Чувашской Республики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3A171F">
            <w:pPr>
              <w:ind w:left="113" w:right="113"/>
              <w:jc w:val="center"/>
            </w:pPr>
            <w:r w:rsidRPr="008E0933">
              <w:t>Итого на сессии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B320BC">
            <w:pPr>
              <w:ind w:left="113" w:right="113"/>
              <w:jc w:val="center"/>
            </w:pPr>
            <w:r w:rsidRPr="008E0933">
              <w:t>Итого за год</w:t>
            </w:r>
          </w:p>
        </w:tc>
      </w:tr>
      <w:tr w:rsidR="00F2033A" w:rsidRPr="0011024B" w:rsidTr="002363B6">
        <w:trPr>
          <w:cantSplit/>
          <w:trHeight w:val="264"/>
        </w:trPr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2033A" w:rsidRPr="0011024B" w:rsidRDefault="00F2033A" w:rsidP="00F71366">
            <w:pPr>
              <w:jc w:val="both"/>
              <w:rPr>
                <w:b/>
                <w:sz w:val="26"/>
                <w:szCs w:val="26"/>
              </w:rPr>
            </w:pPr>
            <w:r w:rsidRPr="00511935">
              <w:rPr>
                <w:b/>
                <w:spacing w:val="-2"/>
                <w:sz w:val="26"/>
                <w:szCs w:val="26"/>
              </w:rPr>
              <w:t>Рассмотрено законопроектов,</w:t>
            </w:r>
            <w:r w:rsidRPr="0011024B"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9D352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9D352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9D352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9D352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E7378" w:rsidP="00B12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F2033A" w:rsidRPr="00CE47D9" w:rsidRDefault="009D352D" w:rsidP="00CE47D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0258E8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F2033A" w:rsidRPr="0011024B" w:rsidRDefault="00F2033A" w:rsidP="000258E8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первом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E737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1.3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1275" w:type="dxa"/>
            <w:vAlign w:val="center"/>
          </w:tcPr>
          <w:p w:rsidR="00F2033A" w:rsidRPr="0011024B" w:rsidRDefault="0058776D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58776D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58776D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58776D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58776D" w:rsidP="00E76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F2033A" w:rsidRPr="0011024B" w:rsidRDefault="0058776D" w:rsidP="0031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отклонено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474FE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b/>
                <w:sz w:val="26"/>
                <w:szCs w:val="26"/>
              </w:rPr>
            </w:pPr>
            <w:r w:rsidRPr="0011024B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C70DA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C70DA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C70DA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C70DA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05940" w:rsidP="00100F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F2033A" w:rsidRPr="0011024B" w:rsidRDefault="00C70DA5" w:rsidP="002D72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765ED5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:rsidR="00F2033A" w:rsidRPr="0011024B" w:rsidRDefault="00F2033A" w:rsidP="00765ED5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базовых </w:t>
            </w:r>
          </w:p>
        </w:tc>
        <w:tc>
          <w:tcPr>
            <w:tcW w:w="1275" w:type="dxa"/>
            <w:vAlign w:val="center"/>
          </w:tcPr>
          <w:p w:rsidR="00F2033A" w:rsidRPr="0011024B" w:rsidRDefault="00C70DA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C70DA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C70DA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C70DA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11024B" w:rsidRDefault="00905940" w:rsidP="00C7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0DA5">
              <w:rPr>
                <w:sz w:val="26"/>
                <w:szCs w:val="26"/>
              </w:rPr>
              <w:t>4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внесении изменений в зак</w:t>
            </w:r>
            <w:r w:rsidRPr="0011024B">
              <w:rPr>
                <w:sz w:val="26"/>
                <w:szCs w:val="26"/>
              </w:rPr>
              <w:t>о</w:t>
            </w:r>
            <w:r w:rsidRPr="0011024B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A34FF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11024B" w:rsidRDefault="00A34FF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A34FF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11024B" w:rsidRDefault="00A34FF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A34FF6" w:rsidP="00220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:rsidR="00F2033A" w:rsidRPr="0011024B" w:rsidRDefault="00905940" w:rsidP="00220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34FF6">
              <w:rPr>
                <w:sz w:val="26"/>
                <w:szCs w:val="26"/>
              </w:rPr>
              <w:t>9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1024B">
              <w:rPr>
                <w:sz w:val="26"/>
                <w:szCs w:val="26"/>
              </w:rPr>
              <w:t>утратившими</w:t>
            </w:r>
            <w:proofErr w:type="gramEnd"/>
            <w:r w:rsidRPr="0011024B">
              <w:rPr>
                <w:sz w:val="26"/>
                <w:szCs w:val="26"/>
              </w:rPr>
              <w:t xml:space="preserve"> с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лу законов Чувашской Ре</w:t>
            </w:r>
            <w:r w:rsidRPr="0011024B">
              <w:rPr>
                <w:sz w:val="26"/>
                <w:szCs w:val="26"/>
              </w:rPr>
              <w:t>с</w:t>
            </w:r>
            <w:r w:rsidRPr="0011024B">
              <w:rPr>
                <w:sz w:val="26"/>
                <w:szCs w:val="26"/>
              </w:rPr>
              <w:t>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отклоненных законов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2.5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777B" w:rsidRDefault="0045777B"/>
    <w:p w:rsidR="0045777B" w:rsidRDefault="0045777B"/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BC73EB" w:rsidRPr="0011024B" w:rsidTr="00985953">
        <w:trPr>
          <w:cantSplit/>
          <w:trHeight w:val="264"/>
        </w:trPr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033A" w:rsidRPr="00E32CC9" w:rsidRDefault="00F2033A" w:rsidP="00B320BC">
            <w:pPr>
              <w:jc w:val="both"/>
              <w:rPr>
                <w:b/>
                <w:spacing w:val="-2"/>
                <w:sz w:val="26"/>
                <w:szCs w:val="26"/>
              </w:rPr>
            </w:pPr>
            <w:r w:rsidRPr="00E32CC9">
              <w:rPr>
                <w:b/>
                <w:spacing w:val="-2"/>
                <w:sz w:val="26"/>
                <w:szCs w:val="26"/>
              </w:rPr>
              <w:t>Принято постановлений Го</w:t>
            </w:r>
            <w:r w:rsidR="00E32CC9" w:rsidRPr="00E32CC9">
              <w:rPr>
                <w:b/>
                <w:spacing w:val="-2"/>
                <w:sz w:val="26"/>
                <w:szCs w:val="26"/>
              </w:rPr>
              <w:softHyphen/>
            </w:r>
            <w:r w:rsidRPr="00E32CC9">
              <w:rPr>
                <w:b/>
                <w:spacing w:val="-2"/>
                <w:sz w:val="26"/>
                <w:szCs w:val="26"/>
              </w:rPr>
              <w:t>сударственного Совета Ч</w:t>
            </w:r>
            <w:r w:rsidRPr="00E32CC9">
              <w:rPr>
                <w:b/>
                <w:spacing w:val="-2"/>
                <w:sz w:val="26"/>
                <w:szCs w:val="26"/>
              </w:rPr>
              <w:t>у</w:t>
            </w:r>
            <w:r w:rsidRPr="00E32CC9">
              <w:rPr>
                <w:b/>
                <w:spacing w:val="-2"/>
                <w:sz w:val="26"/>
                <w:szCs w:val="26"/>
              </w:rPr>
              <w:t>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4A4E16" w:rsidRDefault="00070F3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F2033A" w:rsidRPr="004A4E16" w:rsidRDefault="00070F3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4A4E16" w:rsidRDefault="00070F3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F2033A" w:rsidRPr="004A4E16" w:rsidRDefault="00070F3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F2033A" w:rsidRPr="004A4E16" w:rsidRDefault="00070F3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070F36" w:rsidP="00F02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vAlign w:val="center"/>
          </w:tcPr>
          <w:p w:rsidR="00F2033A" w:rsidRPr="00AB48A1" w:rsidRDefault="001E3B0C" w:rsidP="00070F3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1E3B0C">
              <w:rPr>
                <w:b/>
                <w:sz w:val="26"/>
                <w:szCs w:val="26"/>
              </w:rPr>
              <w:t>2</w:t>
            </w:r>
            <w:r w:rsidR="00070F36">
              <w:rPr>
                <w:b/>
                <w:sz w:val="26"/>
                <w:szCs w:val="26"/>
              </w:rPr>
              <w:t>73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принятии проект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</w:t>
            </w:r>
            <w:r w:rsidR="006C073D" w:rsidRPr="0011024B">
              <w:rPr>
                <w:sz w:val="26"/>
                <w:szCs w:val="26"/>
              </w:rPr>
              <w:t xml:space="preserve">Чувашской Республики </w:t>
            </w:r>
            <w:r w:rsidRPr="0011024B">
              <w:rPr>
                <w:sz w:val="26"/>
                <w:szCs w:val="26"/>
              </w:rPr>
              <w:t>в пе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вом чтении</w:t>
            </w:r>
          </w:p>
        </w:tc>
        <w:tc>
          <w:tcPr>
            <w:tcW w:w="1275" w:type="dxa"/>
            <w:vAlign w:val="center"/>
          </w:tcPr>
          <w:p w:rsidR="00F2033A" w:rsidRPr="004A4E16" w:rsidRDefault="00DA603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DA603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4A4E16" w:rsidRDefault="00DA603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DA603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DA603A" w:rsidP="00B71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F2033A" w:rsidRPr="004A4E16" w:rsidRDefault="0052480A" w:rsidP="007F3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принятии </w:t>
            </w:r>
            <w:r w:rsidR="00FA6559">
              <w:rPr>
                <w:sz w:val="26"/>
                <w:szCs w:val="26"/>
              </w:rPr>
              <w:t>з</w:t>
            </w:r>
            <w:r w:rsidRPr="0011024B">
              <w:rPr>
                <w:sz w:val="26"/>
                <w:szCs w:val="26"/>
              </w:rPr>
              <w:t>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4A4E16" w:rsidRDefault="0052480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52480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4A4E16" w:rsidRDefault="0052480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52480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52480A" w:rsidP="004A4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F2033A" w:rsidRPr="004A4E16" w:rsidRDefault="0052480A" w:rsidP="000916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об отклонении </w:t>
            </w:r>
            <w:r w:rsidR="006C073D" w:rsidRPr="0011024B">
              <w:rPr>
                <w:sz w:val="26"/>
                <w:szCs w:val="26"/>
              </w:rPr>
              <w:t>проект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зак</w:t>
            </w:r>
            <w:r w:rsidR="006C073D" w:rsidRPr="0011024B">
              <w:rPr>
                <w:sz w:val="26"/>
                <w:szCs w:val="26"/>
              </w:rPr>
              <w:t>о</w:t>
            </w:r>
            <w:r w:rsidR="006C073D" w:rsidRPr="0011024B">
              <w:rPr>
                <w:sz w:val="26"/>
                <w:szCs w:val="26"/>
              </w:rPr>
              <w:t>н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B71C59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3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F2033A" w:rsidRPr="0011024B" w:rsidRDefault="00F2033A" w:rsidP="005D1B92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законодательн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инициат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в</w:t>
            </w:r>
            <w:r w:rsidR="00530166" w:rsidRPr="0011024B">
              <w:rPr>
                <w:sz w:val="26"/>
                <w:szCs w:val="26"/>
              </w:rPr>
              <w:t>ах</w:t>
            </w:r>
            <w:r w:rsidRPr="0011024B">
              <w:rPr>
                <w:sz w:val="26"/>
                <w:szCs w:val="26"/>
              </w:rPr>
              <w:t xml:space="preserve"> Гос</w:t>
            </w:r>
            <w:r w:rsidR="005D1B92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>овета по внесению проект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>ральн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в Госуда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ственную Думу Ф</w:t>
            </w:r>
            <w:r w:rsidR="005D1B92" w:rsidRPr="0011024B">
              <w:rPr>
                <w:sz w:val="26"/>
                <w:szCs w:val="26"/>
              </w:rPr>
              <w:t xml:space="preserve">едерального </w:t>
            </w:r>
            <w:r w:rsidRPr="0011024B">
              <w:rPr>
                <w:sz w:val="26"/>
                <w:szCs w:val="26"/>
              </w:rPr>
              <w:t>С</w:t>
            </w:r>
            <w:r w:rsidR="005D1B92" w:rsidRPr="0011024B">
              <w:rPr>
                <w:sz w:val="26"/>
                <w:szCs w:val="26"/>
              </w:rPr>
              <w:t xml:space="preserve">обрания </w:t>
            </w:r>
            <w:r w:rsidRPr="0011024B">
              <w:rPr>
                <w:sz w:val="26"/>
                <w:szCs w:val="26"/>
              </w:rPr>
              <w:t>Р</w:t>
            </w:r>
            <w:r w:rsidR="005D1B92" w:rsidRPr="0011024B">
              <w:rPr>
                <w:sz w:val="26"/>
                <w:szCs w:val="26"/>
              </w:rPr>
              <w:t xml:space="preserve">оссийской </w:t>
            </w:r>
            <w:r w:rsidRPr="0011024B">
              <w:rPr>
                <w:sz w:val="26"/>
                <w:szCs w:val="26"/>
              </w:rPr>
              <w:t>Ф</w:t>
            </w:r>
            <w:r w:rsidR="005D1B92" w:rsidRPr="0011024B">
              <w:rPr>
                <w:sz w:val="26"/>
                <w:szCs w:val="26"/>
              </w:rPr>
              <w:t>едер</w:t>
            </w:r>
            <w:r w:rsidR="005D1B92" w:rsidRPr="0011024B">
              <w:rPr>
                <w:sz w:val="26"/>
                <w:szCs w:val="26"/>
              </w:rPr>
              <w:t>а</w:t>
            </w:r>
            <w:r w:rsidR="005D1B92" w:rsidRPr="0011024B">
              <w:rPr>
                <w:sz w:val="26"/>
                <w:szCs w:val="26"/>
              </w:rPr>
              <w:t>ции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7F736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3.5</w:t>
            </w:r>
          </w:p>
        </w:tc>
        <w:tc>
          <w:tcPr>
            <w:tcW w:w="3686" w:type="dxa"/>
          </w:tcPr>
          <w:p w:rsidR="00F2033A" w:rsidRPr="0011024B" w:rsidRDefault="00F2033A" w:rsidP="00682CF0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об обращениях Гос</w:t>
            </w:r>
            <w:r w:rsidR="0070633B" w:rsidRPr="0011024B">
              <w:rPr>
                <w:sz w:val="26"/>
                <w:szCs w:val="26"/>
              </w:rPr>
              <w:t>ударстве</w:t>
            </w:r>
            <w:r w:rsidR="0070633B" w:rsidRPr="0011024B">
              <w:rPr>
                <w:sz w:val="26"/>
                <w:szCs w:val="26"/>
              </w:rPr>
              <w:t>н</w:t>
            </w:r>
            <w:r w:rsidR="0070633B" w:rsidRPr="0011024B">
              <w:rPr>
                <w:sz w:val="26"/>
                <w:szCs w:val="26"/>
              </w:rPr>
              <w:t>ного С</w:t>
            </w:r>
            <w:r w:rsidRPr="0011024B">
              <w:rPr>
                <w:sz w:val="26"/>
                <w:szCs w:val="26"/>
              </w:rPr>
              <w:t>овета к федеральным органам государственной вл</w:t>
            </w:r>
            <w:r w:rsidRPr="0011024B">
              <w:rPr>
                <w:sz w:val="26"/>
                <w:szCs w:val="26"/>
              </w:rPr>
              <w:t>а</w:t>
            </w:r>
            <w:r w:rsidRPr="0011024B">
              <w:rPr>
                <w:sz w:val="26"/>
                <w:szCs w:val="26"/>
              </w:rPr>
              <w:t>сти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3.6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вопросам организации де</w:t>
            </w:r>
            <w:r w:rsidRPr="0011024B">
              <w:rPr>
                <w:sz w:val="26"/>
                <w:szCs w:val="26"/>
              </w:rPr>
              <w:t>я</w:t>
            </w:r>
            <w:r w:rsidRPr="0011024B">
              <w:rPr>
                <w:sz w:val="26"/>
                <w:szCs w:val="26"/>
              </w:rPr>
              <w:t>тельности Гос</w:t>
            </w:r>
            <w:r w:rsidR="0070633B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 xml:space="preserve">овета </w:t>
            </w:r>
          </w:p>
        </w:tc>
        <w:tc>
          <w:tcPr>
            <w:tcW w:w="1275" w:type="dxa"/>
            <w:vAlign w:val="center"/>
          </w:tcPr>
          <w:p w:rsidR="00F2033A" w:rsidRPr="004A4E16" w:rsidRDefault="0052480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52480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52480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3.7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поддержке проектов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 xml:space="preserve">ральных законов 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2D44A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3.8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кадровым вопросам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4C0BFF" w:rsidP="00C43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3D16">
              <w:rPr>
                <w:sz w:val="26"/>
                <w:szCs w:val="26"/>
              </w:rPr>
              <w:t>9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3.9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докладам, отчетам, инфо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мациям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70447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70447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E90B74" w:rsidP="0070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4470">
              <w:rPr>
                <w:sz w:val="26"/>
                <w:szCs w:val="26"/>
              </w:rPr>
              <w:t>6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3.10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иным вопросам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70447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4A4E16" w:rsidRDefault="0070447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70447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4A4E16" w:rsidRDefault="00C43D16" w:rsidP="0070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4470">
              <w:rPr>
                <w:sz w:val="26"/>
                <w:szCs w:val="26"/>
              </w:rPr>
              <w:t>4</w:t>
            </w:r>
          </w:p>
        </w:tc>
      </w:tr>
    </w:tbl>
    <w:p w:rsidR="00F2033A" w:rsidRPr="0011024B" w:rsidRDefault="00F2033A" w:rsidP="00F2033A">
      <w:pPr>
        <w:jc w:val="center"/>
        <w:rPr>
          <w:b/>
          <w:sz w:val="26"/>
          <w:szCs w:val="26"/>
        </w:rPr>
      </w:pPr>
    </w:p>
    <w:p w:rsidR="00F2033A" w:rsidRDefault="00F2033A" w:rsidP="00F2033A">
      <w:pPr>
        <w:jc w:val="center"/>
        <w:rPr>
          <w:b/>
        </w:rPr>
      </w:pPr>
    </w:p>
    <w:p w:rsidR="00F2033A" w:rsidRDefault="00F2033A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100A93" w:rsidRDefault="00100A93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ИНФОРМАЦИЯ </w:t>
      </w:r>
    </w:p>
    <w:p w:rsidR="00D863AE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рассмотренных Государственным Советом Чувашской Республики проектах законов Чувашской Республики и принятых законах </w:t>
      </w: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Чувашской Республики в разрезе прохождения через его комитеты </w:t>
      </w:r>
    </w:p>
    <w:p w:rsidR="00E21FB7" w:rsidRPr="0019228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2B1EAF" w:rsidRPr="00192287" w:rsidRDefault="002B1EAF" w:rsidP="002B1EAF">
      <w:pPr>
        <w:rPr>
          <w:sz w:val="28"/>
          <w:szCs w:val="28"/>
        </w:rPr>
      </w:pPr>
    </w:p>
    <w:p w:rsidR="002B1EAF" w:rsidRPr="00192287" w:rsidRDefault="002B1EAF" w:rsidP="002B1EAF">
      <w:pPr>
        <w:rPr>
          <w:sz w:val="28"/>
          <w:szCs w:val="28"/>
        </w:rPr>
      </w:pPr>
      <w:r w:rsidRPr="00192287">
        <w:rPr>
          <w:noProof/>
          <w:sz w:val="28"/>
          <w:szCs w:val="28"/>
        </w:rPr>
        <w:drawing>
          <wp:inline distT="0" distB="0" distL="0" distR="0" wp14:anchorId="58D3E5EE" wp14:editId="5428C76F">
            <wp:extent cx="6035040" cy="3625794"/>
            <wp:effectExtent l="0" t="0" r="2286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1EAF" w:rsidRDefault="002B1EAF" w:rsidP="002B1EAF">
      <w:pPr>
        <w:rPr>
          <w:sz w:val="28"/>
          <w:szCs w:val="28"/>
        </w:rPr>
      </w:pPr>
    </w:p>
    <w:p w:rsidR="00E21FB7" w:rsidRDefault="00E21FB7" w:rsidP="00E21FB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E21FB7" w:rsidRPr="007967A7" w:rsidTr="001A190D">
        <w:tc>
          <w:tcPr>
            <w:tcW w:w="2093" w:type="dxa"/>
          </w:tcPr>
          <w:p w:rsidR="00E21FB7" w:rsidRPr="007967A7" w:rsidRDefault="00B5303C" w:rsidP="00B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21FB7" w:rsidRPr="00A8197F" w:rsidRDefault="00E21FB7" w:rsidP="00E21FB7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>* По итогам семнадцатой</w:t>
      </w:r>
      <w:r w:rsidR="004E7011">
        <w:rPr>
          <w:i/>
          <w:sz w:val="26"/>
          <w:szCs w:val="26"/>
        </w:rPr>
        <w:t xml:space="preserve"> </w:t>
      </w:r>
      <w:r w:rsidR="0011259C">
        <w:rPr>
          <w:i/>
          <w:sz w:val="26"/>
          <w:szCs w:val="26"/>
        </w:rPr>
        <w:t>–</w:t>
      </w:r>
      <w:r w:rsidR="004E7011">
        <w:rPr>
          <w:i/>
          <w:sz w:val="26"/>
          <w:szCs w:val="26"/>
        </w:rPr>
        <w:t xml:space="preserve"> </w:t>
      </w:r>
      <w:r w:rsidR="0011259C">
        <w:rPr>
          <w:i/>
          <w:sz w:val="26"/>
          <w:szCs w:val="26"/>
        </w:rPr>
        <w:t>двадцат</w:t>
      </w:r>
      <w:r w:rsidR="0018630B">
        <w:rPr>
          <w:i/>
          <w:sz w:val="26"/>
          <w:szCs w:val="26"/>
        </w:rPr>
        <w:t xml:space="preserve">ь </w:t>
      </w:r>
      <w:r w:rsidR="00053F74">
        <w:rPr>
          <w:i/>
          <w:sz w:val="26"/>
          <w:szCs w:val="26"/>
        </w:rPr>
        <w:t>шестой</w:t>
      </w:r>
      <w:r w:rsidR="0011259C">
        <w:rPr>
          <w:i/>
          <w:sz w:val="26"/>
          <w:szCs w:val="26"/>
        </w:rPr>
        <w:t xml:space="preserve"> </w:t>
      </w:r>
      <w:r w:rsidRPr="00A8197F">
        <w:rPr>
          <w:i/>
          <w:sz w:val="26"/>
          <w:szCs w:val="26"/>
        </w:rPr>
        <w:t>сесси</w:t>
      </w:r>
      <w:r w:rsidR="00091DAF"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</w:t>
      </w:r>
      <w:r w:rsidRPr="00A8197F">
        <w:rPr>
          <w:i/>
          <w:sz w:val="26"/>
          <w:szCs w:val="26"/>
        </w:rPr>
        <w:t>о</w:t>
      </w:r>
      <w:r w:rsidRPr="00A8197F">
        <w:rPr>
          <w:i/>
          <w:sz w:val="26"/>
          <w:szCs w:val="26"/>
        </w:rPr>
        <w:t>вета Чувашской Республики</w:t>
      </w:r>
    </w:p>
    <w:p w:rsidR="00E21FB7" w:rsidRPr="00192287" w:rsidRDefault="00E21FB7" w:rsidP="00E21FB7">
      <w:pPr>
        <w:rPr>
          <w:sz w:val="28"/>
          <w:szCs w:val="28"/>
        </w:rPr>
      </w:pPr>
    </w:p>
    <w:p w:rsidR="00583600" w:rsidRDefault="00583600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CC2E06" w:rsidRDefault="00CC2E06" w:rsidP="00BA7F57">
      <w:pPr>
        <w:spacing w:line="312" w:lineRule="auto"/>
        <w:jc w:val="center"/>
        <w:sectPr w:rsidR="00CC2E06" w:rsidSect="00B320BC">
          <w:pgSz w:w="11906" w:h="16838" w:code="9"/>
          <w:pgMar w:top="1134" w:right="1247" w:bottom="1134" w:left="1304" w:header="709" w:footer="709" w:gutter="0"/>
          <w:pgNumType w:start="1"/>
          <w:cols w:space="708"/>
          <w:titlePg/>
          <w:docGrid w:linePitch="360"/>
        </w:sectPr>
      </w:pP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lastRenderedPageBreak/>
        <w:t>ИНФОРМАЦИЯ</w:t>
      </w:r>
    </w:p>
    <w:p w:rsidR="009553FA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t xml:space="preserve">о </w:t>
      </w:r>
      <w:proofErr w:type="gramStart"/>
      <w:r w:rsidRPr="006A0C25">
        <w:rPr>
          <w:b/>
          <w:sz w:val="28"/>
          <w:szCs w:val="28"/>
        </w:rPr>
        <w:t>принятых</w:t>
      </w:r>
      <w:proofErr w:type="gramEnd"/>
      <w:r w:rsidRPr="006A0C25">
        <w:rPr>
          <w:b/>
          <w:sz w:val="28"/>
          <w:szCs w:val="28"/>
        </w:rPr>
        <w:t xml:space="preserve"> на очередной </w:t>
      </w:r>
      <w:r w:rsidR="00767E0E">
        <w:rPr>
          <w:b/>
          <w:spacing w:val="-2"/>
          <w:sz w:val="28"/>
          <w:szCs w:val="28"/>
        </w:rPr>
        <w:t>двадцат</w:t>
      </w:r>
      <w:r w:rsidR="00392662">
        <w:rPr>
          <w:b/>
          <w:spacing w:val="-2"/>
          <w:sz w:val="28"/>
          <w:szCs w:val="28"/>
        </w:rPr>
        <w:t xml:space="preserve">ь </w:t>
      </w:r>
      <w:r w:rsidR="008039B8">
        <w:rPr>
          <w:b/>
          <w:spacing w:val="-2"/>
          <w:sz w:val="28"/>
          <w:szCs w:val="28"/>
        </w:rPr>
        <w:t>шестой</w:t>
      </w:r>
      <w:r w:rsidR="00767E0E">
        <w:rPr>
          <w:b/>
          <w:spacing w:val="-2"/>
          <w:sz w:val="28"/>
          <w:szCs w:val="28"/>
        </w:rPr>
        <w:t xml:space="preserve"> </w:t>
      </w:r>
      <w:r w:rsidRPr="006A0C25">
        <w:rPr>
          <w:b/>
          <w:sz w:val="28"/>
          <w:szCs w:val="28"/>
        </w:rPr>
        <w:t xml:space="preserve">сессии Государственного Совета Чувашской Республики </w:t>
      </w: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proofErr w:type="gramStart"/>
      <w:r w:rsidRPr="006A0C25">
        <w:rPr>
          <w:b/>
          <w:sz w:val="28"/>
          <w:szCs w:val="28"/>
        </w:rPr>
        <w:t>законах</w:t>
      </w:r>
      <w:proofErr w:type="gramEnd"/>
      <w:r w:rsidRPr="006A0C25">
        <w:rPr>
          <w:b/>
          <w:sz w:val="28"/>
          <w:szCs w:val="28"/>
        </w:rPr>
        <w:t xml:space="preserve"> Чувашской Республики в разрезе субъектов права законодательной инициативы </w:t>
      </w:r>
    </w:p>
    <w:p w:rsidR="00085722" w:rsidRPr="00B57A64" w:rsidRDefault="00085722" w:rsidP="00085722">
      <w:pPr>
        <w:jc w:val="center"/>
        <w:rPr>
          <w:b/>
        </w:rPr>
      </w:pPr>
    </w:p>
    <w:tbl>
      <w:tblPr>
        <w:tblStyle w:val="a9"/>
        <w:tblW w:w="14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850"/>
        <w:gridCol w:w="1134"/>
        <w:gridCol w:w="709"/>
        <w:gridCol w:w="992"/>
        <w:gridCol w:w="851"/>
        <w:gridCol w:w="709"/>
        <w:gridCol w:w="850"/>
        <w:gridCol w:w="851"/>
        <w:gridCol w:w="708"/>
        <w:gridCol w:w="848"/>
        <w:gridCol w:w="851"/>
      </w:tblGrid>
      <w:tr w:rsidR="005D5F82" w:rsidRPr="00B57A64" w:rsidTr="00861797">
        <w:trPr>
          <w:cantSplit/>
          <w:trHeight w:val="3859"/>
        </w:trPr>
        <w:tc>
          <w:tcPr>
            <w:tcW w:w="710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№</w:t>
            </w:r>
          </w:p>
          <w:p w:rsidR="00085722" w:rsidRPr="00B57A64" w:rsidRDefault="00085722" w:rsidP="00B320BC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5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>
              <w:t>Глава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497591" w:rsidRDefault="00085722" w:rsidP="00B320BC">
            <w:pPr>
              <w:ind w:left="113" w:right="113"/>
              <w:jc w:val="center"/>
            </w:pPr>
            <w:r>
              <w:t xml:space="preserve">Депутаты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085722" w:rsidRPr="00B57A64" w:rsidRDefault="00085722" w:rsidP="00497591">
            <w:pPr>
              <w:ind w:left="113" w:right="113"/>
              <w:jc w:val="center"/>
            </w:pPr>
            <w:r>
              <w:t>Совета</w:t>
            </w:r>
            <w:r w:rsidR="00497591">
              <w:t xml:space="preserve"> </w:t>
            </w:r>
            <w:r>
              <w:t>Чувашской Республики</w:t>
            </w:r>
          </w:p>
        </w:tc>
        <w:tc>
          <w:tcPr>
            <w:tcW w:w="1134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государственному</w:t>
            </w:r>
            <w:proofErr w:type="gramEnd"/>
            <w:r w:rsidRPr="00B57A64">
              <w:t xml:space="preserve">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строительству, местному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самоуправлению, Регламенту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и депутатской этике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CD4F8A" w:rsidRDefault="00085722" w:rsidP="00CD4F8A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экономической</w:t>
            </w:r>
            <w:proofErr w:type="gramEnd"/>
            <w:r w:rsidRPr="00B57A64">
              <w:t xml:space="preserve"> </w:t>
            </w:r>
          </w:p>
          <w:p w:rsidR="00085722" w:rsidRPr="00B57A64" w:rsidRDefault="00085722" w:rsidP="00CD4F8A">
            <w:pPr>
              <w:ind w:left="113" w:right="113"/>
              <w:jc w:val="center"/>
            </w:pPr>
            <w:r w:rsidRPr="00B57A64">
              <w:t>политике, агропромышленному комплексу 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  <w: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2E5EDA">
              <w:t>Прокурор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>
              <w:t>П</w:t>
            </w:r>
            <w:r w:rsidRPr="00016D2E">
              <w:t>редставительны</w:t>
            </w:r>
            <w:r>
              <w:t>е</w:t>
            </w:r>
            <w:r w:rsidRPr="00016D2E">
              <w:t xml:space="preserve"> орган</w:t>
            </w:r>
            <w:r>
              <w:t>ы</w:t>
            </w:r>
            <w:r w:rsidRPr="00016D2E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м</w:t>
            </w:r>
            <w:r w:rsidRPr="00016D2E">
              <w:t>униципальных образований</w:t>
            </w:r>
          </w:p>
        </w:tc>
        <w:tc>
          <w:tcPr>
            <w:tcW w:w="851" w:type="dxa"/>
            <w:textDirection w:val="btLr"/>
            <w:vAlign w:val="center"/>
          </w:tcPr>
          <w:p w:rsidR="005D5F82" w:rsidRDefault="00085722" w:rsidP="00B320BC">
            <w:pPr>
              <w:ind w:left="113" w:right="113"/>
              <w:jc w:val="center"/>
            </w:pPr>
            <w:r w:rsidRPr="00DD3BA6">
              <w:t xml:space="preserve">Верховный Суд </w:t>
            </w:r>
            <w:proofErr w:type="gramStart"/>
            <w:r w:rsidRPr="00DD3BA6">
              <w:t>Чувашской</w:t>
            </w:r>
            <w:proofErr w:type="gramEnd"/>
            <w:r w:rsidRPr="00DD3BA6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708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DD3BA6">
              <w:t>Арбитражн</w:t>
            </w:r>
            <w:r>
              <w:t>ый</w:t>
            </w:r>
            <w:r w:rsidRPr="00DD3BA6">
              <w:t xml:space="preserve"> суд </w:t>
            </w:r>
            <w:proofErr w:type="gramStart"/>
            <w:r w:rsidRPr="00DD3BA6">
              <w:t>Чувашской</w:t>
            </w:r>
            <w:proofErr w:type="gramEnd"/>
            <w:r w:rsidRPr="00DD3BA6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848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принято на сессии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за год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E2284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b/>
                <w:sz w:val="26"/>
                <w:szCs w:val="26"/>
              </w:rPr>
            </w:pPr>
            <w:r w:rsidRPr="003151FC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851" w:type="dxa"/>
            <w:vAlign w:val="center"/>
          </w:tcPr>
          <w:p w:rsidR="00085722" w:rsidRPr="003151FC" w:rsidRDefault="00FA6122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85722" w:rsidRPr="003151FC" w:rsidRDefault="00FA6122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5722" w:rsidRPr="003151FC" w:rsidRDefault="00FA6122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FA6122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FA6122" w:rsidP="00BE5A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85722" w:rsidRPr="003151FC" w:rsidRDefault="00FA6122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E2284D">
            <w:pPr>
              <w:spacing w:before="120"/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2.1</w:t>
            </w:r>
          </w:p>
        </w:tc>
        <w:tc>
          <w:tcPr>
            <w:tcW w:w="3685" w:type="dxa"/>
          </w:tcPr>
          <w:p w:rsidR="00085722" w:rsidRPr="003151FC" w:rsidRDefault="00085722" w:rsidP="00E2284D">
            <w:pPr>
              <w:spacing w:before="120"/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базовы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FA6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6122">
              <w:rPr>
                <w:sz w:val="26"/>
                <w:szCs w:val="26"/>
              </w:rPr>
              <w:t>4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внесении изменений в зак</w:t>
            </w:r>
            <w:r w:rsidRPr="003151FC">
              <w:rPr>
                <w:sz w:val="26"/>
                <w:szCs w:val="26"/>
              </w:rPr>
              <w:t>о</w:t>
            </w:r>
            <w:r w:rsidRPr="003151FC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FA6122" w:rsidP="00BE5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85722" w:rsidRPr="003151FC" w:rsidRDefault="00FA612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2.3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3151FC">
              <w:rPr>
                <w:sz w:val="26"/>
                <w:szCs w:val="26"/>
              </w:rPr>
              <w:t>утратившими</w:t>
            </w:r>
            <w:proofErr w:type="gramEnd"/>
            <w:r w:rsidRPr="003151FC">
              <w:rPr>
                <w:sz w:val="26"/>
                <w:szCs w:val="26"/>
              </w:rPr>
              <w:t xml:space="preserve"> с</w:t>
            </w:r>
            <w:r w:rsidRPr="003151FC">
              <w:rPr>
                <w:sz w:val="26"/>
                <w:szCs w:val="26"/>
              </w:rPr>
              <w:t>и</w:t>
            </w:r>
            <w:r w:rsidRPr="003151FC">
              <w:rPr>
                <w:sz w:val="26"/>
                <w:szCs w:val="26"/>
              </w:rPr>
              <w:t>лу законов Чувашской Ре</w:t>
            </w:r>
            <w:r w:rsidRPr="003151FC">
              <w:rPr>
                <w:sz w:val="26"/>
                <w:szCs w:val="26"/>
              </w:rPr>
              <w:t>с</w:t>
            </w:r>
            <w:r w:rsidRPr="003151FC">
              <w:rPr>
                <w:sz w:val="26"/>
                <w:szCs w:val="26"/>
              </w:rPr>
              <w:t>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2.4</w:t>
            </w:r>
          </w:p>
        </w:tc>
        <w:tc>
          <w:tcPr>
            <w:tcW w:w="3685" w:type="dxa"/>
          </w:tcPr>
          <w:p w:rsidR="00085722" w:rsidRPr="003151FC" w:rsidRDefault="00085722" w:rsidP="001761E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отклоненны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закон</w:t>
            </w:r>
            <w:r w:rsidR="001761EC" w:rsidRPr="003151FC">
              <w:rPr>
                <w:sz w:val="26"/>
                <w:szCs w:val="26"/>
              </w:rPr>
              <w:t>ы</w:t>
            </w:r>
            <w:r w:rsidRPr="003151FC">
              <w:rPr>
                <w:sz w:val="26"/>
                <w:szCs w:val="26"/>
              </w:rPr>
              <w:t xml:space="preserve"> Чува</w:t>
            </w:r>
            <w:r w:rsidRPr="003151FC">
              <w:rPr>
                <w:sz w:val="26"/>
                <w:szCs w:val="26"/>
              </w:rPr>
              <w:t>ш</w:t>
            </w:r>
            <w:r w:rsidRPr="003151FC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2.5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6E94" w:rsidRDefault="00946E94" w:rsidP="00085722">
      <w:pPr>
        <w:jc w:val="center"/>
        <w:rPr>
          <w:b/>
        </w:rPr>
        <w:sectPr w:rsidR="00946E94" w:rsidSect="00747F90">
          <w:pgSz w:w="16838" w:h="11906" w:orient="landscape"/>
          <w:pgMar w:top="1304" w:right="1134" w:bottom="1247" w:left="1134" w:header="709" w:footer="709" w:gutter="0"/>
          <w:pgNumType w:start="11"/>
          <w:cols w:space="708"/>
          <w:titlePg/>
          <w:docGrid w:linePitch="360"/>
        </w:sectPr>
      </w:pP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</w:t>
      </w:r>
      <w:r w:rsidR="00151F85">
        <w:rPr>
          <w:b/>
          <w:sz w:val="28"/>
          <w:szCs w:val="28"/>
        </w:rPr>
        <w:t xml:space="preserve">количестве </w:t>
      </w:r>
      <w:proofErr w:type="gramStart"/>
      <w:r w:rsidRPr="00192287">
        <w:rPr>
          <w:b/>
          <w:sz w:val="28"/>
          <w:szCs w:val="28"/>
        </w:rPr>
        <w:t>принятых</w:t>
      </w:r>
      <w:proofErr w:type="gramEnd"/>
      <w:r w:rsidRPr="00192287">
        <w:rPr>
          <w:b/>
          <w:sz w:val="28"/>
          <w:szCs w:val="28"/>
        </w:rPr>
        <w:t xml:space="preserve"> Государственным Советом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Чувашской Республики закон</w:t>
      </w:r>
      <w:r w:rsidR="000F7AD7">
        <w:rPr>
          <w:b/>
          <w:sz w:val="28"/>
          <w:szCs w:val="28"/>
        </w:rPr>
        <w:t>ов</w:t>
      </w:r>
      <w:r w:rsidRPr="00192287">
        <w:rPr>
          <w:b/>
          <w:sz w:val="28"/>
          <w:szCs w:val="28"/>
        </w:rPr>
        <w:t xml:space="preserve"> Чувашской Республики </w:t>
      </w: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в разрезе </w:t>
      </w:r>
      <w:r>
        <w:rPr>
          <w:b/>
          <w:sz w:val="28"/>
          <w:szCs w:val="28"/>
        </w:rPr>
        <w:t xml:space="preserve">субъектов права законодательной инициативы </w:t>
      </w:r>
      <w:r w:rsidRPr="00192287">
        <w:rPr>
          <w:b/>
          <w:sz w:val="28"/>
          <w:szCs w:val="28"/>
        </w:rPr>
        <w:t xml:space="preserve"> </w:t>
      </w:r>
    </w:p>
    <w:p w:rsidR="0039060D" w:rsidRPr="00192287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39060D" w:rsidRPr="00192287" w:rsidRDefault="0039060D" w:rsidP="0039060D">
      <w:pPr>
        <w:rPr>
          <w:sz w:val="28"/>
          <w:szCs w:val="28"/>
        </w:rPr>
      </w:pPr>
      <w:r w:rsidRPr="00192287">
        <w:rPr>
          <w:sz w:val="28"/>
          <w:szCs w:val="28"/>
        </w:rPr>
        <w:t xml:space="preserve"> </w:t>
      </w:r>
    </w:p>
    <w:p w:rsidR="0039060D" w:rsidRPr="00192287" w:rsidRDefault="0039060D" w:rsidP="0039060D">
      <w:pPr>
        <w:rPr>
          <w:sz w:val="28"/>
          <w:szCs w:val="28"/>
        </w:rPr>
      </w:pPr>
    </w:p>
    <w:p w:rsidR="0039060D" w:rsidRDefault="0039060D" w:rsidP="00687E34">
      <w:pPr>
        <w:tabs>
          <w:tab w:val="left" w:pos="6237"/>
          <w:tab w:val="left" w:pos="637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D11679" wp14:editId="0557E259">
            <wp:extent cx="6313335" cy="5709036"/>
            <wp:effectExtent l="0" t="0" r="1143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39060D" w:rsidRPr="007967A7" w:rsidTr="00042C89">
        <w:tc>
          <w:tcPr>
            <w:tcW w:w="2660" w:type="dxa"/>
          </w:tcPr>
          <w:p w:rsidR="00042C89" w:rsidRDefault="00042C89" w:rsidP="00B320BC">
            <w:pPr>
              <w:rPr>
                <w:sz w:val="16"/>
                <w:szCs w:val="16"/>
              </w:rPr>
            </w:pPr>
          </w:p>
          <w:p w:rsidR="008028F4" w:rsidRDefault="008028F4" w:rsidP="00B320BC">
            <w:pPr>
              <w:rPr>
                <w:sz w:val="16"/>
                <w:szCs w:val="16"/>
              </w:rPr>
            </w:pPr>
          </w:p>
          <w:p w:rsidR="004B4DB8" w:rsidRPr="0039060D" w:rsidRDefault="00B5303C" w:rsidP="00B320B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FB74EE" w:rsidRPr="00A8197F" w:rsidRDefault="00FB74EE" w:rsidP="00FB74EE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>* По итогам семнадцатой</w:t>
      </w:r>
      <w:r w:rsidR="00E253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="00E253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двадцат</w:t>
      </w:r>
      <w:r w:rsidR="00484F78">
        <w:rPr>
          <w:i/>
          <w:sz w:val="26"/>
          <w:szCs w:val="26"/>
        </w:rPr>
        <w:t xml:space="preserve">ь </w:t>
      </w:r>
      <w:r w:rsidR="0024036D">
        <w:rPr>
          <w:i/>
          <w:sz w:val="26"/>
          <w:szCs w:val="26"/>
        </w:rPr>
        <w:t>шестой</w:t>
      </w:r>
      <w:r w:rsidR="00452E19">
        <w:rPr>
          <w:i/>
          <w:sz w:val="26"/>
          <w:szCs w:val="26"/>
        </w:rPr>
        <w:t xml:space="preserve"> </w:t>
      </w:r>
      <w:r w:rsidRPr="00A8197F">
        <w:rPr>
          <w:i/>
          <w:sz w:val="26"/>
          <w:szCs w:val="26"/>
        </w:rPr>
        <w:t>сесси</w:t>
      </w:r>
      <w:r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</w:t>
      </w:r>
      <w:r w:rsidRPr="00A8197F">
        <w:rPr>
          <w:i/>
          <w:sz w:val="26"/>
          <w:szCs w:val="26"/>
        </w:rPr>
        <w:t>о</w:t>
      </w:r>
      <w:r w:rsidRPr="00A8197F">
        <w:rPr>
          <w:i/>
          <w:sz w:val="26"/>
          <w:szCs w:val="26"/>
        </w:rPr>
        <w:t>вета Чувашской Республики</w:t>
      </w:r>
    </w:p>
    <w:p w:rsidR="009E74F1" w:rsidRDefault="009E74F1" w:rsidP="00085722">
      <w:pPr>
        <w:jc w:val="center"/>
        <w:rPr>
          <w:b/>
        </w:rPr>
      </w:pPr>
    </w:p>
    <w:p w:rsidR="00085722" w:rsidRDefault="0008572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B320BC" w:rsidRDefault="00B320BC" w:rsidP="00BA7F57">
      <w:pPr>
        <w:spacing w:line="312" w:lineRule="auto"/>
        <w:jc w:val="center"/>
        <w:sectPr w:rsidR="00B320BC" w:rsidSect="00747F90">
          <w:pgSz w:w="11906" w:h="16838"/>
          <w:pgMar w:top="1134" w:right="1247" w:bottom="1134" w:left="1304" w:header="709" w:footer="709" w:gutter="0"/>
          <w:pgNumType w:start="12"/>
          <w:cols w:space="708"/>
          <w:titlePg/>
          <w:docGrid w:linePitch="360"/>
        </w:sectPr>
      </w:pPr>
    </w:p>
    <w:p w:rsidR="001A0AB2" w:rsidRDefault="003D6864" w:rsidP="00BA7F57">
      <w:pPr>
        <w:spacing w:line="312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2878051</wp:posOffset>
                </wp:positionH>
                <wp:positionV relativeFrom="paragraph">
                  <wp:posOffset>-364317</wp:posOffset>
                </wp:positionV>
                <wp:extent cx="256078" cy="242455"/>
                <wp:effectExtent l="0" t="0" r="0" b="57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78" cy="24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6pt;margin-top:-28.7pt;width:20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" fillcolor="white [3201]" stroked="f" strokeweight="2pt"/>
            </w:pict>
          </mc:Fallback>
        </mc:AlternateContent>
      </w: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D21175" w:rsidRDefault="00D21175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86878" w:rsidRDefault="00686878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</w:p>
    <w:p w:rsidR="00686878" w:rsidRDefault="00686878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Информационно-аналитический бюллетень 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№ </w:t>
      </w:r>
      <w:r w:rsidR="00AE5DD8">
        <w:rPr>
          <w:rFonts w:eastAsia="Calibri"/>
          <w:sz w:val="28"/>
          <w:szCs w:val="28"/>
          <w:lang w:eastAsia="en-US"/>
        </w:rPr>
        <w:t>10</w:t>
      </w:r>
      <w:r w:rsidRPr="00C76DAE">
        <w:rPr>
          <w:rFonts w:eastAsia="Calibri"/>
          <w:sz w:val="28"/>
          <w:szCs w:val="28"/>
          <w:lang w:eastAsia="en-US"/>
        </w:rPr>
        <w:t>-2018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D21175" w:rsidRPr="004574EA" w:rsidRDefault="00D21175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ОБ ИТОГАХ </w:t>
      </w:r>
    </w:p>
    <w:p w:rsidR="00E60CBB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ОЧЕРЕДНОЙ </w:t>
      </w:r>
      <w:r w:rsidR="005708D5">
        <w:rPr>
          <w:rFonts w:eastAsia="Calibri"/>
          <w:b/>
          <w:sz w:val="28"/>
          <w:szCs w:val="28"/>
          <w:lang w:eastAsia="en-US"/>
        </w:rPr>
        <w:t>ДВАДЦ</w:t>
      </w:r>
      <w:r w:rsidRPr="004E03BF">
        <w:rPr>
          <w:rFonts w:eastAsia="Calibri"/>
          <w:b/>
          <w:sz w:val="28"/>
          <w:szCs w:val="28"/>
          <w:lang w:eastAsia="en-US"/>
        </w:rPr>
        <w:t>АТ</w:t>
      </w:r>
      <w:r w:rsidR="00B94EE8">
        <w:rPr>
          <w:rFonts w:eastAsia="Calibri"/>
          <w:b/>
          <w:sz w:val="28"/>
          <w:szCs w:val="28"/>
          <w:lang w:eastAsia="en-US"/>
        </w:rPr>
        <w:t xml:space="preserve">Ь </w:t>
      </w:r>
      <w:r w:rsidR="00AE5DD8">
        <w:rPr>
          <w:rFonts w:eastAsia="Calibri"/>
          <w:b/>
          <w:sz w:val="28"/>
          <w:szCs w:val="28"/>
          <w:lang w:eastAsia="en-US"/>
        </w:rPr>
        <w:t>ШЕСТОЙ</w:t>
      </w:r>
      <w:r w:rsidR="00AE5DD8" w:rsidRPr="004E03BF">
        <w:rPr>
          <w:rFonts w:eastAsia="Calibri"/>
          <w:b/>
          <w:sz w:val="28"/>
          <w:szCs w:val="28"/>
          <w:lang w:eastAsia="en-US"/>
        </w:rPr>
        <w:t xml:space="preserve"> </w:t>
      </w:r>
      <w:r w:rsidRPr="004E03BF">
        <w:rPr>
          <w:rFonts w:eastAsia="Calibri"/>
          <w:b/>
          <w:sz w:val="28"/>
          <w:szCs w:val="28"/>
          <w:lang w:eastAsia="en-US"/>
        </w:rPr>
        <w:t xml:space="preserve">СЕССИИ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ГОСУДАРСТВЕННОГО СОВЕТА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ЧУВАШСКОЙ РЕСПУБЛИКИ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21175" w:rsidRPr="004574EA" w:rsidRDefault="00D21175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C496C" w:rsidRPr="00C76DAE" w:rsidRDefault="007C496C" w:rsidP="007C496C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Издание Аппарата</w:t>
      </w:r>
    </w:p>
    <w:p w:rsidR="007C496C" w:rsidRPr="00C76DAE" w:rsidRDefault="007C496C" w:rsidP="007C496C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Государственного Совета Чувашской Республики</w:t>
      </w:r>
    </w:p>
    <w:p w:rsidR="00686878" w:rsidRPr="00C76DAE" w:rsidRDefault="00686878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5A7808" w:rsidRDefault="006C1A02" w:rsidP="006C1A02">
      <w:pPr>
        <w:spacing w:line="312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C1A02" w:rsidRDefault="006C1A02" w:rsidP="006C1A02"/>
    <w:p w:rsidR="001A0AB2" w:rsidRDefault="001A0AB2" w:rsidP="00BA7F57">
      <w:pPr>
        <w:spacing w:line="312" w:lineRule="auto"/>
        <w:jc w:val="center"/>
      </w:pPr>
      <w:bookmarkStart w:id="0" w:name="_GoBack"/>
      <w:bookmarkEnd w:id="0"/>
    </w:p>
    <w:sectPr w:rsidR="001A0AB2" w:rsidSect="00B320BC">
      <w:pgSz w:w="11906" w:h="16838"/>
      <w:pgMar w:top="1134" w:right="1247" w:bottom="113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86" w:rsidRDefault="007F3886" w:rsidP="00E024BB">
      <w:r>
        <w:separator/>
      </w:r>
    </w:p>
  </w:endnote>
  <w:endnote w:type="continuationSeparator" w:id="0">
    <w:p w:rsidR="007F3886" w:rsidRDefault="007F3886" w:rsidP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86" w:rsidRDefault="007F3886" w:rsidP="00E024BB">
      <w:r>
        <w:separator/>
      </w:r>
    </w:p>
  </w:footnote>
  <w:footnote w:type="continuationSeparator" w:id="0">
    <w:p w:rsidR="007F3886" w:rsidRDefault="007F3886" w:rsidP="00E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17500"/>
      <w:docPartObj>
        <w:docPartGallery w:val="Page Numbers (Top of Page)"/>
        <w:docPartUnique/>
      </w:docPartObj>
    </w:sdtPr>
    <w:sdtEndPr/>
    <w:sdtContent>
      <w:p w:rsidR="007F3886" w:rsidRDefault="007F38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3C">
          <w:rPr>
            <w:noProof/>
          </w:rPr>
          <w:t>10</w:t>
        </w:r>
        <w:r>
          <w:fldChar w:fldCharType="end"/>
        </w:r>
      </w:p>
    </w:sdtContent>
  </w:sdt>
  <w:p w:rsidR="007F3886" w:rsidRDefault="007F38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55074"/>
      <w:docPartObj>
        <w:docPartGallery w:val="Page Numbers (Top of Page)"/>
        <w:docPartUnique/>
      </w:docPartObj>
    </w:sdtPr>
    <w:sdtEndPr/>
    <w:sdtContent>
      <w:p w:rsidR="007F3886" w:rsidRDefault="007F38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3C">
          <w:rPr>
            <w:noProof/>
          </w:rPr>
          <w:t>0</w:t>
        </w:r>
        <w:r>
          <w:fldChar w:fldCharType="end"/>
        </w:r>
      </w:p>
    </w:sdtContent>
  </w:sdt>
  <w:p w:rsidR="007F3886" w:rsidRDefault="007F3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7B"/>
    <w:multiLevelType w:val="hybridMultilevel"/>
    <w:tmpl w:val="CE1697BE"/>
    <w:lvl w:ilvl="0" w:tplc="A0788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000864"/>
    <w:rsid w:val="00002FFE"/>
    <w:rsid w:val="00003E1C"/>
    <w:rsid w:val="0000482E"/>
    <w:rsid w:val="00007D0C"/>
    <w:rsid w:val="000105ED"/>
    <w:rsid w:val="00011102"/>
    <w:rsid w:val="0001118A"/>
    <w:rsid w:val="000120D4"/>
    <w:rsid w:val="000124D4"/>
    <w:rsid w:val="00014554"/>
    <w:rsid w:val="00016DC9"/>
    <w:rsid w:val="0001764C"/>
    <w:rsid w:val="0002123E"/>
    <w:rsid w:val="00021721"/>
    <w:rsid w:val="000225F6"/>
    <w:rsid w:val="000236DD"/>
    <w:rsid w:val="00023EEE"/>
    <w:rsid w:val="000258E8"/>
    <w:rsid w:val="000268C1"/>
    <w:rsid w:val="00027319"/>
    <w:rsid w:val="00027BDF"/>
    <w:rsid w:val="0003355E"/>
    <w:rsid w:val="00040749"/>
    <w:rsid w:val="000421BD"/>
    <w:rsid w:val="000424E3"/>
    <w:rsid w:val="00042C89"/>
    <w:rsid w:val="00043DDE"/>
    <w:rsid w:val="000440FF"/>
    <w:rsid w:val="000463D2"/>
    <w:rsid w:val="000464BC"/>
    <w:rsid w:val="00046534"/>
    <w:rsid w:val="00050097"/>
    <w:rsid w:val="00053F74"/>
    <w:rsid w:val="000540E1"/>
    <w:rsid w:val="000551BD"/>
    <w:rsid w:val="0005624D"/>
    <w:rsid w:val="0005659B"/>
    <w:rsid w:val="000565D7"/>
    <w:rsid w:val="00060058"/>
    <w:rsid w:val="000643EA"/>
    <w:rsid w:val="00070F36"/>
    <w:rsid w:val="000738BD"/>
    <w:rsid w:val="00073E46"/>
    <w:rsid w:val="0007637F"/>
    <w:rsid w:val="0007655D"/>
    <w:rsid w:val="00077299"/>
    <w:rsid w:val="00077CED"/>
    <w:rsid w:val="0008048A"/>
    <w:rsid w:val="000805E3"/>
    <w:rsid w:val="000811A7"/>
    <w:rsid w:val="00085396"/>
    <w:rsid w:val="00085722"/>
    <w:rsid w:val="00091082"/>
    <w:rsid w:val="000916F3"/>
    <w:rsid w:val="00091DAF"/>
    <w:rsid w:val="00094A83"/>
    <w:rsid w:val="00094BF4"/>
    <w:rsid w:val="00095874"/>
    <w:rsid w:val="00095BB1"/>
    <w:rsid w:val="00096FA7"/>
    <w:rsid w:val="0009784A"/>
    <w:rsid w:val="000A01CF"/>
    <w:rsid w:val="000A260D"/>
    <w:rsid w:val="000A400C"/>
    <w:rsid w:val="000A43D0"/>
    <w:rsid w:val="000A46CF"/>
    <w:rsid w:val="000B2284"/>
    <w:rsid w:val="000B317A"/>
    <w:rsid w:val="000B487F"/>
    <w:rsid w:val="000B706C"/>
    <w:rsid w:val="000C0936"/>
    <w:rsid w:val="000C754D"/>
    <w:rsid w:val="000C7F21"/>
    <w:rsid w:val="000D057C"/>
    <w:rsid w:val="000D0914"/>
    <w:rsid w:val="000D1B48"/>
    <w:rsid w:val="000D3FFC"/>
    <w:rsid w:val="000D59B2"/>
    <w:rsid w:val="000D7C11"/>
    <w:rsid w:val="000E113B"/>
    <w:rsid w:val="000E19AD"/>
    <w:rsid w:val="000E2E92"/>
    <w:rsid w:val="000E2EAE"/>
    <w:rsid w:val="000E5BAF"/>
    <w:rsid w:val="000F0C1D"/>
    <w:rsid w:val="000F30CB"/>
    <w:rsid w:val="000F387E"/>
    <w:rsid w:val="000F67F1"/>
    <w:rsid w:val="000F6C81"/>
    <w:rsid w:val="000F7349"/>
    <w:rsid w:val="000F7AD7"/>
    <w:rsid w:val="00100259"/>
    <w:rsid w:val="00100A93"/>
    <w:rsid w:val="00100B9E"/>
    <w:rsid w:val="00100F11"/>
    <w:rsid w:val="00101853"/>
    <w:rsid w:val="001036F1"/>
    <w:rsid w:val="00106F7C"/>
    <w:rsid w:val="0011024B"/>
    <w:rsid w:val="00110517"/>
    <w:rsid w:val="0011259C"/>
    <w:rsid w:val="001161B7"/>
    <w:rsid w:val="00116B16"/>
    <w:rsid w:val="001206D5"/>
    <w:rsid w:val="0012076E"/>
    <w:rsid w:val="0012233F"/>
    <w:rsid w:val="001223D0"/>
    <w:rsid w:val="00123BF9"/>
    <w:rsid w:val="001241CC"/>
    <w:rsid w:val="00124236"/>
    <w:rsid w:val="0012693F"/>
    <w:rsid w:val="001318C9"/>
    <w:rsid w:val="00133186"/>
    <w:rsid w:val="00135377"/>
    <w:rsid w:val="00136C47"/>
    <w:rsid w:val="00147139"/>
    <w:rsid w:val="0014788A"/>
    <w:rsid w:val="00147CD5"/>
    <w:rsid w:val="00147D17"/>
    <w:rsid w:val="00151F85"/>
    <w:rsid w:val="0015704C"/>
    <w:rsid w:val="00160337"/>
    <w:rsid w:val="00164343"/>
    <w:rsid w:val="001649FA"/>
    <w:rsid w:val="00170413"/>
    <w:rsid w:val="00170A39"/>
    <w:rsid w:val="00171B7E"/>
    <w:rsid w:val="001728EF"/>
    <w:rsid w:val="00173198"/>
    <w:rsid w:val="00175233"/>
    <w:rsid w:val="001759E3"/>
    <w:rsid w:val="001761EC"/>
    <w:rsid w:val="001776C7"/>
    <w:rsid w:val="00177FB2"/>
    <w:rsid w:val="00180716"/>
    <w:rsid w:val="001839E0"/>
    <w:rsid w:val="001862B0"/>
    <w:rsid w:val="0018630B"/>
    <w:rsid w:val="00186DAB"/>
    <w:rsid w:val="001870A6"/>
    <w:rsid w:val="0019162C"/>
    <w:rsid w:val="00192757"/>
    <w:rsid w:val="0019280B"/>
    <w:rsid w:val="001931B7"/>
    <w:rsid w:val="00195C24"/>
    <w:rsid w:val="00196E46"/>
    <w:rsid w:val="00197912"/>
    <w:rsid w:val="001A0AB2"/>
    <w:rsid w:val="001A190D"/>
    <w:rsid w:val="001A46EA"/>
    <w:rsid w:val="001A5456"/>
    <w:rsid w:val="001A6AD2"/>
    <w:rsid w:val="001A6F82"/>
    <w:rsid w:val="001B159A"/>
    <w:rsid w:val="001B485F"/>
    <w:rsid w:val="001B7046"/>
    <w:rsid w:val="001B751F"/>
    <w:rsid w:val="001B7BF9"/>
    <w:rsid w:val="001C01DE"/>
    <w:rsid w:val="001C0BBC"/>
    <w:rsid w:val="001C0D99"/>
    <w:rsid w:val="001C1842"/>
    <w:rsid w:val="001C3571"/>
    <w:rsid w:val="001D27F7"/>
    <w:rsid w:val="001D2F54"/>
    <w:rsid w:val="001D4A7A"/>
    <w:rsid w:val="001D4E67"/>
    <w:rsid w:val="001D5E6B"/>
    <w:rsid w:val="001E074E"/>
    <w:rsid w:val="001E3B0C"/>
    <w:rsid w:val="001E4009"/>
    <w:rsid w:val="001E4267"/>
    <w:rsid w:val="001E45EB"/>
    <w:rsid w:val="001E7CC4"/>
    <w:rsid w:val="001F22C8"/>
    <w:rsid w:val="001F4EF2"/>
    <w:rsid w:val="001F7CF3"/>
    <w:rsid w:val="00200F25"/>
    <w:rsid w:val="0020102B"/>
    <w:rsid w:val="0020182E"/>
    <w:rsid w:val="002035EA"/>
    <w:rsid w:val="00203706"/>
    <w:rsid w:val="002059E6"/>
    <w:rsid w:val="002060F8"/>
    <w:rsid w:val="00206F38"/>
    <w:rsid w:val="00207248"/>
    <w:rsid w:val="002075AA"/>
    <w:rsid w:val="002079B9"/>
    <w:rsid w:val="00210E73"/>
    <w:rsid w:val="002129D8"/>
    <w:rsid w:val="00216AC2"/>
    <w:rsid w:val="0022029D"/>
    <w:rsid w:val="00220E8E"/>
    <w:rsid w:val="002221D6"/>
    <w:rsid w:val="00222917"/>
    <w:rsid w:val="00225968"/>
    <w:rsid w:val="002276AA"/>
    <w:rsid w:val="00230E61"/>
    <w:rsid w:val="002324FA"/>
    <w:rsid w:val="002363B6"/>
    <w:rsid w:val="00236C34"/>
    <w:rsid w:val="00237603"/>
    <w:rsid w:val="0024036D"/>
    <w:rsid w:val="002414B3"/>
    <w:rsid w:val="002425A5"/>
    <w:rsid w:val="00243C61"/>
    <w:rsid w:val="00244E26"/>
    <w:rsid w:val="00246E83"/>
    <w:rsid w:val="002473F7"/>
    <w:rsid w:val="0024747A"/>
    <w:rsid w:val="002475E2"/>
    <w:rsid w:val="00247983"/>
    <w:rsid w:val="00247D64"/>
    <w:rsid w:val="00247FF1"/>
    <w:rsid w:val="0025309A"/>
    <w:rsid w:val="002552B4"/>
    <w:rsid w:val="00257F4D"/>
    <w:rsid w:val="0026070C"/>
    <w:rsid w:val="00261D6B"/>
    <w:rsid w:val="00264F00"/>
    <w:rsid w:val="00266342"/>
    <w:rsid w:val="00266670"/>
    <w:rsid w:val="00271CB3"/>
    <w:rsid w:val="002727D3"/>
    <w:rsid w:val="002729B0"/>
    <w:rsid w:val="002765A6"/>
    <w:rsid w:val="002815A1"/>
    <w:rsid w:val="0028175E"/>
    <w:rsid w:val="00281A39"/>
    <w:rsid w:val="002834BF"/>
    <w:rsid w:val="00283BBE"/>
    <w:rsid w:val="00284A02"/>
    <w:rsid w:val="00285989"/>
    <w:rsid w:val="00285F43"/>
    <w:rsid w:val="0028783C"/>
    <w:rsid w:val="00287CC8"/>
    <w:rsid w:val="00292EDE"/>
    <w:rsid w:val="00294F95"/>
    <w:rsid w:val="002973FD"/>
    <w:rsid w:val="002A0066"/>
    <w:rsid w:val="002A0308"/>
    <w:rsid w:val="002A05E5"/>
    <w:rsid w:val="002A113A"/>
    <w:rsid w:val="002A2666"/>
    <w:rsid w:val="002A3409"/>
    <w:rsid w:val="002A3A91"/>
    <w:rsid w:val="002A3DD7"/>
    <w:rsid w:val="002A42C9"/>
    <w:rsid w:val="002A5599"/>
    <w:rsid w:val="002A59E4"/>
    <w:rsid w:val="002B086B"/>
    <w:rsid w:val="002B0C76"/>
    <w:rsid w:val="002B1EAF"/>
    <w:rsid w:val="002B5D67"/>
    <w:rsid w:val="002B7202"/>
    <w:rsid w:val="002C009F"/>
    <w:rsid w:val="002C1FDA"/>
    <w:rsid w:val="002C2638"/>
    <w:rsid w:val="002C336B"/>
    <w:rsid w:val="002C5297"/>
    <w:rsid w:val="002C6827"/>
    <w:rsid w:val="002D44A5"/>
    <w:rsid w:val="002D722D"/>
    <w:rsid w:val="002D754C"/>
    <w:rsid w:val="002E4FEB"/>
    <w:rsid w:val="002E785F"/>
    <w:rsid w:val="002E78F7"/>
    <w:rsid w:val="002F2D43"/>
    <w:rsid w:val="002F3639"/>
    <w:rsid w:val="002F3B98"/>
    <w:rsid w:val="002F4987"/>
    <w:rsid w:val="002F71C7"/>
    <w:rsid w:val="00303EA6"/>
    <w:rsid w:val="003058AE"/>
    <w:rsid w:val="00307B01"/>
    <w:rsid w:val="0031054D"/>
    <w:rsid w:val="00311AD3"/>
    <w:rsid w:val="003124CA"/>
    <w:rsid w:val="00312BB9"/>
    <w:rsid w:val="003145A1"/>
    <w:rsid w:val="00314F33"/>
    <w:rsid w:val="003151FC"/>
    <w:rsid w:val="00315EDD"/>
    <w:rsid w:val="00317D26"/>
    <w:rsid w:val="00321CD6"/>
    <w:rsid w:val="003231DD"/>
    <w:rsid w:val="00331167"/>
    <w:rsid w:val="00334A76"/>
    <w:rsid w:val="00335188"/>
    <w:rsid w:val="00335501"/>
    <w:rsid w:val="003370FA"/>
    <w:rsid w:val="003465FA"/>
    <w:rsid w:val="00347A2A"/>
    <w:rsid w:val="00351B0E"/>
    <w:rsid w:val="003547F1"/>
    <w:rsid w:val="00364A40"/>
    <w:rsid w:val="00365C41"/>
    <w:rsid w:val="00370547"/>
    <w:rsid w:val="00371CCE"/>
    <w:rsid w:val="00371FDE"/>
    <w:rsid w:val="003737EA"/>
    <w:rsid w:val="00375F41"/>
    <w:rsid w:val="003766DB"/>
    <w:rsid w:val="00377D3D"/>
    <w:rsid w:val="00381136"/>
    <w:rsid w:val="0038590E"/>
    <w:rsid w:val="00385F4C"/>
    <w:rsid w:val="00387457"/>
    <w:rsid w:val="00387EF9"/>
    <w:rsid w:val="0039060D"/>
    <w:rsid w:val="00392662"/>
    <w:rsid w:val="0039429D"/>
    <w:rsid w:val="00397A54"/>
    <w:rsid w:val="003A014E"/>
    <w:rsid w:val="003A06A6"/>
    <w:rsid w:val="003A1685"/>
    <w:rsid w:val="003A171F"/>
    <w:rsid w:val="003A3D24"/>
    <w:rsid w:val="003A4A3A"/>
    <w:rsid w:val="003A66F0"/>
    <w:rsid w:val="003A6FB2"/>
    <w:rsid w:val="003B20BD"/>
    <w:rsid w:val="003B2BB3"/>
    <w:rsid w:val="003B2C87"/>
    <w:rsid w:val="003B2E81"/>
    <w:rsid w:val="003B40D0"/>
    <w:rsid w:val="003C06C4"/>
    <w:rsid w:val="003C338A"/>
    <w:rsid w:val="003C37B4"/>
    <w:rsid w:val="003C5419"/>
    <w:rsid w:val="003D5215"/>
    <w:rsid w:val="003D6864"/>
    <w:rsid w:val="003D791F"/>
    <w:rsid w:val="003D7B70"/>
    <w:rsid w:val="003E0907"/>
    <w:rsid w:val="003E0D68"/>
    <w:rsid w:val="003E1062"/>
    <w:rsid w:val="003E199E"/>
    <w:rsid w:val="003E324D"/>
    <w:rsid w:val="003E39E9"/>
    <w:rsid w:val="003E7D78"/>
    <w:rsid w:val="003F1845"/>
    <w:rsid w:val="003F3F9D"/>
    <w:rsid w:val="003F4338"/>
    <w:rsid w:val="003F750B"/>
    <w:rsid w:val="003F7C9C"/>
    <w:rsid w:val="00402254"/>
    <w:rsid w:val="00404856"/>
    <w:rsid w:val="00404C7D"/>
    <w:rsid w:val="00406851"/>
    <w:rsid w:val="004101BE"/>
    <w:rsid w:val="00416214"/>
    <w:rsid w:val="00421C2D"/>
    <w:rsid w:val="00423912"/>
    <w:rsid w:val="0042590B"/>
    <w:rsid w:val="00432E2A"/>
    <w:rsid w:val="00433DE1"/>
    <w:rsid w:val="004378F7"/>
    <w:rsid w:val="00440807"/>
    <w:rsid w:val="00440F1F"/>
    <w:rsid w:val="004414ED"/>
    <w:rsid w:val="00442559"/>
    <w:rsid w:val="00444B3A"/>
    <w:rsid w:val="00445830"/>
    <w:rsid w:val="004459F0"/>
    <w:rsid w:val="00447074"/>
    <w:rsid w:val="00450377"/>
    <w:rsid w:val="00450691"/>
    <w:rsid w:val="00452E19"/>
    <w:rsid w:val="00453D94"/>
    <w:rsid w:val="0045777B"/>
    <w:rsid w:val="0046207D"/>
    <w:rsid w:val="004643F1"/>
    <w:rsid w:val="00464A96"/>
    <w:rsid w:val="004653DE"/>
    <w:rsid w:val="0046548A"/>
    <w:rsid w:val="00465FFF"/>
    <w:rsid w:val="004669C1"/>
    <w:rsid w:val="00466A0D"/>
    <w:rsid w:val="00466C54"/>
    <w:rsid w:val="004721C4"/>
    <w:rsid w:val="004740F3"/>
    <w:rsid w:val="00474FE5"/>
    <w:rsid w:val="00475533"/>
    <w:rsid w:val="004830E1"/>
    <w:rsid w:val="00483741"/>
    <w:rsid w:val="00484F78"/>
    <w:rsid w:val="004855B7"/>
    <w:rsid w:val="00485C76"/>
    <w:rsid w:val="00485EEA"/>
    <w:rsid w:val="00490B7A"/>
    <w:rsid w:val="00494ABA"/>
    <w:rsid w:val="00497522"/>
    <w:rsid w:val="00497591"/>
    <w:rsid w:val="00497B6F"/>
    <w:rsid w:val="00497BA4"/>
    <w:rsid w:val="004A1427"/>
    <w:rsid w:val="004A1489"/>
    <w:rsid w:val="004A4E16"/>
    <w:rsid w:val="004A500A"/>
    <w:rsid w:val="004B0CC2"/>
    <w:rsid w:val="004B23E3"/>
    <w:rsid w:val="004B2631"/>
    <w:rsid w:val="004B49FC"/>
    <w:rsid w:val="004B4DB8"/>
    <w:rsid w:val="004B537D"/>
    <w:rsid w:val="004B784D"/>
    <w:rsid w:val="004B7AC2"/>
    <w:rsid w:val="004C0BFF"/>
    <w:rsid w:val="004C32E2"/>
    <w:rsid w:val="004C60D5"/>
    <w:rsid w:val="004C6264"/>
    <w:rsid w:val="004C6305"/>
    <w:rsid w:val="004C737D"/>
    <w:rsid w:val="004D05D8"/>
    <w:rsid w:val="004D19C3"/>
    <w:rsid w:val="004D1FF4"/>
    <w:rsid w:val="004D4E9B"/>
    <w:rsid w:val="004D5A2E"/>
    <w:rsid w:val="004D7450"/>
    <w:rsid w:val="004E03BF"/>
    <w:rsid w:val="004E12A8"/>
    <w:rsid w:val="004E12FD"/>
    <w:rsid w:val="004E13E1"/>
    <w:rsid w:val="004E3E93"/>
    <w:rsid w:val="004E4D6A"/>
    <w:rsid w:val="004E69D6"/>
    <w:rsid w:val="004E7011"/>
    <w:rsid w:val="004F06F7"/>
    <w:rsid w:val="004F1AAC"/>
    <w:rsid w:val="004F1C2B"/>
    <w:rsid w:val="004F4F89"/>
    <w:rsid w:val="004F54E1"/>
    <w:rsid w:val="004F65EF"/>
    <w:rsid w:val="004F7BA3"/>
    <w:rsid w:val="0050062D"/>
    <w:rsid w:val="0050073D"/>
    <w:rsid w:val="005013A3"/>
    <w:rsid w:val="00504DB1"/>
    <w:rsid w:val="0050608F"/>
    <w:rsid w:val="00510483"/>
    <w:rsid w:val="00511935"/>
    <w:rsid w:val="00511F79"/>
    <w:rsid w:val="005163EA"/>
    <w:rsid w:val="00516960"/>
    <w:rsid w:val="005169B0"/>
    <w:rsid w:val="00516FCF"/>
    <w:rsid w:val="00517172"/>
    <w:rsid w:val="005177A4"/>
    <w:rsid w:val="00517E9F"/>
    <w:rsid w:val="00520875"/>
    <w:rsid w:val="0052480A"/>
    <w:rsid w:val="00527ADA"/>
    <w:rsid w:val="00530166"/>
    <w:rsid w:val="00532ED6"/>
    <w:rsid w:val="0053613F"/>
    <w:rsid w:val="00536917"/>
    <w:rsid w:val="00540135"/>
    <w:rsid w:val="005405C7"/>
    <w:rsid w:val="0054123A"/>
    <w:rsid w:val="005423D9"/>
    <w:rsid w:val="005427DC"/>
    <w:rsid w:val="0054281E"/>
    <w:rsid w:val="00542A92"/>
    <w:rsid w:val="005430C4"/>
    <w:rsid w:val="005461AD"/>
    <w:rsid w:val="00546549"/>
    <w:rsid w:val="005516D8"/>
    <w:rsid w:val="005521D5"/>
    <w:rsid w:val="00552430"/>
    <w:rsid w:val="00552D2F"/>
    <w:rsid w:val="0055461D"/>
    <w:rsid w:val="00556694"/>
    <w:rsid w:val="00557EE4"/>
    <w:rsid w:val="005612EA"/>
    <w:rsid w:val="00561ECD"/>
    <w:rsid w:val="00562D1D"/>
    <w:rsid w:val="00562FD7"/>
    <w:rsid w:val="005633D0"/>
    <w:rsid w:val="005646DA"/>
    <w:rsid w:val="005652C1"/>
    <w:rsid w:val="00565D4E"/>
    <w:rsid w:val="00565FAE"/>
    <w:rsid w:val="005670B8"/>
    <w:rsid w:val="005708D5"/>
    <w:rsid w:val="00574912"/>
    <w:rsid w:val="00575910"/>
    <w:rsid w:val="00582518"/>
    <w:rsid w:val="0058340E"/>
    <w:rsid w:val="00583600"/>
    <w:rsid w:val="005838D9"/>
    <w:rsid w:val="00583BFC"/>
    <w:rsid w:val="00585627"/>
    <w:rsid w:val="0058776D"/>
    <w:rsid w:val="00587DEA"/>
    <w:rsid w:val="005944B0"/>
    <w:rsid w:val="005948F8"/>
    <w:rsid w:val="005950B2"/>
    <w:rsid w:val="00597DE3"/>
    <w:rsid w:val="005A05B3"/>
    <w:rsid w:val="005A06FB"/>
    <w:rsid w:val="005A2974"/>
    <w:rsid w:val="005A2A19"/>
    <w:rsid w:val="005A63CD"/>
    <w:rsid w:val="005A73CC"/>
    <w:rsid w:val="005B077A"/>
    <w:rsid w:val="005B0DF1"/>
    <w:rsid w:val="005B1957"/>
    <w:rsid w:val="005B3929"/>
    <w:rsid w:val="005C00CD"/>
    <w:rsid w:val="005C011B"/>
    <w:rsid w:val="005C14F3"/>
    <w:rsid w:val="005C23EC"/>
    <w:rsid w:val="005C2D84"/>
    <w:rsid w:val="005D031D"/>
    <w:rsid w:val="005D1B92"/>
    <w:rsid w:val="005D2063"/>
    <w:rsid w:val="005D3CBB"/>
    <w:rsid w:val="005D532B"/>
    <w:rsid w:val="005D5F82"/>
    <w:rsid w:val="005D7605"/>
    <w:rsid w:val="005D7E19"/>
    <w:rsid w:val="005E1CCD"/>
    <w:rsid w:val="005E1F34"/>
    <w:rsid w:val="005E2923"/>
    <w:rsid w:val="005E3646"/>
    <w:rsid w:val="005E3B3D"/>
    <w:rsid w:val="005E405D"/>
    <w:rsid w:val="005E4549"/>
    <w:rsid w:val="005E5B8C"/>
    <w:rsid w:val="005E5BA4"/>
    <w:rsid w:val="005F046E"/>
    <w:rsid w:val="005F191E"/>
    <w:rsid w:val="005F2F1C"/>
    <w:rsid w:val="005F36C6"/>
    <w:rsid w:val="005F5230"/>
    <w:rsid w:val="005F5615"/>
    <w:rsid w:val="005F57A6"/>
    <w:rsid w:val="00600DA4"/>
    <w:rsid w:val="0060140C"/>
    <w:rsid w:val="00604BD5"/>
    <w:rsid w:val="00604D29"/>
    <w:rsid w:val="006053F4"/>
    <w:rsid w:val="006067FF"/>
    <w:rsid w:val="00607860"/>
    <w:rsid w:val="0061042B"/>
    <w:rsid w:val="00612742"/>
    <w:rsid w:val="00613196"/>
    <w:rsid w:val="00613922"/>
    <w:rsid w:val="0061710B"/>
    <w:rsid w:val="006222E2"/>
    <w:rsid w:val="00626916"/>
    <w:rsid w:val="00627936"/>
    <w:rsid w:val="006313CC"/>
    <w:rsid w:val="00633135"/>
    <w:rsid w:val="00633DCC"/>
    <w:rsid w:val="00634363"/>
    <w:rsid w:val="006362A1"/>
    <w:rsid w:val="00636688"/>
    <w:rsid w:val="0064183C"/>
    <w:rsid w:val="00643394"/>
    <w:rsid w:val="00643FC9"/>
    <w:rsid w:val="00644687"/>
    <w:rsid w:val="00644B54"/>
    <w:rsid w:val="00646190"/>
    <w:rsid w:val="00647C8E"/>
    <w:rsid w:val="00663D39"/>
    <w:rsid w:val="00664F4A"/>
    <w:rsid w:val="0066639F"/>
    <w:rsid w:val="00670544"/>
    <w:rsid w:val="00670A02"/>
    <w:rsid w:val="0067242B"/>
    <w:rsid w:val="00672D30"/>
    <w:rsid w:val="006769ED"/>
    <w:rsid w:val="006800D0"/>
    <w:rsid w:val="00681469"/>
    <w:rsid w:val="00681D10"/>
    <w:rsid w:val="006820AD"/>
    <w:rsid w:val="0068299C"/>
    <w:rsid w:val="00682CF0"/>
    <w:rsid w:val="006853D8"/>
    <w:rsid w:val="00685B08"/>
    <w:rsid w:val="00686878"/>
    <w:rsid w:val="00686974"/>
    <w:rsid w:val="00687521"/>
    <w:rsid w:val="00687E34"/>
    <w:rsid w:val="0069380F"/>
    <w:rsid w:val="006949F6"/>
    <w:rsid w:val="006951D8"/>
    <w:rsid w:val="00696D7F"/>
    <w:rsid w:val="00697CF6"/>
    <w:rsid w:val="006A0C25"/>
    <w:rsid w:val="006A0C76"/>
    <w:rsid w:val="006A2853"/>
    <w:rsid w:val="006A3BD0"/>
    <w:rsid w:val="006A62DD"/>
    <w:rsid w:val="006A6AE9"/>
    <w:rsid w:val="006B47C4"/>
    <w:rsid w:val="006B4D51"/>
    <w:rsid w:val="006B787C"/>
    <w:rsid w:val="006C073D"/>
    <w:rsid w:val="006C15EC"/>
    <w:rsid w:val="006C1A02"/>
    <w:rsid w:val="006C60E8"/>
    <w:rsid w:val="006D04DD"/>
    <w:rsid w:val="006D6492"/>
    <w:rsid w:val="006D7C0A"/>
    <w:rsid w:val="006E3328"/>
    <w:rsid w:val="006E3754"/>
    <w:rsid w:val="006E3D00"/>
    <w:rsid w:val="006E52C9"/>
    <w:rsid w:val="006E6C54"/>
    <w:rsid w:val="006F0E89"/>
    <w:rsid w:val="006F20D4"/>
    <w:rsid w:val="006F236C"/>
    <w:rsid w:val="006F24FD"/>
    <w:rsid w:val="006F4102"/>
    <w:rsid w:val="006F67E9"/>
    <w:rsid w:val="0070078E"/>
    <w:rsid w:val="00700E20"/>
    <w:rsid w:val="007016CE"/>
    <w:rsid w:val="00703924"/>
    <w:rsid w:val="00703F7B"/>
    <w:rsid w:val="00703FFB"/>
    <w:rsid w:val="007040AE"/>
    <w:rsid w:val="00704470"/>
    <w:rsid w:val="0070633B"/>
    <w:rsid w:val="00706F5B"/>
    <w:rsid w:val="0070728C"/>
    <w:rsid w:val="00707E06"/>
    <w:rsid w:val="00710246"/>
    <w:rsid w:val="007106F5"/>
    <w:rsid w:val="007131A3"/>
    <w:rsid w:val="007140FE"/>
    <w:rsid w:val="00714F93"/>
    <w:rsid w:val="00715184"/>
    <w:rsid w:val="00716207"/>
    <w:rsid w:val="00716608"/>
    <w:rsid w:val="00716F0C"/>
    <w:rsid w:val="00717B8F"/>
    <w:rsid w:val="00721125"/>
    <w:rsid w:val="0073699B"/>
    <w:rsid w:val="00736A28"/>
    <w:rsid w:val="007377A0"/>
    <w:rsid w:val="00737CDD"/>
    <w:rsid w:val="007451EF"/>
    <w:rsid w:val="00745B0A"/>
    <w:rsid w:val="0074635D"/>
    <w:rsid w:val="00747F90"/>
    <w:rsid w:val="00751288"/>
    <w:rsid w:val="007539BE"/>
    <w:rsid w:val="00757ECE"/>
    <w:rsid w:val="007611F0"/>
    <w:rsid w:val="00762CA6"/>
    <w:rsid w:val="00763B34"/>
    <w:rsid w:val="00763C81"/>
    <w:rsid w:val="007642B3"/>
    <w:rsid w:val="00765ED5"/>
    <w:rsid w:val="007676F8"/>
    <w:rsid w:val="0076779B"/>
    <w:rsid w:val="007677AD"/>
    <w:rsid w:val="007679B2"/>
    <w:rsid w:val="00767E0E"/>
    <w:rsid w:val="00770628"/>
    <w:rsid w:val="00770D7C"/>
    <w:rsid w:val="007737B4"/>
    <w:rsid w:val="00774B12"/>
    <w:rsid w:val="00774C56"/>
    <w:rsid w:val="00774F6C"/>
    <w:rsid w:val="00775F7E"/>
    <w:rsid w:val="00777AD3"/>
    <w:rsid w:val="0078031C"/>
    <w:rsid w:val="007846DA"/>
    <w:rsid w:val="00785123"/>
    <w:rsid w:val="00785443"/>
    <w:rsid w:val="00785F57"/>
    <w:rsid w:val="00787291"/>
    <w:rsid w:val="0078782D"/>
    <w:rsid w:val="00787F5D"/>
    <w:rsid w:val="00791DB5"/>
    <w:rsid w:val="00792851"/>
    <w:rsid w:val="00792DC2"/>
    <w:rsid w:val="00793BC9"/>
    <w:rsid w:val="0079464D"/>
    <w:rsid w:val="0079506B"/>
    <w:rsid w:val="0079677B"/>
    <w:rsid w:val="007A0F5B"/>
    <w:rsid w:val="007A1141"/>
    <w:rsid w:val="007A1514"/>
    <w:rsid w:val="007A1C8F"/>
    <w:rsid w:val="007A323A"/>
    <w:rsid w:val="007A3A19"/>
    <w:rsid w:val="007A3DF3"/>
    <w:rsid w:val="007A4B06"/>
    <w:rsid w:val="007A5F23"/>
    <w:rsid w:val="007A7BFB"/>
    <w:rsid w:val="007B421E"/>
    <w:rsid w:val="007B6C0F"/>
    <w:rsid w:val="007C496C"/>
    <w:rsid w:val="007C51C4"/>
    <w:rsid w:val="007C5DCB"/>
    <w:rsid w:val="007C7C2A"/>
    <w:rsid w:val="007D1BFE"/>
    <w:rsid w:val="007D497F"/>
    <w:rsid w:val="007D5C5C"/>
    <w:rsid w:val="007E0197"/>
    <w:rsid w:val="007E166D"/>
    <w:rsid w:val="007E41FD"/>
    <w:rsid w:val="007E6268"/>
    <w:rsid w:val="007E7A7E"/>
    <w:rsid w:val="007F0F80"/>
    <w:rsid w:val="007F127E"/>
    <w:rsid w:val="007F3749"/>
    <w:rsid w:val="007F3886"/>
    <w:rsid w:val="007F5630"/>
    <w:rsid w:val="007F5D35"/>
    <w:rsid w:val="007F601F"/>
    <w:rsid w:val="007F7212"/>
    <w:rsid w:val="007F7362"/>
    <w:rsid w:val="00800D44"/>
    <w:rsid w:val="00801B72"/>
    <w:rsid w:val="00802761"/>
    <w:rsid w:val="008028F4"/>
    <w:rsid w:val="00802C2A"/>
    <w:rsid w:val="008039B8"/>
    <w:rsid w:val="008122A1"/>
    <w:rsid w:val="00815936"/>
    <w:rsid w:val="00815AED"/>
    <w:rsid w:val="00816BF5"/>
    <w:rsid w:val="00820068"/>
    <w:rsid w:val="00821390"/>
    <w:rsid w:val="0082158A"/>
    <w:rsid w:val="00822AC4"/>
    <w:rsid w:val="00823F99"/>
    <w:rsid w:val="008263EA"/>
    <w:rsid w:val="008272E8"/>
    <w:rsid w:val="008337B5"/>
    <w:rsid w:val="00835BFC"/>
    <w:rsid w:val="008375D9"/>
    <w:rsid w:val="00837B6F"/>
    <w:rsid w:val="00845338"/>
    <w:rsid w:val="00846386"/>
    <w:rsid w:val="00847FF2"/>
    <w:rsid w:val="00850757"/>
    <w:rsid w:val="00851583"/>
    <w:rsid w:val="00851867"/>
    <w:rsid w:val="00852F52"/>
    <w:rsid w:val="0085570F"/>
    <w:rsid w:val="00855C34"/>
    <w:rsid w:val="00856C65"/>
    <w:rsid w:val="0086086E"/>
    <w:rsid w:val="00861797"/>
    <w:rsid w:val="00862815"/>
    <w:rsid w:val="0086438C"/>
    <w:rsid w:val="008658E9"/>
    <w:rsid w:val="00865CDB"/>
    <w:rsid w:val="0087655C"/>
    <w:rsid w:val="008766A5"/>
    <w:rsid w:val="00876913"/>
    <w:rsid w:val="00877965"/>
    <w:rsid w:val="00877BCD"/>
    <w:rsid w:val="0088108F"/>
    <w:rsid w:val="008833BF"/>
    <w:rsid w:val="00884BAD"/>
    <w:rsid w:val="00886968"/>
    <w:rsid w:val="00887D98"/>
    <w:rsid w:val="00890337"/>
    <w:rsid w:val="00890347"/>
    <w:rsid w:val="00890CFA"/>
    <w:rsid w:val="00891026"/>
    <w:rsid w:val="008920D5"/>
    <w:rsid w:val="008922D8"/>
    <w:rsid w:val="00897258"/>
    <w:rsid w:val="008A30D7"/>
    <w:rsid w:val="008A5B26"/>
    <w:rsid w:val="008A5DDA"/>
    <w:rsid w:val="008A6456"/>
    <w:rsid w:val="008A6EA8"/>
    <w:rsid w:val="008A6F4D"/>
    <w:rsid w:val="008B3171"/>
    <w:rsid w:val="008B720A"/>
    <w:rsid w:val="008C5401"/>
    <w:rsid w:val="008C7C9C"/>
    <w:rsid w:val="008C7E99"/>
    <w:rsid w:val="008D084C"/>
    <w:rsid w:val="008D1647"/>
    <w:rsid w:val="008D2B34"/>
    <w:rsid w:val="008D40C2"/>
    <w:rsid w:val="008D5928"/>
    <w:rsid w:val="008D5EE8"/>
    <w:rsid w:val="008D7F5C"/>
    <w:rsid w:val="008E0933"/>
    <w:rsid w:val="008F14C3"/>
    <w:rsid w:val="008F2113"/>
    <w:rsid w:val="008F7511"/>
    <w:rsid w:val="0090086B"/>
    <w:rsid w:val="00902240"/>
    <w:rsid w:val="009024BC"/>
    <w:rsid w:val="00904B45"/>
    <w:rsid w:val="00905441"/>
    <w:rsid w:val="00905940"/>
    <w:rsid w:val="0090711A"/>
    <w:rsid w:val="00911C49"/>
    <w:rsid w:val="0091341F"/>
    <w:rsid w:val="0091378D"/>
    <w:rsid w:val="00913F04"/>
    <w:rsid w:val="00914E61"/>
    <w:rsid w:val="00920C49"/>
    <w:rsid w:val="009215CC"/>
    <w:rsid w:val="00923D58"/>
    <w:rsid w:val="00923EE9"/>
    <w:rsid w:val="00924B54"/>
    <w:rsid w:val="00925182"/>
    <w:rsid w:val="009268EE"/>
    <w:rsid w:val="00927832"/>
    <w:rsid w:val="009278B1"/>
    <w:rsid w:val="00927A6C"/>
    <w:rsid w:val="009324BA"/>
    <w:rsid w:val="009344B5"/>
    <w:rsid w:val="00940B4A"/>
    <w:rsid w:val="00940D11"/>
    <w:rsid w:val="0094207B"/>
    <w:rsid w:val="0094320D"/>
    <w:rsid w:val="00944573"/>
    <w:rsid w:val="00946E20"/>
    <w:rsid w:val="00946E94"/>
    <w:rsid w:val="009471AD"/>
    <w:rsid w:val="00950A01"/>
    <w:rsid w:val="0095196F"/>
    <w:rsid w:val="0095213E"/>
    <w:rsid w:val="009523B8"/>
    <w:rsid w:val="00952650"/>
    <w:rsid w:val="00953951"/>
    <w:rsid w:val="00953EFC"/>
    <w:rsid w:val="009553FA"/>
    <w:rsid w:val="00955B0A"/>
    <w:rsid w:val="00955BA0"/>
    <w:rsid w:val="009617E2"/>
    <w:rsid w:val="00962858"/>
    <w:rsid w:val="00962DAB"/>
    <w:rsid w:val="009656E5"/>
    <w:rsid w:val="00966E43"/>
    <w:rsid w:val="009671CA"/>
    <w:rsid w:val="00971092"/>
    <w:rsid w:val="00971180"/>
    <w:rsid w:val="00973CB1"/>
    <w:rsid w:val="009743DD"/>
    <w:rsid w:val="00975587"/>
    <w:rsid w:val="0097711A"/>
    <w:rsid w:val="009800C0"/>
    <w:rsid w:val="009826FE"/>
    <w:rsid w:val="009844A5"/>
    <w:rsid w:val="00985953"/>
    <w:rsid w:val="00986630"/>
    <w:rsid w:val="00991CEB"/>
    <w:rsid w:val="009922D2"/>
    <w:rsid w:val="00992C90"/>
    <w:rsid w:val="00993944"/>
    <w:rsid w:val="00993B1A"/>
    <w:rsid w:val="009947AA"/>
    <w:rsid w:val="009950EA"/>
    <w:rsid w:val="0099544E"/>
    <w:rsid w:val="009A0A52"/>
    <w:rsid w:val="009A37AB"/>
    <w:rsid w:val="009A7EDB"/>
    <w:rsid w:val="009B06C4"/>
    <w:rsid w:val="009B4D10"/>
    <w:rsid w:val="009B652C"/>
    <w:rsid w:val="009C112E"/>
    <w:rsid w:val="009C1841"/>
    <w:rsid w:val="009C209E"/>
    <w:rsid w:val="009C2261"/>
    <w:rsid w:val="009C46E3"/>
    <w:rsid w:val="009C575F"/>
    <w:rsid w:val="009C6252"/>
    <w:rsid w:val="009C693F"/>
    <w:rsid w:val="009C7D22"/>
    <w:rsid w:val="009D142F"/>
    <w:rsid w:val="009D352D"/>
    <w:rsid w:val="009D3593"/>
    <w:rsid w:val="009D3D8E"/>
    <w:rsid w:val="009D49C6"/>
    <w:rsid w:val="009D5303"/>
    <w:rsid w:val="009E17AD"/>
    <w:rsid w:val="009E2884"/>
    <w:rsid w:val="009E2A6C"/>
    <w:rsid w:val="009E4D32"/>
    <w:rsid w:val="009E4E2D"/>
    <w:rsid w:val="009E54FB"/>
    <w:rsid w:val="009E5F89"/>
    <w:rsid w:val="009E74F1"/>
    <w:rsid w:val="009F10CB"/>
    <w:rsid w:val="009F32A3"/>
    <w:rsid w:val="009F48DC"/>
    <w:rsid w:val="009F4A24"/>
    <w:rsid w:val="009F7A6E"/>
    <w:rsid w:val="00A011F4"/>
    <w:rsid w:val="00A02363"/>
    <w:rsid w:val="00A05362"/>
    <w:rsid w:val="00A05EF7"/>
    <w:rsid w:val="00A10ABE"/>
    <w:rsid w:val="00A10C07"/>
    <w:rsid w:val="00A11311"/>
    <w:rsid w:val="00A16FF9"/>
    <w:rsid w:val="00A17D53"/>
    <w:rsid w:val="00A17E2D"/>
    <w:rsid w:val="00A213C8"/>
    <w:rsid w:val="00A22DDE"/>
    <w:rsid w:val="00A22E6E"/>
    <w:rsid w:val="00A25992"/>
    <w:rsid w:val="00A308EB"/>
    <w:rsid w:val="00A33872"/>
    <w:rsid w:val="00A33C2F"/>
    <w:rsid w:val="00A34756"/>
    <w:rsid w:val="00A34B1D"/>
    <w:rsid w:val="00A34FF6"/>
    <w:rsid w:val="00A43D1A"/>
    <w:rsid w:val="00A45C24"/>
    <w:rsid w:val="00A47984"/>
    <w:rsid w:val="00A51670"/>
    <w:rsid w:val="00A53601"/>
    <w:rsid w:val="00A54977"/>
    <w:rsid w:val="00A5595B"/>
    <w:rsid w:val="00A57B3C"/>
    <w:rsid w:val="00A622BD"/>
    <w:rsid w:val="00A70143"/>
    <w:rsid w:val="00A71DCD"/>
    <w:rsid w:val="00A724D5"/>
    <w:rsid w:val="00A73414"/>
    <w:rsid w:val="00A73AC1"/>
    <w:rsid w:val="00A75835"/>
    <w:rsid w:val="00A8197F"/>
    <w:rsid w:val="00A8249D"/>
    <w:rsid w:val="00A83EB5"/>
    <w:rsid w:val="00A86475"/>
    <w:rsid w:val="00A904CC"/>
    <w:rsid w:val="00A91617"/>
    <w:rsid w:val="00A91EEC"/>
    <w:rsid w:val="00A92B10"/>
    <w:rsid w:val="00A93143"/>
    <w:rsid w:val="00A95EAA"/>
    <w:rsid w:val="00A97B85"/>
    <w:rsid w:val="00AA0F5B"/>
    <w:rsid w:val="00AA1D36"/>
    <w:rsid w:val="00AA3F38"/>
    <w:rsid w:val="00AA4D2D"/>
    <w:rsid w:val="00AB176D"/>
    <w:rsid w:val="00AB191D"/>
    <w:rsid w:val="00AB4042"/>
    <w:rsid w:val="00AB48A1"/>
    <w:rsid w:val="00AB51FA"/>
    <w:rsid w:val="00AB5B2A"/>
    <w:rsid w:val="00AB752F"/>
    <w:rsid w:val="00AB7F29"/>
    <w:rsid w:val="00AC24F6"/>
    <w:rsid w:val="00AC2E44"/>
    <w:rsid w:val="00AC443F"/>
    <w:rsid w:val="00AC5096"/>
    <w:rsid w:val="00AC5E31"/>
    <w:rsid w:val="00AC7B67"/>
    <w:rsid w:val="00AD098E"/>
    <w:rsid w:val="00AD19E9"/>
    <w:rsid w:val="00AD1E9C"/>
    <w:rsid w:val="00AD3822"/>
    <w:rsid w:val="00AD5AF0"/>
    <w:rsid w:val="00AD6430"/>
    <w:rsid w:val="00AE5004"/>
    <w:rsid w:val="00AE5DD8"/>
    <w:rsid w:val="00AF1700"/>
    <w:rsid w:val="00AF2814"/>
    <w:rsid w:val="00AF6418"/>
    <w:rsid w:val="00AF6C72"/>
    <w:rsid w:val="00AF7045"/>
    <w:rsid w:val="00B0021A"/>
    <w:rsid w:val="00B01E7C"/>
    <w:rsid w:val="00B054F1"/>
    <w:rsid w:val="00B0615C"/>
    <w:rsid w:val="00B06D6B"/>
    <w:rsid w:val="00B0739D"/>
    <w:rsid w:val="00B12419"/>
    <w:rsid w:val="00B134C0"/>
    <w:rsid w:val="00B1389B"/>
    <w:rsid w:val="00B14D3D"/>
    <w:rsid w:val="00B15334"/>
    <w:rsid w:val="00B16DA0"/>
    <w:rsid w:val="00B170DB"/>
    <w:rsid w:val="00B200FF"/>
    <w:rsid w:val="00B22DEC"/>
    <w:rsid w:val="00B2301F"/>
    <w:rsid w:val="00B26063"/>
    <w:rsid w:val="00B27DC4"/>
    <w:rsid w:val="00B30F61"/>
    <w:rsid w:val="00B320BC"/>
    <w:rsid w:val="00B32900"/>
    <w:rsid w:val="00B35396"/>
    <w:rsid w:val="00B370EF"/>
    <w:rsid w:val="00B40371"/>
    <w:rsid w:val="00B41AE2"/>
    <w:rsid w:val="00B44F7A"/>
    <w:rsid w:val="00B46A44"/>
    <w:rsid w:val="00B47051"/>
    <w:rsid w:val="00B513ED"/>
    <w:rsid w:val="00B5303C"/>
    <w:rsid w:val="00B5377F"/>
    <w:rsid w:val="00B5772D"/>
    <w:rsid w:val="00B64044"/>
    <w:rsid w:val="00B64268"/>
    <w:rsid w:val="00B652EC"/>
    <w:rsid w:val="00B65F3A"/>
    <w:rsid w:val="00B65FC5"/>
    <w:rsid w:val="00B66977"/>
    <w:rsid w:val="00B676AE"/>
    <w:rsid w:val="00B679DD"/>
    <w:rsid w:val="00B70377"/>
    <w:rsid w:val="00B70F28"/>
    <w:rsid w:val="00B7165D"/>
    <w:rsid w:val="00B71C59"/>
    <w:rsid w:val="00B7303F"/>
    <w:rsid w:val="00B74948"/>
    <w:rsid w:val="00B76C09"/>
    <w:rsid w:val="00B76E64"/>
    <w:rsid w:val="00B77A7E"/>
    <w:rsid w:val="00B813DB"/>
    <w:rsid w:val="00B83E5A"/>
    <w:rsid w:val="00B8443D"/>
    <w:rsid w:val="00B85567"/>
    <w:rsid w:val="00B907C5"/>
    <w:rsid w:val="00B916A0"/>
    <w:rsid w:val="00B9315B"/>
    <w:rsid w:val="00B93304"/>
    <w:rsid w:val="00B93507"/>
    <w:rsid w:val="00B93FBA"/>
    <w:rsid w:val="00B94EE8"/>
    <w:rsid w:val="00B963F0"/>
    <w:rsid w:val="00BA1BCC"/>
    <w:rsid w:val="00BA46E2"/>
    <w:rsid w:val="00BA4F7C"/>
    <w:rsid w:val="00BA53F1"/>
    <w:rsid w:val="00BA6F7E"/>
    <w:rsid w:val="00BA700A"/>
    <w:rsid w:val="00BA7F57"/>
    <w:rsid w:val="00BB0EB6"/>
    <w:rsid w:val="00BB17EF"/>
    <w:rsid w:val="00BB1B83"/>
    <w:rsid w:val="00BB3AC9"/>
    <w:rsid w:val="00BB425B"/>
    <w:rsid w:val="00BB4789"/>
    <w:rsid w:val="00BB5340"/>
    <w:rsid w:val="00BB7223"/>
    <w:rsid w:val="00BC2BEF"/>
    <w:rsid w:val="00BC60CE"/>
    <w:rsid w:val="00BC73EB"/>
    <w:rsid w:val="00BC74FD"/>
    <w:rsid w:val="00BD0460"/>
    <w:rsid w:val="00BD2057"/>
    <w:rsid w:val="00BD27CD"/>
    <w:rsid w:val="00BD5774"/>
    <w:rsid w:val="00BD5803"/>
    <w:rsid w:val="00BE05C5"/>
    <w:rsid w:val="00BE1206"/>
    <w:rsid w:val="00BE145E"/>
    <w:rsid w:val="00BE2337"/>
    <w:rsid w:val="00BE3948"/>
    <w:rsid w:val="00BE3ADC"/>
    <w:rsid w:val="00BE3B46"/>
    <w:rsid w:val="00BE4AC2"/>
    <w:rsid w:val="00BE4B60"/>
    <w:rsid w:val="00BE5A66"/>
    <w:rsid w:val="00BE6461"/>
    <w:rsid w:val="00BF10BB"/>
    <w:rsid w:val="00BF179B"/>
    <w:rsid w:val="00BF1971"/>
    <w:rsid w:val="00BF1DC5"/>
    <w:rsid w:val="00BF36A5"/>
    <w:rsid w:val="00BF4E95"/>
    <w:rsid w:val="00BF6D03"/>
    <w:rsid w:val="00BF732B"/>
    <w:rsid w:val="00BF7978"/>
    <w:rsid w:val="00C041F3"/>
    <w:rsid w:val="00C07A6C"/>
    <w:rsid w:val="00C1481D"/>
    <w:rsid w:val="00C1597B"/>
    <w:rsid w:val="00C15A50"/>
    <w:rsid w:val="00C17784"/>
    <w:rsid w:val="00C21645"/>
    <w:rsid w:val="00C241F3"/>
    <w:rsid w:val="00C25C8E"/>
    <w:rsid w:val="00C34201"/>
    <w:rsid w:val="00C34431"/>
    <w:rsid w:val="00C34D5A"/>
    <w:rsid w:val="00C3585F"/>
    <w:rsid w:val="00C3688B"/>
    <w:rsid w:val="00C374B1"/>
    <w:rsid w:val="00C4106C"/>
    <w:rsid w:val="00C42CFB"/>
    <w:rsid w:val="00C43D16"/>
    <w:rsid w:val="00C47BED"/>
    <w:rsid w:val="00C501D7"/>
    <w:rsid w:val="00C516F5"/>
    <w:rsid w:val="00C518EC"/>
    <w:rsid w:val="00C523DA"/>
    <w:rsid w:val="00C54FE9"/>
    <w:rsid w:val="00C603CB"/>
    <w:rsid w:val="00C63534"/>
    <w:rsid w:val="00C64E43"/>
    <w:rsid w:val="00C66D64"/>
    <w:rsid w:val="00C7040E"/>
    <w:rsid w:val="00C705B9"/>
    <w:rsid w:val="00C70DA5"/>
    <w:rsid w:val="00C76DAE"/>
    <w:rsid w:val="00C7787C"/>
    <w:rsid w:val="00C81268"/>
    <w:rsid w:val="00C83C60"/>
    <w:rsid w:val="00C83C91"/>
    <w:rsid w:val="00C8448C"/>
    <w:rsid w:val="00C87442"/>
    <w:rsid w:val="00C87D96"/>
    <w:rsid w:val="00C94816"/>
    <w:rsid w:val="00C95C24"/>
    <w:rsid w:val="00C96763"/>
    <w:rsid w:val="00C975AC"/>
    <w:rsid w:val="00C978F2"/>
    <w:rsid w:val="00CA02E3"/>
    <w:rsid w:val="00CA04AF"/>
    <w:rsid w:val="00CA1653"/>
    <w:rsid w:val="00CA293C"/>
    <w:rsid w:val="00CA4DE5"/>
    <w:rsid w:val="00CA5F70"/>
    <w:rsid w:val="00CA656F"/>
    <w:rsid w:val="00CA710D"/>
    <w:rsid w:val="00CA7B03"/>
    <w:rsid w:val="00CB0DF5"/>
    <w:rsid w:val="00CB5232"/>
    <w:rsid w:val="00CB63A8"/>
    <w:rsid w:val="00CC1389"/>
    <w:rsid w:val="00CC1CC7"/>
    <w:rsid w:val="00CC2E06"/>
    <w:rsid w:val="00CC4356"/>
    <w:rsid w:val="00CC4662"/>
    <w:rsid w:val="00CC79F7"/>
    <w:rsid w:val="00CD2A77"/>
    <w:rsid w:val="00CD3FD5"/>
    <w:rsid w:val="00CD4D7D"/>
    <w:rsid w:val="00CD4F8A"/>
    <w:rsid w:val="00CD54B6"/>
    <w:rsid w:val="00CD5D95"/>
    <w:rsid w:val="00CE0ADE"/>
    <w:rsid w:val="00CE2F24"/>
    <w:rsid w:val="00CE375A"/>
    <w:rsid w:val="00CE428F"/>
    <w:rsid w:val="00CE47D9"/>
    <w:rsid w:val="00CE596A"/>
    <w:rsid w:val="00CF3087"/>
    <w:rsid w:val="00CF37BD"/>
    <w:rsid w:val="00CF442A"/>
    <w:rsid w:val="00CF4B7B"/>
    <w:rsid w:val="00CF5FFF"/>
    <w:rsid w:val="00D010A6"/>
    <w:rsid w:val="00D04B61"/>
    <w:rsid w:val="00D060C1"/>
    <w:rsid w:val="00D10B78"/>
    <w:rsid w:val="00D10F23"/>
    <w:rsid w:val="00D12629"/>
    <w:rsid w:val="00D136CA"/>
    <w:rsid w:val="00D13A7E"/>
    <w:rsid w:val="00D16385"/>
    <w:rsid w:val="00D20A5D"/>
    <w:rsid w:val="00D21175"/>
    <w:rsid w:val="00D25D9E"/>
    <w:rsid w:val="00D26319"/>
    <w:rsid w:val="00D26E3D"/>
    <w:rsid w:val="00D2723E"/>
    <w:rsid w:val="00D3155E"/>
    <w:rsid w:val="00D31AFE"/>
    <w:rsid w:val="00D322A6"/>
    <w:rsid w:val="00D325DE"/>
    <w:rsid w:val="00D32BDA"/>
    <w:rsid w:val="00D3413F"/>
    <w:rsid w:val="00D3680C"/>
    <w:rsid w:val="00D41879"/>
    <w:rsid w:val="00D41DA2"/>
    <w:rsid w:val="00D432F5"/>
    <w:rsid w:val="00D43519"/>
    <w:rsid w:val="00D50035"/>
    <w:rsid w:val="00D50082"/>
    <w:rsid w:val="00D50E29"/>
    <w:rsid w:val="00D5180D"/>
    <w:rsid w:val="00D51FB3"/>
    <w:rsid w:val="00D55F8C"/>
    <w:rsid w:val="00D63625"/>
    <w:rsid w:val="00D64064"/>
    <w:rsid w:val="00D649F7"/>
    <w:rsid w:val="00D66AF7"/>
    <w:rsid w:val="00D70D8D"/>
    <w:rsid w:val="00D714B3"/>
    <w:rsid w:val="00D72540"/>
    <w:rsid w:val="00D73EC8"/>
    <w:rsid w:val="00D74481"/>
    <w:rsid w:val="00D76C2F"/>
    <w:rsid w:val="00D80020"/>
    <w:rsid w:val="00D809B8"/>
    <w:rsid w:val="00D80F7D"/>
    <w:rsid w:val="00D83603"/>
    <w:rsid w:val="00D84258"/>
    <w:rsid w:val="00D863AE"/>
    <w:rsid w:val="00D915E3"/>
    <w:rsid w:val="00D9319B"/>
    <w:rsid w:val="00D93778"/>
    <w:rsid w:val="00D93941"/>
    <w:rsid w:val="00D93D76"/>
    <w:rsid w:val="00D955D5"/>
    <w:rsid w:val="00D96165"/>
    <w:rsid w:val="00DA603A"/>
    <w:rsid w:val="00DB1984"/>
    <w:rsid w:val="00DB32FB"/>
    <w:rsid w:val="00DB3774"/>
    <w:rsid w:val="00DB4725"/>
    <w:rsid w:val="00DC1352"/>
    <w:rsid w:val="00DC2BB5"/>
    <w:rsid w:val="00DC541E"/>
    <w:rsid w:val="00DC5825"/>
    <w:rsid w:val="00DC6E98"/>
    <w:rsid w:val="00DD327A"/>
    <w:rsid w:val="00DD6BC4"/>
    <w:rsid w:val="00DD7C41"/>
    <w:rsid w:val="00DE2247"/>
    <w:rsid w:val="00DE7516"/>
    <w:rsid w:val="00DF0536"/>
    <w:rsid w:val="00DF0BCE"/>
    <w:rsid w:val="00DF0EAD"/>
    <w:rsid w:val="00DF2528"/>
    <w:rsid w:val="00DF44D3"/>
    <w:rsid w:val="00DF557C"/>
    <w:rsid w:val="00DF5A4C"/>
    <w:rsid w:val="00DF6AC6"/>
    <w:rsid w:val="00E0176E"/>
    <w:rsid w:val="00E024BB"/>
    <w:rsid w:val="00E037F6"/>
    <w:rsid w:val="00E05143"/>
    <w:rsid w:val="00E07FC4"/>
    <w:rsid w:val="00E1075E"/>
    <w:rsid w:val="00E11E90"/>
    <w:rsid w:val="00E12093"/>
    <w:rsid w:val="00E13431"/>
    <w:rsid w:val="00E14561"/>
    <w:rsid w:val="00E14583"/>
    <w:rsid w:val="00E1458E"/>
    <w:rsid w:val="00E14E15"/>
    <w:rsid w:val="00E152BB"/>
    <w:rsid w:val="00E15AD7"/>
    <w:rsid w:val="00E161ED"/>
    <w:rsid w:val="00E1795E"/>
    <w:rsid w:val="00E179F8"/>
    <w:rsid w:val="00E20F17"/>
    <w:rsid w:val="00E21FB7"/>
    <w:rsid w:val="00E2284D"/>
    <w:rsid w:val="00E23D85"/>
    <w:rsid w:val="00E23FCF"/>
    <w:rsid w:val="00E253B7"/>
    <w:rsid w:val="00E27E00"/>
    <w:rsid w:val="00E27E22"/>
    <w:rsid w:val="00E302F4"/>
    <w:rsid w:val="00E308CD"/>
    <w:rsid w:val="00E32CC9"/>
    <w:rsid w:val="00E345A5"/>
    <w:rsid w:val="00E36DF2"/>
    <w:rsid w:val="00E44340"/>
    <w:rsid w:val="00E4474F"/>
    <w:rsid w:val="00E462D6"/>
    <w:rsid w:val="00E50512"/>
    <w:rsid w:val="00E526F3"/>
    <w:rsid w:val="00E5273D"/>
    <w:rsid w:val="00E53209"/>
    <w:rsid w:val="00E60CBB"/>
    <w:rsid w:val="00E60EF2"/>
    <w:rsid w:val="00E62182"/>
    <w:rsid w:val="00E63420"/>
    <w:rsid w:val="00E666B4"/>
    <w:rsid w:val="00E667B3"/>
    <w:rsid w:val="00E720E9"/>
    <w:rsid w:val="00E74019"/>
    <w:rsid w:val="00E76579"/>
    <w:rsid w:val="00E76802"/>
    <w:rsid w:val="00E76C90"/>
    <w:rsid w:val="00E76EE8"/>
    <w:rsid w:val="00E82295"/>
    <w:rsid w:val="00E836C9"/>
    <w:rsid w:val="00E83875"/>
    <w:rsid w:val="00E8505C"/>
    <w:rsid w:val="00E85C8D"/>
    <w:rsid w:val="00E8795F"/>
    <w:rsid w:val="00E90B74"/>
    <w:rsid w:val="00E92278"/>
    <w:rsid w:val="00E932EB"/>
    <w:rsid w:val="00E93F58"/>
    <w:rsid w:val="00E97AC4"/>
    <w:rsid w:val="00EA02A6"/>
    <w:rsid w:val="00EA2514"/>
    <w:rsid w:val="00EA32DE"/>
    <w:rsid w:val="00EA6725"/>
    <w:rsid w:val="00EA6AE1"/>
    <w:rsid w:val="00EB00B7"/>
    <w:rsid w:val="00EB09FD"/>
    <w:rsid w:val="00EB1413"/>
    <w:rsid w:val="00EB1D15"/>
    <w:rsid w:val="00EB1E4F"/>
    <w:rsid w:val="00EC2506"/>
    <w:rsid w:val="00EC46E0"/>
    <w:rsid w:val="00ED08A2"/>
    <w:rsid w:val="00ED1C69"/>
    <w:rsid w:val="00EE717A"/>
    <w:rsid w:val="00EE7378"/>
    <w:rsid w:val="00EE7490"/>
    <w:rsid w:val="00EF0D38"/>
    <w:rsid w:val="00EF3A46"/>
    <w:rsid w:val="00EF4144"/>
    <w:rsid w:val="00F00395"/>
    <w:rsid w:val="00F02317"/>
    <w:rsid w:val="00F027F0"/>
    <w:rsid w:val="00F02B89"/>
    <w:rsid w:val="00F03329"/>
    <w:rsid w:val="00F0628C"/>
    <w:rsid w:val="00F0666A"/>
    <w:rsid w:val="00F07A95"/>
    <w:rsid w:val="00F103B3"/>
    <w:rsid w:val="00F10703"/>
    <w:rsid w:val="00F12893"/>
    <w:rsid w:val="00F14BC2"/>
    <w:rsid w:val="00F16CF3"/>
    <w:rsid w:val="00F2033A"/>
    <w:rsid w:val="00F208FC"/>
    <w:rsid w:val="00F20FEC"/>
    <w:rsid w:val="00F20FEF"/>
    <w:rsid w:val="00F22402"/>
    <w:rsid w:val="00F25D03"/>
    <w:rsid w:val="00F32D1E"/>
    <w:rsid w:val="00F32D81"/>
    <w:rsid w:val="00F33526"/>
    <w:rsid w:val="00F4133E"/>
    <w:rsid w:val="00F45565"/>
    <w:rsid w:val="00F47C03"/>
    <w:rsid w:val="00F513EA"/>
    <w:rsid w:val="00F5159C"/>
    <w:rsid w:val="00F52886"/>
    <w:rsid w:val="00F5372F"/>
    <w:rsid w:val="00F54EAE"/>
    <w:rsid w:val="00F5541D"/>
    <w:rsid w:val="00F5569C"/>
    <w:rsid w:val="00F56EE5"/>
    <w:rsid w:val="00F604E5"/>
    <w:rsid w:val="00F638A8"/>
    <w:rsid w:val="00F65C66"/>
    <w:rsid w:val="00F66490"/>
    <w:rsid w:val="00F66A42"/>
    <w:rsid w:val="00F6753B"/>
    <w:rsid w:val="00F71366"/>
    <w:rsid w:val="00F73C42"/>
    <w:rsid w:val="00F74627"/>
    <w:rsid w:val="00F76007"/>
    <w:rsid w:val="00F77E03"/>
    <w:rsid w:val="00F83B53"/>
    <w:rsid w:val="00F85211"/>
    <w:rsid w:val="00F86495"/>
    <w:rsid w:val="00F90118"/>
    <w:rsid w:val="00F9203C"/>
    <w:rsid w:val="00F924FF"/>
    <w:rsid w:val="00F9378C"/>
    <w:rsid w:val="00FA0FDA"/>
    <w:rsid w:val="00FA1400"/>
    <w:rsid w:val="00FA15A2"/>
    <w:rsid w:val="00FA4C8D"/>
    <w:rsid w:val="00FA5035"/>
    <w:rsid w:val="00FA6122"/>
    <w:rsid w:val="00FA63AC"/>
    <w:rsid w:val="00FA6559"/>
    <w:rsid w:val="00FA7D7F"/>
    <w:rsid w:val="00FB034B"/>
    <w:rsid w:val="00FB38B1"/>
    <w:rsid w:val="00FB4E63"/>
    <w:rsid w:val="00FB74EE"/>
    <w:rsid w:val="00FB7BF9"/>
    <w:rsid w:val="00FC0366"/>
    <w:rsid w:val="00FC0D48"/>
    <w:rsid w:val="00FC2DC2"/>
    <w:rsid w:val="00FC340D"/>
    <w:rsid w:val="00FC3462"/>
    <w:rsid w:val="00FC34D1"/>
    <w:rsid w:val="00FC6343"/>
    <w:rsid w:val="00FD0819"/>
    <w:rsid w:val="00FD0AA8"/>
    <w:rsid w:val="00FD13F3"/>
    <w:rsid w:val="00FD1426"/>
    <w:rsid w:val="00FD1F31"/>
    <w:rsid w:val="00FD3C13"/>
    <w:rsid w:val="00FD5354"/>
    <w:rsid w:val="00FD5B0F"/>
    <w:rsid w:val="00FD62FE"/>
    <w:rsid w:val="00FD6EA7"/>
    <w:rsid w:val="00FE0325"/>
    <w:rsid w:val="00FE2B35"/>
    <w:rsid w:val="00FE31AF"/>
    <w:rsid w:val="00FE5ACD"/>
    <w:rsid w:val="00FE5BBC"/>
    <w:rsid w:val="00FE6048"/>
    <w:rsid w:val="00FF3353"/>
    <w:rsid w:val="00FF4709"/>
    <w:rsid w:val="00FF489D"/>
    <w:rsid w:val="00FF4BF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uiPriority w:val="20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1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565D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5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87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7D98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uiPriority w:val="20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1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565D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5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87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7D98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.ru/legislation/326104" TargetMode="External"/><Relationship Id="rId18" Type="http://schemas.openxmlformats.org/officeDocument/2006/relationships/hyperlink" Target="http://gov.cap.ru/laws.aspx?id=326410&amp;gov_id=49&amp;size=20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hyperlink" Target="http://www.cap.ru/legislation/326103" TargetMode="External"/><Relationship Id="rId17" Type="http://schemas.openxmlformats.org/officeDocument/2006/relationships/hyperlink" Target="http://gov.cap.ru/laws.aspx?id=326409&amp;gov_id=49&amp;size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id=326408&amp;gov_id=49&amp;size=20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gov.cap.ru/laws.aspx?id=326411&amp;gov_id=49&amp;size=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v.cap.ru/laws.aspx?id=326407&amp;gov_id=49&amp;size=20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558429531622902"/>
          <c:y val="1.1722661123266413E-2"/>
          <c:w val="0.30800537015537954"/>
          <c:h val="0.86670715230411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законопроектов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33</c:v>
                </c:pt>
                <c:pt idx="2">
                  <c:v>18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законов Чувашской Республики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31</c:v>
                </c:pt>
                <c:pt idx="2">
                  <c:v>18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184640"/>
        <c:axId val="251186176"/>
      </c:barChart>
      <c:catAx>
        <c:axId val="251184640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251186176"/>
        <c:crosses val="autoZero"/>
        <c:auto val="1"/>
        <c:lblAlgn val="ctr"/>
        <c:lblOffset val="100"/>
        <c:noMultiLvlLbl val="0"/>
      </c:catAx>
      <c:valAx>
        <c:axId val="251186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1184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53600709413588"/>
          <c:y val="4.414353656293519E-5"/>
          <c:w val="0.60342133703875256"/>
          <c:h val="0.696337487847389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- 106</c:v>
                </c:pt>
              </c:strCache>
            </c:strRef>
          </c:tx>
          <c:explosion val="25"/>
          <c:dLbls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Глава Чувашской Республики</c:v>
                </c:pt>
                <c:pt idx="1">
                  <c:v>Депутаты Государственного Совета Чувашской Республики</c:v>
                </c:pt>
                <c:pt idx="2">
                  <c:v>Комитет по государственному строительству, местному самоуправлению, Регламенту и депутатской этике</c:v>
                </c:pt>
                <c:pt idx="3">
                  <c:v>Прокурор Чувашской Республики</c:v>
                </c:pt>
                <c:pt idx="4">
                  <c:v>Комитет по экономической политике, агропромышленному комплексу и экологии</c:v>
                </c:pt>
                <c:pt idx="5">
                  <c:v>Комитет по социальной политике и национальным вопросам</c:v>
                </c:pt>
                <c:pt idx="6">
                  <c:v>Представительные органы муниципальных образований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54</c:v>
                </c:pt>
                <c:pt idx="1">
                  <c:v>16</c:v>
                </c:pt>
                <c:pt idx="2">
                  <c:v>11</c:v>
                </c:pt>
                <c:pt idx="3">
                  <c:v>4</c:v>
                </c:pt>
                <c:pt idx="4">
                  <c:v>13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6" Type="http://schemas.openxmlformats.org/officeDocument/2006/relationships/image" Target="../media/image8.png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0.01578</cdr:x>
      <cdr:y>0.02277</cdr:y>
    </cdr:from>
    <cdr:to>
      <cdr:x>0.1673</cdr:x>
      <cdr:y>0.275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5250" y="82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0.02736</cdr:x>
      <cdr:y>0.25749</cdr:y>
    </cdr:from>
    <cdr:to>
      <cdr:x>0.31881</cdr:x>
      <cdr:y>0.41513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65100" y="933450"/>
          <a:ext cx="1758950" cy="571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бюджету, финансам и налогам</a:t>
          </a:r>
        </a:p>
      </cdr:txBody>
    </cdr:sp>
  </cdr:relSizeAnchor>
  <cdr:relSizeAnchor xmlns:cdr="http://schemas.openxmlformats.org/drawingml/2006/chartDrawing">
    <cdr:from>
      <cdr:x>0.00568</cdr:x>
      <cdr:y>0.46068</cdr:y>
    </cdr:from>
    <cdr:to>
      <cdr:x>0.33144</cdr:x>
      <cdr:y>0.66912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4290" y="1670050"/>
          <a:ext cx="1965969" cy="7556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по экономической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политике, агропромышленному </a:t>
          </a:r>
        </a:p>
        <a:p xmlns:a="http://schemas.openxmlformats.org/drawingml/2006/main">
          <a:pPr algn="ctr"/>
          <a:r>
            <a:rPr lang="ru-RU" sz="1100" baseline="0">
              <a:latin typeface="Times New Roman" pitchFamily="18" charset="0"/>
              <a:cs typeface="Times New Roman" pitchFamily="18" charset="0"/>
            </a:rPr>
            <a:t>комплексу и экологии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0.04314</cdr:x>
      <cdr:y>0.73218</cdr:y>
    </cdr:from>
    <cdr:to>
      <cdr:x>0.31776</cdr:x>
      <cdr:y>0.87406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60333" y="2654310"/>
          <a:ext cx="1657342" cy="5143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социальной политике и национальным вопросам</a:t>
          </a:r>
        </a:p>
      </cdr:txBody>
    </cdr:sp>
  </cdr:relSizeAnchor>
  <cdr:relSizeAnchor xmlns:cdr="http://schemas.openxmlformats.org/drawingml/2006/chartDrawing">
    <cdr:from>
      <cdr:x>0.00631</cdr:x>
      <cdr:y>0.02102</cdr:y>
    </cdr:from>
    <cdr:to>
      <cdr:x>0.32197</cdr:x>
      <cdr:y>0.21545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8100" y="76202"/>
          <a:ext cx="1905002" cy="70485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государственному строительству, местному самоуправлению, Регламенту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и депутатской этике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0.0166</cdr:x>
      <cdr:y>0.55228</cdr:y>
    </cdr:from>
    <cdr:to>
      <cdr:x>0.38896</cdr:x>
      <cdr:y>0.6784</cdr:y>
    </cdr:to>
    <cdr:pic>
      <cdr:nvPicPr>
        <cdr:cNvPr id="3" name="Рисунок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4776" y="3152775"/>
          <a:ext cx="2350769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0.0166</cdr:x>
      <cdr:y>0.64739</cdr:y>
    </cdr:from>
    <cdr:to>
      <cdr:x>0.39543</cdr:x>
      <cdr:y>0.77351</cdr:y>
    </cdr:to>
    <cdr:pic>
      <cdr:nvPicPr>
        <cdr:cNvPr id="4" name="Рисунок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4775" y="3695700"/>
          <a:ext cx="239165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0.0132</cdr:x>
      <cdr:y>0.75208</cdr:y>
    </cdr:from>
    <cdr:to>
      <cdr:x>0.38556</cdr:x>
      <cdr:y>0.87821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83326" y="4293375"/>
          <a:ext cx="2350769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0.48958</cdr:x>
      <cdr:y>0.59148</cdr:y>
    </cdr:from>
    <cdr:to>
      <cdr:x>0.87174</cdr:x>
      <cdr:y>0.71761</cdr:y>
    </cdr:to>
    <cdr:pic>
      <cdr:nvPicPr>
        <cdr:cNvPr id="6" name="Рисунок 5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90825" y="3376575"/>
          <a:ext cx="241263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0.48769</cdr:x>
      <cdr:y>0.64446</cdr:y>
    </cdr:from>
    <cdr:to>
      <cdr:x>0.88018</cdr:x>
      <cdr:y>0.77058</cdr:y>
    </cdr:to>
    <cdr:pic>
      <cdr:nvPicPr>
        <cdr:cNvPr id="7" name="Рисунок 6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78900" y="3678975"/>
          <a:ext cx="2477838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0.48731</cdr:x>
      <cdr:y>0.75083</cdr:y>
    </cdr:from>
    <cdr:to>
      <cdr:x>0.86947</cdr:x>
      <cdr:y>0.87696</cdr:y>
    </cdr:to>
    <cdr:pic>
      <cdr:nvPicPr>
        <cdr:cNvPr id="8" name="Рисунок 7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76500" y="4286250"/>
          <a:ext cx="241263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0.48693</cdr:x>
      <cdr:y>0.82882</cdr:y>
    </cdr:from>
    <cdr:to>
      <cdr:x>0.85614</cdr:x>
      <cdr:y>0.94105</cdr:y>
    </cdr:to>
    <cdr:pic>
      <cdr:nvPicPr>
        <cdr:cNvPr id="9" name="Рисунок 8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7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b="11021"/>
        <a:stretch xmlns:a="http://schemas.openxmlformats.org/drawingml/2006/main"/>
      </cdr:blipFill>
      <cdr:spPr>
        <a:xfrm xmlns:a="http://schemas.openxmlformats.org/drawingml/2006/main">
          <a:off x="3074101" y="4731450"/>
          <a:ext cx="2330847" cy="6406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E05987-ED24-4068-A22F-D852AF8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14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 Татьяна</cp:lastModifiedBy>
  <cp:revision>237</cp:revision>
  <cp:lastPrinted>2019-01-09T06:45:00Z</cp:lastPrinted>
  <dcterms:created xsi:type="dcterms:W3CDTF">2018-10-29T08:30:00Z</dcterms:created>
  <dcterms:modified xsi:type="dcterms:W3CDTF">2019-01-09T06:45:00Z</dcterms:modified>
</cp:coreProperties>
</file>